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C36" w:rsidRDefault="00671C36" w:rsidP="00671C36">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t>Приложение N 8</w:t>
      </w:r>
    </w:p>
    <w:p w:rsidR="00671C36" w:rsidRDefault="00671C36" w:rsidP="00671C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Государственной программе развития</w:t>
      </w:r>
    </w:p>
    <w:p w:rsidR="00671C36" w:rsidRDefault="00671C36" w:rsidP="00671C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сельского хозяйства и регулирования</w:t>
      </w:r>
    </w:p>
    <w:p w:rsidR="00671C36" w:rsidRDefault="00671C36" w:rsidP="00671C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рынков сельскохозяйственной продукции,</w:t>
      </w:r>
    </w:p>
    <w:p w:rsidR="00671C36" w:rsidRDefault="00671C36" w:rsidP="00671C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сырья и продовольствия</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ПРАВИЛА</w:t>
      </w:r>
    </w:p>
    <w:p w:rsidR="00671C36" w:rsidRDefault="00671C36" w:rsidP="00671C36">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ПРЕДОСТАВЛЕНИЯ И РАСПРЕДЕЛЕНИЯ СУБСИДИЙ ИЗ ФЕДЕРАЛЬНОГО</w:t>
      </w:r>
    </w:p>
    <w:p w:rsidR="00671C36" w:rsidRDefault="00671C36" w:rsidP="00671C36">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БЮДЖЕТА БЮДЖЕТАМ СУБЪЕКТОВ РОССИЙСКОЙ ФЕДЕРАЦИИ</w:t>
      </w:r>
    </w:p>
    <w:p w:rsidR="00671C36" w:rsidRDefault="00671C36" w:rsidP="00671C36">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НА СТИМУЛИРОВАНИЕ РАЗВИТИЯ ПРИОРИТЕТНЫХ ПОДОТРАСЛЕЙ</w:t>
      </w:r>
    </w:p>
    <w:p w:rsidR="00671C36" w:rsidRDefault="00671C36" w:rsidP="00671C36">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АГРОПРОМЫШЛЕННОГО КОМПЛЕКСА И РАЗВИТИЕ МАЛЫХ</w:t>
      </w:r>
    </w:p>
    <w:p w:rsidR="00671C36" w:rsidRDefault="00671C36" w:rsidP="00671C36">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ФОРМ ХОЗЯЙСТВОВАНИЯ</w:t>
      </w:r>
    </w:p>
    <w:p w:rsidR="00671C36" w:rsidRDefault="00671C36" w:rsidP="00671C36">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671C3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1C36" w:rsidRDefault="00671C36">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71C36" w:rsidRDefault="00671C36">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671C36" w:rsidRDefault="00671C36">
            <w:pPr>
              <w:autoSpaceDE w:val="0"/>
              <w:autoSpaceDN w:val="0"/>
              <w:adjustRightInd w:val="0"/>
              <w:spacing w:after="0" w:line="240" w:lineRule="auto"/>
              <w:jc w:val="center"/>
              <w:rPr>
                <w:rFonts w:ascii="Times New Roman" w:hAnsi="Times New Roman" w:cs="Times New Roman"/>
                <w:color w:val="392C69"/>
              </w:rPr>
            </w:pPr>
            <w:r>
              <w:rPr>
                <w:rFonts w:ascii="Times New Roman" w:hAnsi="Times New Roman" w:cs="Times New Roman"/>
                <w:color w:val="392C69"/>
              </w:rPr>
              <w:t>Список изменяющих документов</w:t>
            </w:r>
          </w:p>
          <w:p w:rsidR="00671C36" w:rsidRDefault="00671C36">
            <w:pPr>
              <w:autoSpaceDE w:val="0"/>
              <w:autoSpaceDN w:val="0"/>
              <w:adjustRightInd w:val="0"/>
              <w:spacing w:after="0" w:line="240" w:lineRule="auto"/>
              <w:jc w:val="center"/>
              <w:rPr>
                <w:rFonts w:ascii="Times New Roman" w:hAnsi="Times New Roman" w:cs="Times New Roman"/>
                <w:color w:val="392C69"/>
              </w:rPr>
            </w:pPr>
            <w:r>
              <w:rPr>
                <w:rFonts w:ascii="Times New Roman" w:hAnsi="Times New Roman" w:cs="Times New Roman"/>
                <w:color w:val="392C69"/>
              </w:rPr>
              <w:t xml:space="preserve">(в ред. Постановлений Правительства РФ от 06.04.2021 </w:t>
            </w:r>
            <w:hyperlink r:id="rId5" w:history="1">
              <w:r>
                <w:rPr>
                  <w:rFonts w:ascii="Times New Roman" w:hAnsi="Times New Roman" w:cs="Times New Roman"/>
                  <w:color w:val="0000FF"/>
                </w:rPr>
                <w:t>N 550</w:t>
              </w:r>
            </w:hyperlink>
            <w:r>
              <w:rPr>
                <w:rFonts w:ascii="Times New Roman" w:hAnsi="Times New Roman" w:cs="Times New Roman"/>
                <w:color w:val="392C69"/>
              </w:rPr>
              <w:t>,</w:t>
            </w:r>
          </w:p>
          <w:p w:rsidR="00671C36" w:rsidRDefault="00671C36">
            <w:pPr>
              <w:autoSpaceDE w:val="0"/>
              <w:autoSpaceDN w:val="0"/>
              <w:adjustRightInd w:val="0"/>
              <w:spacing w:after="0" w:line="240" w:lineRule="auto"/>
              <w:jc w:val="center"/>
              <w:rPr>
                <w:rFonts w:ascii="Times New Roman" w:hAnsi="Times New Roman" w:cs="Times New Roman"/>
                <w:color w:val="392C69"/>
              </w:rPr>
            </w:pPr>
            <w:r>
              <w:rPr>
                <w:rFonts w:ascii="Times New Roman" w:hAnsi="Times New Roman" w:cs="Times New Roman"/>
                <w:color w:val="392C69"/>
              </w:rPr>
              <w:t xml:space="preserve">от 30.08.2021 </w:t>
            </w:r>
            <w:hyperlink r:id="rId6" w:history="1">
              <w:r>
                <w:rPr>
                  <w:rFonts w:ascii="Times New Roman" w:hAnsi="Times New Roman" w:cs="Times New Roman"/>
                  <w:color w:val="0000FF"/>
                </w:rPr>
                <w:t>N 1445</w:t>
              </w:r>
            </w:hyperlink>
            <w:r>
              <w:rPr>
                <w:rFonts w:ascii="Times New Roman" w:hAnsi="Times New Roman" w:cs="Times New Roman"/>
                <w:color w:val="392C69"/>
              </w:rPr>
              <w:t xml:space="preserve">, от 26.11.2021 </w:t>
            </w:r>
            <w:hyperlink r:id="rId7" w:history="1">
              <w:r>
                <w:rPr>
                  <w:rFonts w:ascii="Times New Roman" w:hAnsi="Times New Roman" w:cs="Times New Roman"/>
                  <w:color w:val="0000FF"/>
                </w:rPr>
                <w:t>N 2063</w:t>
              </w:r>
            </w:hyperlink>
            <w:r>
              <w:rPr>
                <w:rFonts w:ascii="Times New Roman" w:hAnsi="Times New Roman" w:cs="Times New Roman"/>
                <w:color w:val="392C69"/>
              </w:rPr>
              <w:t xml:space="preserve">, от 24.12.2021 </w:t>
            </w:r>
            <w:hyperlink r:id="rId8" w:history="1">
              <w:r>
                <w:rPr>
                  <w:rFonts w:ascii="Times New Roman" w:hAnsi="Times New Roman" w:cs="Times New Roman"/>
                  <w:color w:val="0000FF"/>
                </w:rPr>
                <w:t>N 2451</w:t>
              </w:r>
            </w:hyperlink>
            <w:r>
              <w:rPr>
                <w:rFonts w:ascii="Times New Roman" w:hAnsi="Times New Roman" w:cs="Times New Roman"/>
                <w:color w:val="392C69"/>
              </w:rPr>
              <w:t>,</w:t>
            </w:r>
          </w:p>
          <w:p w:rsidR="00671C36" w:rsidRDefault="00671C36">
            <w:pPr>
              <w:autoSpaceDE w:val="0"/>
              <w:autoSpaceDN w:val="0"/>
              <w:adjustRightInd w:val="0"/>
              <w:spacing w:after="0" w:line="240" w:lineRule="auto"/>
              <w:jc w:val="center"/>
              <w:rPr>
                <w:rFonts w:ascii="Times New Roman" w:hAnsi="Times New Roman" w:cs="Times New Roman"/>
                <w:color w:val="392C69"/>
              </w:rPr>
            </w:pPr>
            <w:r>
              <w:rPr>
                <w:rFonts w:ascii="Times New Roman" w:hAnsi="Times New Roman" w:cs="Times New Roman"/>
                <w:color w:val="392C69"/>
              </w:rPr>
              <w:t xml:space="preserve">от 02.04.2022 </w:t>
            </w:r>
            <w:hyperlink r:id="rId9" w:history="1">
              <w:r>
                <w:rPr>
                  <w:rFonts w:ascii="Times New Roman" w:hAnsi="Times New Roman" w:cs="Times New Roman"/>
                  <w:color w:val="0000FF"/>
                </w:rPr>
                <w:t>N 573</w:t>
              </w:r>
            </w:hyperlink>
            <w:r>
              <w:rPr>
                <w:rFonts w:ascii="Times New Roman" w:hAnsi="Times New Roman" w:cs="Times New Roman"/>
                <w:color w:val="392C69"/>
              </w:rPr>
              <w:t>)</w:t>
            </w:r>
          </w:p>
        </w:tc>
        <w:tc>
          <w:tcPr>
            <w:tcW w:w="113" w:type="dxa"/>
            <w:shd w:val="clear" w:color="auto" w:fill="F4F3F8"/>
            <w:tcMar>
              <w:top w:w="0" w:type="dxa"/>
              <w:left w:w="0" w:type="dxa"/>
              <w:bottom w:w="0" w:type="dxa"/>
              <w:right w:w="0" w:type="dxa"/>
            </w:tcMar>
          </w:tcPr>
          <w:p w:rsidR="00671C36" w:rsidRDefault="00671C36">
            <w:pPr>
              <w:autoSpaceDE w:val="0"/>
              <w:autoSpaceDN w:val="0"/>
              <w:adjustRightInd w:val="0"/>
              <w:spacing w:after="0" w:line="240" w:lineRule="auto"/>
              <w:jc w:val="center"/>
              <w:rPr>
                <w:rFonts w:ascii="Times New Roman" w:hAnsi="Times New Roman" w:cs="Times New Roman"/>
                <w:color w:val="392C69"/>
              </w:rPr>
            </w:pPr>
          </w:p>
        </w:tc>
      </w:tr>
    </w:tbl>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(далее - субсидии).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2. Понятия, используемые в настоящих Правилах, означают следующее:</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0" w:name="Par19"/>
      <w:bookmarkEnd w:id="0"/>
      <w:r>
        <w:rPr>
          <w:rFonts w:ascii="Times New Roman" w:hAnsi="Times New Roman" w:cs="Times New Roman"/>
        </w:rPr>
        <w:t xml:space="preserve">а) "грант "Агропрогресс"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10" w:history="1">
        <w:r>
          <w:rPr>
            <w:rFonts w:ascii="Times New Roman" w:hAnsi="Times New Roman" w:cs="Times New Roman"/>
            <w:color w:val="0000FF"/>
          </w:rPr>
          <w:t>законом</w:t>
        </w:r>
      </w:hyperlink>
      <w:r>
        <w:rPr>
          <w:rFonts w:ascii="Times New Roman" w:hAnsi="Times New Roman" w:cs="Times New Roman"/>
        </w:rPr>
        <w:t xml:space="preserve">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субъекта Российской Федерации,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реализации проекта "Агропрогресс" на сельских территориях и территориях сельских агломераций субъекта Российской Федерации;</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(пп. "а" в ред. </w:t>
      </w:r>
      <w:hyperlink r:id="rId11"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1" w:name="Par21"/>
      <w:bookmarkEnd w:id="1"/>
      <w:r>
        <w:rPr>
          <w:rFonts w:ascii="Times New Roman" w:hAnsi="Times New Roman" w:cs="Times New Roman"/>
        </w:rPr>
        <w:t xml:space="preserve">б) "грант на развитие материально-технической базы"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r:id="rId12" w:history="1">
        <w:r>
          <w:rPr>
            <w:rFonts w:ascii="Times New Roman" w:hAnsi="Times New Roman" w:cs="Times New Roman"/>
            <w:color w:val="0000FF"/>
          </w:rPr>
          <w:t>программой</w:t>
        </w:r>
      </w:hyperlink>
      <w:r>
        <w:rPr>
          <w:rFonts w:ascii="Times New Roman" w:hAnsi="Times New Roman" w:cs="Times New Roman"/>
        </w:rPr>
        <w:t xml:space="preserve">, в целях реализации проекта грантополучателя и создания новых постоянных рабочих мест на сельских территориях и на территориях сельских агломераций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определяемый субъектом Российской Федерации, но не позднее 24 месяцев со дня предоставления гранта. Приобретение имущества у члена такого кооператива (включая ассоциированных членов) за счет средств гранта </w:t>
      </w:r>
      <w:r>
        <w:rPr>
          <w:rFonts w:ascii="Times New Roman" w:hAnsi="Times New Roman" w:cs="Times New Roman"/>
        </w:rPr>
        <w:lastRenderedPageBreak/>
        <w:t>не допускается. Имущество, приобретенное в целях развития материально-технической базы за счет средств гранта, вносится в неделимый фонд кооператива. Средства гранта на развитие материально-технической базы могут направляться на осуществление следующих расходов:</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13"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указанной продукции и дикорастущих пищевых ресурсов;</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2" w:name="Par24"/>
      <w:bookmarkEnd w:id="2"/>
      <w:r>
        <w:rPr>
          <w:rFonts w:ascii="Times New Roman" w:hAnsi="Times New Roman" w:cs="Times New Roman"/>
        </w:rPr>
        <w:t>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14"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3" w:name="Par26"/>
      <w:bookmarkEnd w:id="3"/>
      <w:r>
        <w:rPr>
          <w:rFonts w:ascii="Times New Roman" w:hAnsi="Times New Roman" w:cs="Times New Roman"/>
        </w:rP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высшим исполнительным органом государственной власти субъекта Российской Федерации или уполномоченным органом;</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4" w:name="Par27"/>
      <w:bookmarkEnd w:id="4"/>
      <w:r>
        <w:rPr>
          <w:rFonts w:ascii="Times New Roman" w:hAnsi="Times New Roman" w:cs="Times New Roman"/>
        </w:rP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высшим исполнительным органом государственной власти субъекта Российской Федерации или уполномоченным органом;</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5" w:name="Par28"/>
      <w:bookmarkEnd w:id="5"/>
      <w:r>
        <w:rPr>
          <w:rFonts w:ascii="Times New Roman" w:hAnsi="Times New Roman" w:cs="Times New Roman"/>
        </w:rP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5" w:history="1">
        <w:r>
          <w:rPr>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6" w:name="Par29"/>
      <w:bookmarkEnd w:id="6"/>
      <w:r>
        <w:rPr>
          <w:rFonts w:ascii="Times New Roman" w:hAnsi="Times New Roman" w:cs="Times New Roman"/>
        </w:rPr>
        <w:t xml:space="preserve">уплата процентов по кредиту, указанному в </w:t>
      </w:r>
      <w:hyperlink w:anchor="Par28" w:history="1">
        <w:r>
          <w:rPr>
            <w:rFonts w:ascii="Times New Roman" w:hAnsi="Times New Roman" w:cs="Times New Roman"/>
            <w:color w:val="0000FF"/>
          </w:rPr>
          <w:t>абзаце шестом</w:t>
        </w:r>
      </w:hyperlink>
      <w:r>
        <w:rPr>
          <w:rFonts w:ascii="Times New Roman" w:hAnsi="Times New Roman" w:cs="Times New Roman"/>
        </w:rPr>
        <w:t xml:space="preserve"> настоящего подпункта, в течение 18 месяцев со дня получения гранта на развитие материально-технической базы;</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7" w:name="Par30"/>
      <w:bookmarkEnd w:id="7"/>
      <w:r>
        <w:rPr>
          <w:rFonts w:ascii="Times New Roman" w:hAnsi="Times New Roman" w:cs="Times New Roman"/>
        </w:rPr>
        <w:t>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высшим исполнительным органом государственной власти субъекта Российской Федерации или уполномоченным органом;</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lastRenderedPageBreak/>
        <w:t xml:space="preserve">доставка оборудования, техники и специализированного транспорта, указанных в </w:t>
      </w:r>
      <w:hyperlink w:anchor="Par24" w:history="1">
        <w:r>
          <w:rPr>
            <w:rFonts w:ascii="Times New Roman" w:hAnsi="Times New Roman" w:cs="Times New Roman"/>
            <w:color w:val="0000FF"/>
          </w:rPr>
          <w:t>абзацах третьем</w:t>
        </w:r>
      </w:hyperlink>
      <w:r>
        <w:rPr>
          <w:rFonts w:ascii="Times New Roman" w:hAnsi="Times New Roman" w:cs="Times New Roman"/>
        </w:rPr>
        <w:t xml:space="preserve"> - </w:t>
      </w:r>
      <w:hyperlink w:anchor="Par27" w:history="1">
        <w:r>
          <w:rPr>
            <w:rFonts w:ascii="Times New Roman" w:hAnsi="Times New Roman" w:cs="Times New Roman"/>
            <w:color w:val="0000FF"/>
          </w:rPr>
          <w:t>пятом</w:t>
        </w:r>
      </w:hyperlink>
      <w:r>
        <w:rPr>
          <w:rFonts w:ascii="Times New Roman" w:hAnsi="Times New Roman" w:cs="Times New Roman"/>
        </w:rP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относящихся к районам Крайнего Севера и приравненным к ним местностям, предусмотренным </w:t>
      </w:r>
      <w:hyperlink r:id="rId16" w:history="1">
        <w:r>
          <w:rPr>
            <w:rFonts w:ascii="Times New Roman" w:hAnsi="Times New Roman" w:cs="Times New Roman"/>
            <w:color w:val="0000FF"/>
          </w:rPr>
          <w:t>перечнем</w:t>
        </w:r>
      </w:hyperlink>
      <w:r>
        <w:rPr>
          <w:rFonts w:ascii="Times New Roman" w:hAnsi="Times New Roman" w:cs="Times New Roman"/>
        </w:rPr>
        <w:t>, утвержденным постановлением Совета Министров СССР от 3 января 1983 г. N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 (далее - районы Крайнего Севера и приравненные к ним местности);</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17"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8" w:name="Par33"/>
      <w:bookmarkEnd w:id="8"/>
      <w:r>
        <w:rPr>
          <w:rFonts w:ascii="Times New Roman" w:hAnsi="Times New Roman" w:cs="Times New Roman"/>
        </w:rPr>
        <w:t>в) "грант на развитие семейной фермы"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предпринимательства и создания на сельских территориях и на территориях сельских агломераций новых постоянных рабочих мест исходя из расчета создания не менее 3 новых постоянных рабочих мест на один грант в срок, определяемый субъектом Российской Федерации, но не позднее 24 месяцев со дня предоставления гранта. При этом средства гранта на развитие семейной фермы могут направляться на осуществление следующих расходов:</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18"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9" w:name="Par36"/>
      <w:bookmarkEnd w:id="9"/>
      <w:r>
        <w:rPr>
          <w:rFonts w:ascii="Times New Roman" w:hAnsi="Times New Roman" w:cs="Times New Roman"/>
        </w:rPr>
        <w:t>приобретение, строительство, реконструкция, капитальный ремонт или модернизация объектов для производства, хранения и переработки сельскохозяйственной продукции;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указанных оборудования, техники и специализированного транспорта утверждается высшим исполнительным органом государственной власти субъекта Российской Федерации или уполномоченным органом;</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приобретение сельскохозяйственных животных (за исключением свиней) и птицы. При этом планируемое маточное поголовье крупного рогатого скота не должно превышать 400 голов, овец и коз - не более 500 условных голов;</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приобретение рыбопосадочного материала;</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приобретение снегоходных средств, в случае если крестьянское (фермерское) хозяйство или индивидуальный предприниматель осуществляют деятельность по развитию оленеводства, мараловодства и (или) мясного табунного коневодства в субъектах Российской Федерации, относящихся к районам Крайнего Севера и приравненным к ним местностям;</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10" w:name="Par41"/>
      <w:bookmarkEnd w:id="10"/>
      <w:r>
        <w:rPr>
          <w:rFonts w:ascii="Times New Roman" w:hAnsi="Times New Roman" w:cs="Times New Roman"/>
        </w:rP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9" w:history="1">
        <w:r>
          <w:rPr>
            <w:rFonts w:ascii="Times New Roman" w:hAnsi="Times New Roman" w:cs="Times New Roman"/>
            <w:color w:val="0000FF"/>
          </w:rPr>
          <w:t>Правилами</w:t>
        </w:r>
      </w:hyperlink>
      <w:r>
        <w:rPr>
          <w:rFonts w:ascii="Times New Roman" w:hAnsi="Times New Roman" w:cs="Times New Roman"/>
        </w:rPr>
        <w:t xml:space="preserve"> возмещения банкам недополученных доходов;</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уплата процентов по кредиту, указанному в </w:t>
      </w:r>
      <w:hyperlink w:anchor="Par30" w:history="1">
        <w:r>
          <w:rPr>
            <w:rFonts w:ascii="Times New Roman" w:hAnsi="Times New Roman" w:cs="Times New Roman"/>
            <w:color w:val="0000FF"/>
          </w:rPr>
          <w:t>абзаце восьмом</w:t>
        </w:r>
      </w:hyperlink>
      <w:r>
        <w:rPr>
          <w:rFonts w:ascii="Times New Roman" w:hAnsi="Times New Roman" w:cs="Times New Roman"/>
        </w:rPr>
        <w:t xml:space="preserve"> настоящего подпункта, в течение 18 месяцев со дня получения гранта на развитие семейной фермы;</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уплата расходов, связанных с доставкой имущества, указанного в </w:t>
      </w:r>
      <w:hyperlink w:anchor="Par26" w:history="1">
        <w:r>
          <w:rPr>
            <w:rFonts w:ascii="Times New Roman" w:hAnsi="Times New Roman" w:cs="Times New Roman"/>
            <w:color w:val="0000FF"/>
          </w:rPr>
          <w:t>абзацах четвертом</w:t>
        </w:r>
      </w:hyperlink>
      <w:r>
        <w:rPr>
          <w:rFonts w:ascii="Times New Roman" w:hAnsi="Times New Roman" w:cs="Times New Roman"/>
        </w:rPr>
        <w:t xml:space="preserve"> - </w:t>
      </w:r>
      <w:hyperlink w:anchor="Par29" w:history="1">
        <w:r>
          <w:rPr>
            <w:rFonts w:ascii="Times New Roman" w:hAnsi="Times New Roman" w:cs="Times New Roman"/>
            <w:color w:val="0000FF"/>
          </w:rPr>
          <w:t>седьмом</w:t>
        </w:r>
      </w:hyperlink>
      <w:r>
        <w:rPr>
          <w:rFonts w:ascii="Times New Roman" w:hAnsi="Times New Roman" w:cs="Times New Roman"/>
        </w:rPr>
        <w:t xml:space="preserve"> настоящего подпункта, в случае если крестьянское (фермерское) хозяйство или индивидуальный предприниматель осуществляют деятельность в субъектах Российской Федерации, относящихся к районам Крайнего Севера и приравненным к ним местностям;</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lastRenderedPageBreak/>
        <w:t>приобретение автономных источников электро- и газоснабжения, обустройство автономных источников водоснабжения.</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г) "малые формы хозяйствования" - крестьянские (фермерские) хозяйства, созданные в соответствии с Федеральным </w:t>
      </w:r>
      <w:hyperlink r:id="rId20" w:history="1">
        <w:r>
          <w:rPr>
            <w:rFonts w:ascii="Times New Roman" w:hAnsi="Times New Roman" w:cs="Times New Roman"/>
            <w:color w:val="0000FF"/>
          </w:rPr>
          <w:t>законом</w:t>
        </w:r>
      </w:hyperlink>
      <w:r>
        <w:rPr>
          <w:rFonts w:ascii="Times New Roman" w:hAnsi="Times New Roman" w:cs="Times New Roman"/>
        </w:rP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21" w:history="1">
        <w:r>
          <w:rPr>
            <w:rFonts w:ascii="Times New Roman" w:hAnsi="Times New Roman" w:cs="Times New Roman"/>
            <w:color w:val="0000FF"/>
          </w:rPr>
          <w:t>законом</w:t>
        </w:r>
      </w:hyperlink>
      <w:r>
        <w:rPr>
          <w:rFonts w:ascii="Times New Roman" w:hAnsi="Times New Roman" w:cs="Times New Roman"/>
        </w:rPr>
        <w:t xml:space="preserve">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22"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д)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23" w:history="1">
        <w:r>
          <w:rPr>
            <w:rFonts w:ascii="Times New Roman" w:hAnsi="Times New Roman" w:cs="Times New Roman"/>
            <w:color w:val="0000FF"/>
          </w:rPr>
          <w:t>части 1 статьи 3</w:t>
        </w:r>
      </w:hyperlink>
      <w:r>
        <w:rPr>
          <w:rFonts w:ascii="Times New Roman" w:hAnsi="Times New Roman" w:cs="Times New Roman"/>
        </w:rPr>
        <w:t xml:space="preserve"> Федерального закона "О развитии сельского хозяйства";</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е) "приоритетная подотрасль агропромышленного комплекса" - совокупная хозяйственная деятельность на территории субъекта Российской Федерации по производству, первичной и (или) последующей (промышленной) переработке определенного вида сельскохозяйственной продукции. Указанная деятельность осуществляется по следующим приоритетным направлениям:</w:t>
      </w:r>
    </w:p>
    <w:p w:rsidR="00671C36" w:rsidRDefault="00671C36" w:rsidP="00671C36">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671C3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1C36" w:rsidRDefault="00671C36">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71C36" w:rsidRDefault="00671C36">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671C36" w:rsidRDefault="00671C36">
            <w:pPr>
              <w:autoSpaceDE w:val="0"/>
              <w:autoSpaceDN w:val="0"/>
              <w:adjustRightInd w:val="0"/>
              <w:spacing w:after="0" w:line="240" w:lineRule="auto"/>
              <w:jc w:val="both"/>
              <w:rPr>
                <w:rFonts w:ascii="Times New Roman" w:hAnsi="Times New Roman" w:cs="Times New Roman"/>
                <w:color w:val="392C69"/>
              </w:rPr>
            </w:pPr>
            <w:r>
              <w:rPr>
                <w:rFonts w:ascii="Times New Roman" w:hAnsi="Times New Roman" w:cs="Times New Roman"/>
                <w:color w:val="392C69"/>
              </w:rPr>
              <w:t>КонсультантПлюс: примечание.</w:t>
            </w:r>
          </w:p>
          <w:p w:rsidR="00671C36" w:rsidRDefault="00671C36">
            <w:pPr>
              <w:autoSpaceDE w:val="0"/>
              <w:autoSpaceDN w:val="0"/>
              <w:adjustRightInd w:val="0"/>
              <w:spacing w:after="0" w:line="240" w:lineRule="auto"/>
              <w:jc w:val="both"/>
              <w:rPr>
                <w:rFonts w:ascii="Times New Roman" w:hAnsi="Times New Roman" w:cs="Times New Roman"/>
                <w:color w:val="392C69"/>
              </w:rPr>
            </w:pPr>
            <w:r>
              <w:rPr>
                <w:rFonts w:ascii="Times New Roman" w:hAnsi="Times New Roman" w:cs="Times New Roman"/>
                <w:color w:val="392C69"/>
              </w:rPr>
              <w:t>С 01.01.2023 абз. 2 пп. "е" п. 2 приложения 8 утрачивает силу (</w:t>
            </w:r>
            <w:hyperlink r:id="rId24" w:history="1">
              <w:r>
                <w:rPr>
                  <w:rFonts w:ascii="Times New Roman" w:hAnsi="Times New Roman" w:cs="Times New Roman"/>
                  <w:color w:val="0000FF"/>
                </w:rPr>
                <w:t>Постановление</w:t>
              </w:r>
            </w:hyperlink>
            <w:r>
              <w:rPr>
                <w:rFonts w:ascii="Times New Roman" w:hAnsi="Times New Roman" w:cs="Times New Roman"/>
                <w:color w:val="392C69"/>
              </w:rPr>
              <w:t xml:space="preserve"> Правительства РФ от 18.04.2022 N 695).</w:t>
            </w:r>
          </w:p>
        </w:tc>
        <w:tc>
          <w:tcPr>
            <w:tcW w:w="113" w:type="dxa"/>
            <w:shd w:val="clear" w:color="auto" w:fill="F4F3F8"/>
            <w:tcMar>
              <w:top w:w="0" w:type="dxa"/>
              <w:left w:w="0" w:type="dxa"/>
              <w:bottom w:w="0" w:type="dxa"/>
              <w:right w:w="0" w:type="dxa"/>
            </w:tcMar>
          </w:tcPr>
          <w:p w:rsidR="00671C36" w:rsidRDefault="00671C36">
            <w:pPr>
              <w:autoSpaceDE w:val="0"/>
              <w:autoSpaceDN w:val="0"/>
              <w:adjustRightInd w:val="0"/>
              <w:spacing w:after="0" w:line="240" w:lineRule="auto"/>
              <w:jc w:val="both"/>
              <w:rPr>
                <w:rFonts w:ascii="Times New Roman" w:hAnsi="Times New Roman" w:cs="Times New Roman"/>
                <w:color w:val="392C69"/>
              </w:rPr>
            </w:pPr>
          </w:p>
        </w:tc>
      </w:tr>
    </w:tbl>
    <w:p w:rsidR="00671C36" w:rsidRDefault="00671C36" w:rsidP="00671C36">
      <w:pPr>
        <w:autoSpaceDE w:val="0"/>
        <w:autoSpaceDN w:val="0"/>
        <w:adjustRightInd w:val="0"/>
        <w:spacing w:before="280" w:after="0" w:line="240" w:lineRule="auto"/>
        <w:ind w:firstLine="540"/>
        <w:jc w:val="both"/>
        <w:rPr>
          <w:rFonts w:ascii="Times New Roman" w:hAnsi="Times New Roman" w:cs="Times New Roman"/>
        </w:rPr>
      </w:pPr>
      <w:r>
        <w:rPr>
          <w:rFonts w:ascii="Times New Roman" w:hAnsi="Times New Roman" w:cs="Times New Roman"/>
        </w:rPr>
        <w:t>производство овощей открытого грунта;</w:t>
      </w:r>
    </w:p>
    <w:p w:rsidR="00671C36" w:rsidRDefault="00671C36" w:rsidP="00671C36">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671C3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1C36" w:rsidRDefault="00671C36">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71C36" w:rsidRDefault="00671C36">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671C36" w:rsidRDefault="00671C36">
            <w:pPr>
              <w:autoSpaceDE w:val="0"/>
              <w:autoSpaceDN w:val="0"/>
              <w:adjustRightInd w:val="0"/>
              <w:spacing w:after="0" w:line="240" w:lineRule="auto"/>
              <w:jc w:val="both"/>
              <w:rPr>
                <w:rFonts w:ascii="Times New Roman" w:hAnsi="Times New Roman" w:cs="Times New Roman"/>
                <w:color w:val="392C69"/>
              </w:rPr>
            </w:pPr>
            <w:r>
              <w:rPr>
                <w:rFonts w:ascii="Times New Roman" w:hAnsi="Times New Roman" w:cs="Times New Roman"/>
                <w:color w:val="392C69"/>
              </w:rPr>
              <w:t>КонсультантПлюс: примечание.</w:t>
            </w:r>
          </w:p>
          <w:p w:rsidR="00671C36" w:rsidRDefault="00671C36">
            <w:pPr>
              <w:autoSpaceDE w:val="0"/>
              <w:autoSpaceDN w:val="0"/>
              <w:adjustRightInd w:val="0"/>
              <w:spacing w:after="0" w:line="240" w:lineRule="auto"/>
              <w:jc w:val="both"/>
              <w:rPr>
                <w:rFonts w:ascii="Times New Roman" w:hAnsi="Times New Roman" w:cs="Times New Roman"/>
                <w:color w:val="392C69"/>
              </w:rPr>
            </w:pPr>
            <w:r>
              <w:rPr>
                <w:rFonts w:ascii="Times New Roman" w:hAnsi="Times New Roman" w:cs="Times New Roman"/>
                <w:color w:val="392C69"/>
              </w:rPr>
              <w:t>С 01.01.2023 абз. 3 пп. "е" п. 2 приложения 8 утрачивает силу (</w:t>
            </w:r>
            <w:hyperlink r:id="rId25" w:history="1">
              <w:r>
                <w:rPr>
                  <w:rFonts w:ascii="Times New Roman" w:hAnsi="Times New Roman" w:cs="Times New Roman"/>
                  <w:color w:val="0000FF"/>
                </w:rPr>
                <w:t>Постановление</w:t>
              </w:r>
            </w:hyperlink>
            <w:r>
              <w:rPr>
                <w:rFonts w:ascii="Times New Roman" w:hAnsi="Times New Roman" w:cs="Times New Roman"/>
                <w:color w:val="392C69"/>
              </w:rPr>
              <w:t xml:space="preserve"> Правительства РФ от 18.04.2022 N 695).</w:t>
            </w:r>
          </w:p>
        </w:tc>
        <w:tc>
          <w:tcPr>
            <w:tcW w:w="113" w:type="dxa"/>
            <w:shd w:val="clear" w:color="auto" w:fill="F4F3F8"/>
            <w:tcMar>
              <w:top w:w="0" w:type="dxa"/>
              <w:left w:w="0" w:type="dxa"/>
              <w:bottom w:w="0" w:type="dxa"/>
              <w:right w:w="0" w:type="dxa"/>
            </w:tcMar>
          </w:tcPr>
          <w:p w:rsidR="00671C36" w:rsidRDefault="00671C36">
            <w:pPr>
              <w:autoSpaceDE w:val="0"/>
              <w:autoSpaceDN w:val="0"/>
              <w:adjustRightInd w:val="0"/>
              <w:spacing w:after="0" w:line="240" w:lineRule="auto"/>
              <w:jc w:val="both"/>
              <w:rPr>
                <w:rFonts w:ascii="Times New Roman" w:hAnsi="Times New Roman" w:cs="Times New Roman"/>
                <w:color w:val="392C69"/>
              </w:rPr>
            </w:pPr>
          </w:p>
        </w:tc>
      </w:tr>
    </w:tbl>
    <w:p w:rsidR="00671C36" w:rsidRDefault="00671C36" w:rsidP="00671C36">
      <w:pPr>
        <w:autoSpaceDE w:val="0"/>
        <w:autoSpaceDN w:val="0"/>
        <w:adjustRightInd w:val="0"/>
        <w:spacing w:before="280" w:after="0" w:line="240" w:lineRule="auto"/>
        <w:ind w:firstLine="540"/>
        <w:jc w:val="both"/>
        <w:rPr>
          <w:rFonts w:ascii="Times New Roman" w:hAnsi="Times New Roman" w:cs="Times New Roman"/>
        </w:rPr>
      </w:pPr>
      <w:r>
        <w:rPr>
          <w:rFonts w:ascii="Times New Roman" w:hAnsi="Times New Roman" w:cs="Times New Roman"/>
        </w:rPr>
        <w:t>производство овощей закрытого грунта, произведенных с применением технологии досвечивания;</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производство льна-долгунца и (или) технической конопли;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производство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производство молока;</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развитие специализированного мясного скотоводства;</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развитие овцеводства и козоводства;</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глубокая переработка зерна;</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переработка молока сырого крупного рогатого скота, козьего и овечьего на пищевую продукцию;</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развитие малых форм хозяйствования;</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lastRenderedPageBreak/>
        <w:t>развитие личных подсобных хозяйств, ведение которых осуществляют граждане, применяющие специальный налоговый режим "Налог на профессиональный доход".</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(абзац введен </w:t>
      </w:r>
      <w:hyperlink r:id="rId26" w:history="1">
        <w:r>
          <w:rPr>
            <w:rFonts w:ascii="Times New Roman" w:hAnsi="Times New Roman" w:cs="Times New Roman"/>
            <w:color w:val="0000FF"/>
          </w:rPr>
          <w:t>Постановлением</w:t>
        </w:r>
      </w:hyperlink>
      <w:r>
        <w:rPr>
          <w:rFonts w:ascii="Times New Roman" w:hAnsi="Times New Roman" w:cs="Times New Roman"/>
        </w:rPr>
        <w:t xml:space="preserve"> Правительства РФ от 24.12.2021 N 2451)</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Приоритетные направления по соответствующему субъекту Российской Федерации определяются в соглашении о предоставлении субсидии, заключаемом между Министерством сельского хозяйства Российской Федерации и высшим исполнительным органом государственной власти субъекта Российской Федерации в соответствии с </w:t>
      </w:r>
      <w:hyperlink r:id="rId27" w:history="1">
        <w:r>
          <w:rPr>
            <w:rFonts w:ascii="Times New Roman" w:hAnsi="Times New Roman" w:cs="Times New Roman"/>
            <w:color w:val="0000FF"/>
          </w:rPr>
          <w:t>пунктом 10</w:t>
        </w:r>
      </w:hyperlink>
      <w:r>
        <w:rPr>
          <w:rFonts w:ascii="Times New Roman" w:hAnsi="Times New Roman" w:cs="Times New Roman"/>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 о предоставлении субсидии).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Предложения по приоритетным направлениям на очередной финансовый год направляются субъектами Российской Федерации в Министерство сельского хозяйства Российской Федерации до 15 октября текущего финансового года;</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(пп. "е" в ред. </w:t>
      </w:r>
      <w:hyperlink r:id="rId28"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ж) "плановые показатели деятельности" - производственные и экономические показатели, включаемые в проект грантополучателя, проект "Агропрогресс", в том числе количество новых постоянных рабочих мест и работников, по которым представляется отчетность в Пенсионный фонд Российской Федерации, сохранение созданных рабочих мест в течение не менее чем 5 лет с даты их создания,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предусмотренный </w:t>
      </w:r>
      <w:hyperlink w:anchor="Par21" w:history="1">
        <w:r>
          <w:rPr>
            <w:rFonts w:ascii="Times New Roman" w:hAnsi="Times New Roman" w:cs="Times New Roman"/>
            <w:color w:val="0000FF"/>
          </w:rPr>
          <w:t>подпунктом "б"</w:t>
        </w:r>
      </w:hyperlink>
      <w:r>
        <w:rPr>
          <w:rFonts w:ascii="Times New Roman" w:hAnsi="Times New Roman" w:cs="Times New Roman"/>
        </w:rPr>
        <w:t xml:space="preserve"> настоящего пункта, внесение изменений в которые осуществляется в порядке, установленном уполномоченным органом;</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(пп. "ж" в ред. </w:t>
      </w:r>
      <w:hyperlink r:id="rId29"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ж(1)) "проект "Агропрогресс" - представляемый в региональную конкурсную комиссию по форме и в порядке, которые установлены уполномоченным органом, документ (бизнес-план), включающий перечень расходов гранта "Агропрогресс", согласованный уполномоченным органом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уполномоченным органом. Получатель гранта "Агропрогресс" вправе проводить операции по расходованию гранта "Агропрогресс" исключительно с согласия уполномоченного органа. Проект "Агропрогресс" может быть направлен в уполномоченный орган в электронном виде в порядке, установленном Министерством сельского хозяйства Российской Федерации;</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(пп. "ж(1)" введен </w:t>
      </w:r>
      <w:hyperlink r:id="rId30" w:history="1">
        <w:r>
          <w:rPr>
            <w:rFonts w:ascii="Times New Roman" w:hAnsi="Times New Roman" w:cs="Times New Roman"/>
            <w:color w:val="0000FF"/>
          </w:rPr>
          <w:t>Постановлением</w:t>
        </w:r>
      </w:hyperlink>
      <w:r>
        <w:rPr>
          <w:rFonts w:ascii="Times New Roman" w:hAnsi="Times New Roman" w:cs="Times New Roman"/>
        </w:rPr>
        <w:t xml:space="preserve"> Правительства РФ от 26.11.2021 N 2063; в ред. </w:t>
      </w:r>
      <w:hyperlink r:id="rId31"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02.04.2022 N 573)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з) "проект грантополучателя" - представляемый в региональную конкурсную комиссию по форме и в порядке, которые установлены уполномоченным органом, документ (бизнес-план), в который включаются направления расходов и условия использования грантов, предусмотренные </w:t>
      </w:r>
      <w:hyperlink w:anchor="Par21" w:history="1">
        <w:r>
          <w:rPr>
            <w:rFonts w:ascii="Times New Roman" w:hAnsi="Times New Roman" w:cs="Times New Roman"/>
            <w:color w:val="0000FF"/>
          </w:rPr>
          <w:t>подпунктами "б"</w:t>
        </w:r>
      </w:hyperlink>
      <w:r>
        <w:rPr>
          <w:rFonts w:ascii="Times New Roman" w:hAnsi="Times New Roman" w:cs="Times New Roman"/>
        </w:rPr>
        <w:t xml:space="preserve"> и </w:t>
      </w:r>
      <w:hyperlink w:anchor="Par33" w:history="1">
        <w:r>
          <w:rPr>
            <w:rFonts w:ascii="Times New Roman" w:hAnsi="Times New Roman" w:cs="Times New Roman"/>
            <w:color w:val="0000FF"/>
          </w:rPr>
          <w:t>"в"</w:t>
        </w:r>
      </w:hyperlink>
      <w:r>
        <w:rPr>
          <w:rFonts w:ascii="Times New Roman" w:hAnsi="Times New Roman" w:cs="Times New Roman"/>
        </w:rP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 Проект грантополучателя может быть направлен в уполномоченный орган в электронном виде в порядке, установленном Министерством сельского хозяйства Российской Федерации;</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Постановлений Правительства РФ от 26.11.2021 </w:t>
      </w:r>
      <w:hyperlink r:id="rId32" w:history="1">
        <w:r>
          <w:rPr>
            <w:rFonts w:ascii="Times New Roman" w:hAnsi="Times New Roman" w:cs="Times New Roman"/>
            <w:color w:val="0000FF"/>
          </w:rPr>
          <w:t>N 2063</w:t>
        </w:r>
      </w:hyperlink>
      <w:r>
        <w:rPr>
          <w:rFonts w:ascii="Times New Roman" w:hAnsi="Times New Roman" w:cs="Times New Roman"/>
        </w:rPr>
        <w:t xml:space="preserve">, от 02.04.2022 </w:t>
      </w:r>
      <w:hyperlink r:id="rId33" w:history="1">
        <w:r>
          <w:rPr>
            <w:rFonts w:ascii="Times New Roman" w:hAnsi="Times New Roman" w:cs="Times New Roman"/>
            <w:color w:val="0000FF"/>
          </w:rPr>
          <w:t>N 573</w:t>
        </w:r>
      </w:hyperlink>
      <w:r>
        <w:rPr>
          <w:rFonts w:ascii="Times New Roman" w:hAnsi="Times New Roman" w:cs="Times New Roman"/>
        </w:rPr>
        <w:t>)</w:t>
      </w:r>
    </w:p>
    <w:p w:rsidR="00671C36" w:rsidRDefault="00671C36" w:rsidP="00671C36">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671C3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1C36" w:rsidRDefault="00671C36">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71C36" w:rsidRDefault="00671C36">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671C36" w:rsidRDefault="00671C36">
            <w:pPr>
              <w:autoSpaceDE w:val="0"/>
              <w:autoSpaceDN w:val="0"/>
              <w:adjustRightInd w:val="0"/>
              <w:spacing w:after="0" w:line="240" w:lineRule="auto"/>
              <w:jc w:val="both"/>
              <w:rPr>
                <w:rFonts w:ascii="Times New Roman" w:hAnsi="Times New Roman" w:cs="Times New Roman"/>
                <w:color w:val="392C69"/>
              </w:rPr>
            </w:pPr>
            <w:r>
              <w:rPr>
                <w:rFonts w:ascii="Times New Roman" w:hAnsi="Times New Roman" w:cs="Times New Roman"/>
                <w:color w:val="392C69"/>
              </w:rPr>
              <w:t>КонсультантПлюс: примечание.</w:t>
            </w:r>
          </w:p>
          <w:p w:rsidR="00671C36" w:rsidRDefault="00671C36">
            <w:pPr>
              <w:autoSpaceDE w:val="0"/>
              <w:autoSpaceDN w:val="0"/>
              <w:adjustRightInd w:val="0"/>
              <w:spacing w:after="0" w:line="240" w:lineRule="auto"/>
              <w:jc w:val="both"/>
              <w:rPr>
                <w:rFonts w:ascii="Times New Roman" w:hAnsi="Times New Roman" w:cs="Times New Roman"/>
                <w:color w:val="392C69"/>
              </w:rPr>
            </w:pPr>
            <w:r>
              <w:rPr>
                <w:rFonts w:ascii="Times New Roman" w:hAnsi="Times New Roman" w:cs="Times New Roman"/>
                <w:color w:val="392C69"/>
              </w:rPr>
              <w:t>С 01.01.2023 в пп. "и" п. 2 приложения 8 вносятся изменения (</w:t>
            </w:r>
            <w:hyperlink r:id="rId34" w:history="1">
              <w:r>
                <w:rPr>
                  <w:rFonts w:ascii="Times New Roman" w:hAnsi="Times New Roman" w:cs="Times New Roman"/>
                  <w:color w:val="0000FF"/>
                </w:rPr>
                <w:t>Постановление</w:t>
              </w:r>
            </w:hyperlink>
            <w:r>
              <w:rPr>
                <w:rFonts w:ascii="Times New Roman" w:hAnsi="Times New Roman" w:cs="Times New Roman"/>
                <w:color w:val="392C69"/>
              </w:rPr>
              <w:t xml:space="preserve"> Правительства РФ от 18.04.2022 N 695).</w:t>
            </w:r>
          </w:p>
        </w:tc>
        <w:tc>
          <w:tcPr>
            <w:tcW w:w="113" w:type="dxa"/>
            <w:shd w:val="clear" w:color="auto" w:fill="F4F3F8"/>
            <w:tcMar>
              <w:top w:w="0" w:type="dxa"/>
              <w:left w:w="0" w:type="dxa"/>
              <w:bottom w:w="0" w:type="dxa"/>
              <w:right w:w="0" w:type="dxa"/>
            </w:tcMar>
          </w:tcPr>
          <w:p w:rsidR="00671C36" w:rsidRDefault="00671C36">
            <w:pPr>
              <w:autoSpaceDE w:val="0"/>
              <w:autoSpaceDN w:val="0"/>
              <w:adjustRightInd w:val="0"/>
              <w:spacing w:after="0" w:line="240" w:lineRule="auto"/>
              <w:jc w:val="both"/>
              <w:rPr>
                <w:rFonts w:ascii="Times New Roman" w:hAnsi="Times New Roman" w:cs="Times New Roman"/>
                <w:color w:val="392C69"/>
              </w:rPr>
            </w:pPr>
          </w:p>
        </w:tc>
      </w:tr>
    </w:tbl>
    <w:p w:rsidR="00671C36" w:rsidRDefault="00671C36" w:rsidP="00671C36">
      <w:pPr>
        <w:autoSpaceDE w:val="0"/>
        <w:autoSpaceDN w:val="0"/>
        <w:adjustRightInd w:val="0"/>
        <w:spacing w:before="280" w:after="0" w:line="240" w:lineRule="auto"/>
        <w:ind w:firstLine="540"/>
        <w:jc w:val="both"/>
        <w:rPr>
          <w:rFonts w:ascii="Times New Roman" w:hAnsi="Times New Roman" w:cs="Times New Roman"/>
        </w:rPr>
      </w:pPr>
      <w:r>
        <w:rPr>
          <w:rFonts w:ascii="Times New Roman" w:hAnsi="Times New Roman" w:cs="Times New Roman"/>
        </w:rPr>
        <w:lastRenderedPageBreak/>
        <w:t>и) "региональная конкурсная комиссия" - конкурсная комиссия, создаваемая высшим исполнительным органом государственной власти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по развитию овощеводства, картофелеводства, молочного и мясного скотоводства, а также сельскохозяйственных товаропроизводителей, ранее не получавших гранты в рамках Государственной программы;</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(пп. "и" в ред. </w:t>
      </w:r>
      <w:hyperlink r:id="rId35"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к) "сад интенсивного типа" - сады семечковые, косточковые с соблюдением сорто-подвойных комбинаций и с плотностью посадки от 800 растений на 1 гектар и более;</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л) "сельские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м)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н)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36" w:history="1">
        <w:r>
          <w:rPr>
            <w:rFonts w:ascii="Times New Roman" w:hAnsi="Times New Roman" w:cs="Times New Roman"/>
            <w:color w:val="0000FF"/>
          </w:rPr>
          <w:t>законом</w:t>
        </w:r>
      </w:hyperlink>
      <w:r>
        <w:rPr>
          <w:rFonts w:ascii="Times New Roman" w:hAnsi="Times New Roman" w:cs="Times New Roman"/>
        </w:rPr>
        <w:t xml:space="preserve">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указанной продукции;</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37"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о) "семейная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субъекта Российской Федерации, осуществляющие деятельность более 12 месяцев с даты регистрации, осуществляющие </w:t>
      </w:r>
      <w:r>
        <w:rPr>
          <w:rFonts w:ascii="Times New Roman" w:hAnsi="Times New Roman" w:cs="Times New Roman"/>
        </w:rPr>
        <w:lastRenderedPageBreak/>
        <w:t>деятельность на сельской территории или на территории сельской агломерации субъекта Российской Федерации;</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(пп. "о" в ред. </w:t>
      </w:r>
      <w:hyperlink r:id="rId38"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п)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и Псковская области;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р)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w:t>
      </w:r>
    </w:p>
    <w:p w:rsidR="00671C36" w:rsidRDefault="00671C36" w:rsidP="00671C36">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671C3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1C36" w:rsidRDefault="00671C36">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71C36" w:rsidRDefault="00671C36">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671C36" w:rsidRDefault="00671C36">
            <w:pPr>
              <w:autoSpaceDE w:val="0"/>
              <w:autoSpaceDN w:val="0"/>
              <w:adjustRightInd w:val="0"/>
              <w:spacing w:after="0" w:line="240" w:lineRule="auto"/>
              <w:jc w:val="both"/>
              <w:rPr>
                <w:rFonts w:ascii="Times New Roman" w:hAnsi="Times New Roman" w:cs="Times New Roman"/>
                <w:color w:val="392C69"/>
              </w:rPr>
            </w:pPr>
            <w:r>
              <w:rPr>
                <w:rFonts w:ascii="Times New Roman" w:hAnsi="Times New Roman" w:cs="Times New Roman"/>
                <w:color w:val="392C69"/>
              </w:rPr>
              <w:t>КонсультантПлюс: примечание.</w:t>
            </w:r>
          </w:p>
          <w:p w:rsidR="00671C36" w:rsidRDefault="00671C36">
            <w:pPr>
              <w:autoSpaceDE w:val="0"/>
              <w:autoSpaceDN w:val="0"/>
              <w:adjustRightInd w:val="0"/>
              <w:spacing w:after="0" w:line="240" w:lineRule="auto"/>
              <w:jc w:val="both"/>
              <w:rPr>
                <w:rFonts w:ascii="Times New Roman" w:hAnsi="Times New Roman" w:cs="Times New Roman"/>
                <w:color w:val="392C69"/>
              </w:rPr>
            </w:pPr>
            <w:r>
              <w:rPr>
                <w:rFonts w:ascii="Times New Roman" w:hAnsi="Times New Roman" w:cs="Times New Roman"/>
                <w:color w:val="392C69"/>
              </w:rPr>
              <w:t>С 01.01.2023 пп. "с" п. 2 приложения 8 утрачивает силу (</w:t>
            </w:r>
            <w:hyperlink r:id="rId39" w:history="1">
              <w:r>
                <w:rPr>
                  <w:rFonts w:ascii="Times New Roman" w:hAnsi="Times New Roman" w:cs="Times New Roman"/>
                  <w:color w:val="0000FF"/>
                </w:rPr>
                <w:t>Постановление</w:t>
              </w:r>
            </w:hyperlink>
            <w:r>
              <w:rPr>
                <w:rFonts w:ascii="Times New Roman" w:hAnsi="Times New Roman" w:cs="Times New Roman"/>
                <w:color w:val="392C69"/>
              </w:rPr>
              <w:t xml:space="preserve"> Правительства РФ от 18.04.2022 N 695).</w:t>
            </w:r>
          </w:p>
        </w:tc>
        <w:tc>
          <w:tcPr>
            <w:tcW w:w="113" w:type="dxa"/>
            <w:shd w:val="clear" w:color="auto" w:fill="F4F3F8"/>
            <w:tcMar>
              <w:top w:w="0" w:type="dxa"/>
              <w:left w:w="0" w:type="dxa"/>
              <w:bottom w:w="0" w:type="dxa"/>
              <w:right w:w="0" w:type="dxa"/>
            </w:tcMar>
          </w:tcPr>
          <w:p w:rsidR="00671C36" w:rsidRDefault="00671C36">
            <w:pPr>
              <w:autoSpaceDE w:val="0"/>
              <w:autoSpaceDN w:val="0"/>
              <w:adjustRightInd w:val="0"/>
              <w:spacing w:after="0" w:line="240" w:lineRule="auto"/>
              <w:jc w:val="both"/>
              <w:rPr>
                <w:rFonts w:ascii="Times New Roman" w:hAnsi="Times New Roman" w:cs="Times New Roman"/>
                <w:color w:val="392C69"/>
              </w:rPr>
            </w:pPr>
          </w:p>
        </w:tc>
      </w:tr>
    </w:tbl>
    <w:p w:rsidR="00671C36" w:rsidRDefault="00671C36" w:rsidP="00671C36">
      <w:pPr>
        <w:autoSpaceDE w:val="0"/>
        <w:autoSpaceDN w:val="0"/>
        <w:adjustRightInd w:val="0"/>
        <w:spacing w:before="280" w:after="0" w:line="240" w:lineRule="auto"/>
        <w:ind w:firstLine="540"/>
        <w:jc w:val="both"/>
        <w:rPr>
          <w:rFonts w:ascii="Times New Roman" w:hAnsi="Times New Roman" w:cs="Times New Roman"/>
        </w:rPr>
      </w:pPr>
      <w:r>
        <w:rPr>
          <w:rFonts w:ascii="Times New Roman" w:hAnsi="Times New Roman" w:cs="Times New Roman"/>
        </w:rPr>
        <w:t>с) "технология досвечивания" - технология круглогодичного выращивания овощей закрытого грунта с использованием системы электрического досвечивания, соответствующей следующим критериям:</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по мощности досвечивания с учетом световых зон, закрепленных в своде правил </w:t>
      </w:r>
      <w:hyperlink r:id="rId40" w:history="1">
        <w:r>
          <w:rPr>
            <w:rFonts w:ascii="Times New Roman" w:hAnsi="Times New Roman" w:cs="Times New Roman"/>
            <w:color w:val="0000FF"/>
          </w:rPr>
          <w:t>СП 107.13330.2012</w:t>
        </w:r>
      </w:hyperlink>
      <w:r>
        <w:rPr>
          <w:rFonts w:ascii="Times New Roman" w:hAnsi="Times New Roman" w:cs="Times New Roman"/>
        </w:rPr>
        <w:t xml:space="preserve"> "СНиП 2.10.04-85 "Теплицы и парники":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для первой световой зоны: огурец - не менее 200 Вт/м</w:t>
      </w:r>
      <w:r>
        <w:rPr>
          <w:rFonts w:ascii="Times New Roman" w:hAnsi="Times New Roman" w:cs="Times New Roman"/>
          <w:vertAlign w:val="superscript"/>
        </w:rPr>
        <w:t>2</w:t>
      </w:r>
      <w:r>
        <w:rPr>
          <w:rFonts w:ascii="Times New Roman" w:hAnsi="Times New Roman" w:cs="Times New Roman"/>
        </w:rPr>
        <w:t>, томат - не менее 140 Вт/м</w:t>
      </w:r>
      <w:r>
        <w:rPr>
          <w:rFonts w:ascii="Times New Roman" w:hAnsi="Times New Roman" w:cs="Times New Roman"/>
          <w:vertAlign w:val="superscript"/>
        </w:rPr>
        <w:t>2</w:t>
      </w:r>
      <w:r>
        <w:rPr>
          <w:rFonts w:ascii="Times New Roman" w:hAnsi="Times New Roman" w:cs="Times New Roman"/>
        </w:rPr>
        <w:t>, зеленные культуры - не менее 115 Вт/м</w:t>
      </w:r>
      <w:r>
        <w:rPr>
          <w:rFonts w:ascii="Times New Roman" w:hAnsi="Times New Roman" w:cs="Times New Roman"/>
          <w:vertAlign w:val="superscript"/>
        </w:rPr>
        <w:t>2</w:t>
      </w:r>
      <w:r>
        <w:rPr>
          <w:rFonts w:ascii="Times New Roman" w:hAnsi="Times New Roman" w:cs="Times New Roman"/>
        </w:rPr>
        <w:t>;</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для второй световой зоны: огурец - не менее 180 Вт/м</w:t>
      </w:r>
      <w:r>
        <w:rPr>
          <w:rFonts w:ascii="Times New Roman" w:hAnsi="Times New Roman" w:cs="Times New Roman"/>
          <w:vertAlign w:val="superscript"/>
        </w:rPr>
        <w:t>2</w:t>
      </w:r>
      <w:r>
        <w:rPr>
          <w:rFonts w:ascii="Times New Roman" w:hAnsi="Times New Roman" w:cs="Times New Roman"/>
        </w:rPr>
        <w:t>, томат - не менее 140 Вт/м</w:t>
      </w:r>
      <w:r>
        <w:rPr>
          <w:rFonts w:ascii="Times New Roman" w:hAnsi="Times New Roman" w:cs="Times New Roman"/>
          <w:vertAlign w:val="superscript"/>
        </w:rPr>
        <w:t>2</w:t>
      </w:r>
      <w:r>
        <w:rPr>
          <w:rFonts w:ascii="Times New Roman" w:hAnsi="Times New Roman" w:cs="Times New Roman"/>
        </w:rPr>
        <w:t>, зеленные культуры - не менее 115 Вт/м</w:t>
      </w:r>
      <w:r>
        <w:rPr>
          <w:rFonts w:ascii="Times New Roman" w:hAnsi="Times New Roman" w:cs="Times New Roman"/>
          <w:vertAlign w:val="superscript"/>
        </w:rPr>
        <w:t>2</w:t>
      </w:r>
      <w:r>
        <w:rPr>
          <w:rFonts w:ascii="Times New Roman" w:hAnsi="Times New Roman" w:cs="Times New Roman"/>
        </w:rPr>
        <w:t>;</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для третьей световой зоны: огурец - не менее 150 Вт/м</w:t>
      </w:r>
      <w:r>
        <w:rPr>
          <w:rFonts w:ascii="Times New Roman" w:hAnsi="Times New Roman" w:cs="Times New Roman"/>
          <w:vertAlign w:val="superscript"/>
        </w:rPr>
        <w:t>2</w:t>
      </w:r>
      <w:r>
        <w:rPr>
          <w:rFonts w:ascii="Times New Roman" w:hAnsi="Times New Roman" w:cs="Times New Roman"/>
        </w:rPr>
        <w:t>, томат - не менее 115 Вт/м</w:t>
      </w:r>
      <w:r>
        <w:rPr>
          <w:rFonts w:ascii="Times New Roman" w:hAnsi="Times New Roman" w:cs="Times New Roman"/>
          <w:vertAlign w:val="superscript"/>
        </w:rPr>
        <w:t>2</w:t>
      </w:r>
      <w:r>
        <w:rPr>
          <w:rFonts w:ascii="Times New Roman" w:hAnsi="Times New Roman" w:cs="Times New Roman"/>
        </w:rPr>
        <w:t>, зеленные культуры - не менее 90 Вт/м</w:t>
      </w:r>
      <w:r>
        <w:rPr>
          <w:rFonts w:ascii="Times New Roman" w:hAnsi="Times New Roman" w:cs="Times New Roman"/>
          <w:vertAlign w:val="superscript"/>
        </w:rPr>
        <w:t>2</w:t>
      </w:r>
      <w:r>
        <w:rPr>
          <w:rFonts w:ascii="Times New Roman" w:hAnsi="Times New Roman" w:cs="Times New Roman"/>
        </w:rPr>
        <w:t>;</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для четвертой световой зоны: огурец - не менее 140 Вт/м</w:t>
      </w:r>
      <w:r>
        <w:rPr>
          <w:rFonts w:ascii="Times New Roman" w:hAnsi="Times New Roman" w:cs="Times New Roman"/>
          <w:vertAlign w:val="superscript"/>
        </w:rPr>
        <w:t>2</w:t>
      </w:r>
      <w:r>
        <w:rPr>
          <w:rFonts w:ascii="Times New Roman" w:hAnsi="Times New Roman" w:cs="Times New Roman"/>
        </w:rPr>
        <w:t>, томат - не менее 110 Вт/м</w:t>
      </w:r>
      <w:r>
        <w:rPr>
          <w:rFonts w:ascii="Times New Roman" w:hAnsi="Times New Roman" w:cs="Times New Roman"/>
          <w:vertAlign w:val="superscript"/>
        </w:rPr>
        <w:t>2</w:t>
      </w:r>
      <w:r>
        <w:rPr>
          <w:rFonts w:ascii="Times New Roman" w:hAnsi="Times New Roman" w:cs="Times New Roman"/>
        </w:rPr>
        <w:t>, зеленные культуры - не менее 90 Вт/м</w:t>
      </w:r>
      <w:r>
        <w:rPr>
          <w:rFonts w:ascii="Times New Roman" w:hAnsi="Times New Roman" w:cs="Times New Roman"/>
          <w:vertAlign w:val="superscript"/>
        </w:rPr>
        <w:t>2</w:t>
      </w:r>
      <w:r>
        <w:rPr>
          <w:rFonts w:ascii="Times New Roman" w:hAnsi="Times New Roman" w:cs="Times New Roman"/>
        </w:rPr>
        <w:t>;</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для пятой световой зоны: огурец - не менее 100 Вт/м</w:t>
      </w:r>
      <w:r>
        <w:rPr>
          <w:rFonts w:ascii="Times New Roman" w:hAnsi="Times New Roman" w:cs="Times New Roman"/>
          <w:vertAlign w:val="superscript"/>
        </w:rPr>
        <w:t>2</w:t>
      </w:r>
      <w:r>
        <w:rPr>
          <w:rFonts w:ascii="Times New Roman" w:hAnsi="Times New Roman" w:cs="Times New Roman"/>
        </w:rPr>
        <w:t>, томат - не менее 100 Вт/м</w:t>
      </w:r>
      <w:r>
        <w:rPr>
          <w:rFonts w:ascii="Times New Roman" w:hAnsi="Times New Roman" w:cs="Times New Roman"/>
          <w:vertAlign w:val="superscript"/>
        </w:rPr>
        <w:t>2</w:t>
      </w:r>
      <w:r>
        <w:rPr>
          <w:rFonts w:ascii="Times New Roman" w:hAnsi="Times New Roman" w:cs="Times New Roman"/>
        </w:rPr>
        <w:t>, зеленные культуры - не менее 75 Вт/м</w:t>
      </w:r>
      <w:r>
        <w:rPr>
          <w:rFonts w:ascii="Times New Roman" w:hAnsi="Times New Roman" w:cs="Times New Roman"/>
          <w:vertAlign w:val="superscript"/>
        </w:rPr>
        <w:t>2</w:t>
      </w:r>
      <w:r>
        <w:rPr>
          <w:rFonts w:ascii="Times New Roman" w:hAnsi="Times New Roman" w:cs="Times New Roman"/>
        </w:rPr>
        <w:t>;</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для шестой световой зоны: огурец - не менее 100 Вт/м</w:t>
      </w:r>
      <w:r>
        <w:rPr>
          <w:rFonts w:ascii="Times New Roman" w:hAnsi="Times New Roman" w:cs="Times New Roman"/>
          <w:vertAlign w:val="superscript"/>
        </w:rPr>
        <w:t>2</w:t>
      </w:r>
      <w:r>
        <w:rPr>
          <w:rFonts w:ascii="Times New Roman" w:hAnsi="Times New Roman" w:cs="Times New Roman"/>
        </w:rPr>
        <w:t>, томат - не менее 85 Вт/м</w:t>
      </w:r>
      <w:r>
        <w:rPr>
          <w:rFonts w:ascii="Times New Roman" w:hAnsi="Times New Roman" w:cs="Times New Roman"/>
          <w:vertAlign w:val="superscript"/>
        </w:rPr>
        <w:t>2</w:t>
      </w:r>
      <w:r>
        <w:rPr>
          <w:rFonts w:ascii="Times New Roman" w:hAnsi="Times New Roman" w:cs="Times New Roman"/>
        </w:rPr>
        <w:t>, зеленные культуры - не менее 70 Вт/м</w:t>
      </w:r>
      <w:r>
        <w:rPr>
          <w:rFonts w:ascii="Times New Roman" w:hAnsi="Times New Roman" w:cs="Times New Roman"/>
          <w:vertAlign w:val="superscript"/>
        </w:rPr>
        <w:t>2</w:t>
      </w:r>
      <w:r>
        <w:rPr>
          <w:rFonts w:ascii="Times New Roman" w:hAnsi="Times New Roman" w:cs="Times New Roman"/>
        </w:rPr>
        <w:t>;</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для седьмой световой зоны: огурец - не менее 100 Вт/м</w:t>
      </w:r>
      <w:r>
        <w:rPr>
          <w:rFonts w:ascii="Times New Roman" w:hAnsi="Times New Roman" w:cs="Times New Roman"/>
          <w:vertAlign w:val="superscript"/>
        </w:rPr>
        <w:t>2</w:t>
      </w:r>
      <w:r>
        <w:rPr>
          <w:rFonts w:ascii="Times New Roman" w:hAnsi="Times New Roman" w:cs="Times New Roman"/>
        </w:rPr>
        <w:t>, томат - не менее 85 Вт/м</w:t>
      </w:r>
      <w:r>
        <w:rPr>
          <w:rFonts w:ascii="Times New Roman" w:hAnsi="Times New Roman" w:cs="Times New Roman"/>
          <w:vertAlign w:val="superscript"/>
        </w:rPr>
        <w:t>2</w:t>
      </w:r>
      <w:r>
        <w:rPr>
          <w:rFonts w:ascii="Times New Roman" w:hAnsi="Times New Roman" w:cs="Times New Roman"/>
        </w:rPr>
        <w:t>, зеленные культуры - не менее 70 Вт/м</w:t>
      </w:r>
      <w:r>
        <w:rPr>
          <w:rFonts w:ascii="Times New Roman" w:hAnsi="Times New Roman" w:cs="Times New Roman"/>
          <w:vertAlign w:val="superscript"/>
        </w:rPr>
        <w:t>2</w:t>
      </w:r>
      <w:r>
        <w:rPr>
          <w:rFonts w:ascii="Times New Roman" w:hAnsi="Times New Roman" w:cs="Times New Roman"/>
        </w:rPr>
        <w:t>.</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При использовании светодиодных фитооблучателей количество энергии фотосинтетической активной радиации должно составлять не менее 150 мкмоль/м</w:t>
      </w:r>
      <w:r>
        <w:rPr>
          <w:rFonts w:ascii="Times New Roman" w:hAnsi="Times New Roman" w:cs="Times New Roman"/>
          <w:vertAlign w:val="superscript"/>
        </w:rPr>
        <w:t>2</w:t>
      </w:r>
      <w:r>
        <w:rPr>
          <w:rFonts w:ascii="Times New Roman" w:hAnsi="Times New Roman" w:cs="Times New Roman"/>
        </w:rPr>
        <w:t>/с вне зависимости от световой зоны и выращиваемой культуры;</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по валовому производству овощей с 1 га производственной площади: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для огурцов - более 900 тонн в год;</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для томатов - более 600 тонн в год;</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lastRenderedPageBreak/>
        <w:t>для томатов "черри", "коктейльный томат" - более 250 тонн в год;</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для зеленных культур - более 250 тонн в год.</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(пп. "с" введен </w:t>
      </w:r>
      <w:hyperlink r:id="rId41" w:history="1">
        <w:r>
          <w:rPr>
            <w:rFonts w:ascii="Times New Roman" w:hAnsi="Times New Roman" w:cs="Times New Roman"/>
            <w:color w:val="0000FF"/>
          </w:rPr>
          <w:t>Постановлением</w:t>
        </w:r>
      </w:hyperlink>
      <w:r>
        <w:rPr>
          <w:rFonts w:ascii="Times New Roman" w:hAnsi="Times New Roman" w:cs="Times New Roman"/>
        </w:rPr>
        <w:t xml:space="preserve"> Правительства РФ от 30.08.2021 N 1445)</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11" w:name="Par105"/>
      <w:bookmarkEnd w:id="11"/>
      <w:r>
        <w:rPr>
          <w:rFonts w:ascii="Times New Roman" w:hAnsi="Times New Roman" w:cs="Times New Roman"/>
        </w:rP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бюджетных ассигнований из бюджета субъекта Российской Федерации местным бюджетам для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направленных на развитие агропромышленного комплекса, возникающих при предоставлении средств из бюджета субъекта Российской Федерации и (или) местных бюджетов сельскохозяйственным товаропроизводителям, научным и образовательным организациям,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(далее соответственно - региональные программы, муниципальные программы, средства, получатели средств), на финансовое обеспечение (возмещение) части затрат (без учета налога на добавленную стоимость), связанных с производством, реализацией и (или) отгрузкой на собственную переработку сельскохозяйственной продукции в рамках приоритетной подотрасли агропромышленного комплекса субъекта Российской Федерации, а также с глубокой переработкой зерна, переработкой молока сырого крупного рогатого скота, козьего и овечьего на пищевую продукцию и с развитием малых форм хозяйствования.</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42"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06.04.2021 N 550)</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Возмещение части прямых понесенных затрат на создание и (или) модернизацию объектов агропромышленного комплекса в соответствии с </w:t>
      </w:r>
      <w:hyperlink r:id="rId43" w:history="1">
        <w:r>
          <w:rPr>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и возмещение части прямых понесенных затрат на создание и (или) модернизацию объектов по переработке сельскохозяйственной продукции в соответствии с </w:t>
      </w:r>
      <w:hyperlink r:id="rId44" w:history="1">
        <w:r>
          <w:rPr>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по проекту, реализованному с участием средств, предоставляемых в соответствии с </w:t>
      </w:r>
      <w:hyperlink w:anchor="Par120" w:history="1">
        <w:r>
          <w:rPr>
            <w:rFonts w:ascii="Times New Roman" w:hAnsi="Times New Roman" w:cs="Times New Roman"/>
            <w:color w:val="0000FF"/>
          </w:rPr>
          <w:t>подпунктами "в"</w:t>
        </w:r>
      </w:hyperlink>
      <w:r>
        <w:rPr>
          <w:rFonts w:ascii="Times New Roman" w:hAnsi="Times New Roman" w:cs="Times New Roman"/>
        </w:rPr>
        <w:t xml:space="preserve">, </w:t>
      </w:r>
      <w:hyperlink w:anchor="Par124" w:history="1">
        <w:r>
          <w:rPr>
            <w:rFonts w:ascii="Times New Roman" w:hAnsi="Times New Roman" w:cs="Times New Roman"/>
            <w:color w:val="0000FF"/>
          </w:rPr>
          <w:t>"г"</w:t>
        </w:r>
      </w:hyperlink>
      <w:r>
        <w:rPr>
          <w:rFonts w:ascii="Times New Roman" w:hAnsi="Times New Roman" w:cs="Times New Roman"/>
        </w:rPr>
        <w:t xml:space="preserve"> и </w:t>
      </w:r>
      <w:hyperlink w:anchor="Par130" w:history="1">
        <w:r>
          <w:rPr>
            <w:rFonts w:ascii="Times New Roman" w:hAnsi="Times New Roman" w:cs="Times New Roman"/>
            <w:color w:val="0000FF"/>
          </w:rPr>
          <w:t>"ж" пункта 5</w:t>
        </w:r>
      </w:hyperlink>
      <w:r>
        <w:rPr>
          <w:rFonts w:ascii="Times New Roman" w:hAnsi="Times New Roman" w:cs="Times New Roman"/>
        </w:rPr>
        <w:t xml:space="preserve"> настоящих Правил, не допускается.</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ar105" w:history="1">
        <w:r>
          <w:rPr>
            <w:rFonts w:ascii="Times New Roman" w:hAnsi="Times New Roman" w:cs="Times New Roman"/>
            <w:color w:val="0000FF"/>
          </w:rPr>
          <w:t>пункте 3</w:t>
        </w:r>
      </w:hyperlink>
      <w:r>
        <w:rPr>
          <w:rFonts w:ascii="Times New Roman" w:hAnsi="Times New Roman" w:cs="Times New Roman"/>
        </w:rPr>
        <w:t xml:space="preserve"> настоящих Правил.</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12" w:name="Par110"/>
      <w:bookmarkEnd w:id="12"/>
      <w:r>
        <w:rPr>
          <w:rFonts w:ascii="Times New Roman" w:hAnsi="Times New Roman" w:cs="Times New Roman"/>
        </w:rPr>
        <w:t>5. Средства предоставляются:</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13" w:name="Par111"/>
      <w:bookmarkEnd w:id="13"/>
      <w:r>
        <w:rPr>
          <w:rFonts w:ascii="Times New Roman" w:hAnsi="Times New Roman" w:cs="Times New Roman"/>
        </w:rPr>
        <w:lastRenderedPageBreak/>
        <w:t>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финансовое обеспечение (возмещение) части затрат на софинансирование мероприятий региональных программ, направленных на обеспечение прироста сельскохозяйственной продукции собственного производства в рамках приоритетных подотраслей агропромышленного комплекса по ставке на 1 голову, и (или) 1 гектар, и (или) 1 тонну;</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14" w:name="Par112"/>
      <w:bookmarkEnd w:id="14"/>
      <w:r>
        <w:rPr>
          <w:rFonts w:ascii="Times New Roman" w:hAnsi="Times New Roman" w:cs="Times New Roman"/>
        </w:rPr>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15" w:name="Par113"/>
      <w:bookmarkEnd w:id="15"/>
      <w:r>
        <w:rPr>
          <w:rFonts w:ascii="Times New Roman" w:hAnsi="Times New Roman" w:cs="Times New Roman"/>
        </w:rPr>
        <w:t>на финансовое обеспечение (возмещение) части затрат на закладку,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за исключением закладки и ухода за виноградниками,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получателей средств проекта на закладку многолетних насаждений - по ставке на 1 гектар площади закладки, и (или) ухода, и (или) раскорчевки, при этом при расчете ставок на 1 гектар площади закладки многолетних насаждений применяются повышающие коэффициенты: для 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 для плодовых питомников - не менее 3, для маточных насаждений, заложенных базисными растениями, - не менее 4, для ягодных кустарниковых насаждений - не менее 1,1, для ягодных кустарниковых насаждений с установкой шпалерных конструкций - не менее 1,4;</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Постановлений Правительства РФ от 06.04.2021 </w:t>
      </w:r>
      <w:hyperlink r:id="rId45" w:history="1">
        <w:r>
          <w:rPr>
            <w:rFonts w:ascii="Times New Roman" w:hAnsi="Times New Roman" w:cs="Times New Roman"/>
            <w:color w:val="0000FF"/>
          </w:rPr>
          <w:t>N 550</w:t>
        </w:r>
      </w:hyperlink>
      <w:r>
        <w:rPr>
          <w:rFonts w:ascii="Times New Roman" w:hAnsi="Times New Roman" w:cs="Times New Roman"/>
        </w:rPr>
        <w:t xml:space="preserve">, от 26.11.2021 </w:t>
      </w:r>
      <w:hyperlink r:id="rId46" w:history="1">
        <w:r>
          <w:rPr>
            <w:rFonts w:ascii="Times New Roman" w:hAnsi="Times New Roman" w:cs="Times New Roman"/>
            <w:color w:val="0000FF"/>
          </w:rPr>
          <w:t>N 2063</w:t>
        </w:r>
      </w:hyperlink>
      <w:r>
        <w:rPr>
          <w:rFonts w:ascii="Times New Roman" w:hAnsi="Times New Roman" w:cs="Times New Roman"/>
        </w:rPr>
        <w:t>)</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16" w:name="Par115"/>
      <w:bookmarkEnd w:id="16"/>
      <w:r>
        <w:rPr>
          <w:rFonts w:ascii="Times New Roman" w:hAnsi="Times New Roman" w:cs="Times New Roman"/>
        </w:rPr>
        <w:t xml:space="preserve">абзацы третий - четвертый утратили силу с 1 января 2022 года. - </w:t>
      </w:r>
      <w:hyperlink r:id="rId47" w:history="1">
        <w:r>
          <w:rPr>
            <w:rFonts w:ascii="Times New Roman" w:hAnsi="Times New Roman" w:cs="Times New Roman"/>
            <w:color w:val="0000FF"/>
          </w:rPr>
          <w:t>Постановление</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на финансовое обеспечение (возмещение) части затрат на техническое перевооружение производства получателей средств в рамках приоритетных подотраслей агропромышленного комплекса в размере не более 40 процентов фактически осуществленных получателями средств расходов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за исключением затрат, на возмещение которых предоставлены средства в соответствии с </w:t>
      </w:r>
      <w:hyperlink r:id="rId48" w:history="1">
        <w:r>
          <w:rPr>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и </w:t>
      </w:r>
      <w:hyperlink r:id="rId49" w:history="1">
        <w:r>
          <w:rPr>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17" w:name="Par117"/>
      <w:bookmarkEnd w:id="17"/>
      <w:r>
        <w:rPr>
          <w:rFonts w:ascii="Times New Roman" w:hAnsi="Times New Roman" w:cs="Times New Roman"/>
        </w:rPr>
        <w:t>на финансовое обеспечение (возмещение) части затрат на прирост собственного производства льно- и (или) пеньковолокна, и (или) тресты льняной, и (или) тресты конопляной - по ставке на 1 тонну реализованного и (или) отгруженного получателями средств на переработку льно- и (или) пеньковолокна, и (или) тресты льняной, и (или) тресты конопляной;</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18" w:name="Par118"/>
      <w:bookmarkEnd w:id="18"/>
      <w:r>
        <w:rPr>
          <w:rFonts w:ascii="Times New Roman" w:hAnsi="Times New Roman" w:cs="Times New Roman"/>
        </w:rPr>
        <w:lastRenderedPageBreak/>
        <w:t>на финансовое обеспечение (возмещение) части затрат на прирост производства овец и коз на убой (в живом весе), реализованных и (или) отгруженных получателями средств на собственную переработку и (или) переработку юридическим лицам и индивидуальным предпринимателям, расположенным на территории Российской Федерации, по ставке на 1 килограмм живого веса;</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Постановлений Правительства РФ от 26.11.2021 </w:t>
      </w:r>
      <w:hyperlink r:id="rId50" w:history="1">
        <w:r>
          <w:rPr>
            <w:rFonts w:ascii="Times New Roman" w:hAnsi="Times New Roman" w:cs="Times New Roman"/>
            <w:color w:val="0000FF"/>
          </w:rPr>
          <w:t>N 2063</w:t>
        </w:r>
      </w:hyperlink>
      <w:r>
        <w:rPr>
          <w:rFonts w:ascii="Times New Roman" w:hAnsi="Times New Roman" w:cs="Times New Roman"/>
        </w:rPr>
        <w:t xml:space="preserve">, от 02.04.2022 </w:t>
      </w:r>
      <w:hyperlink r:id="rId51" w:history="1">
        <w:r>
          <w:rPr>
            <w:rFonts w:ascii="Times New Roman" w:hAnsi="Times New Roman" w:cs="Times New Roman"/>
            <w:color w:val="0000FF"/>
          </w:rPr>
          <w:t>N 573</w:t>
        </w:r>
      </w:hyperlink>
      <w:r>
        <w:rPr>
          <w:rFonts w:ascii="Times New Roman" w:hAnsi="Times New Roman" w:cs="Times New Roman"/>
        </w:rPr>
        <w:t>)</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19" w:name="Par120"/>
      <w:bookmarkEnd w:id="19"/>
      <w:r>
        <w:rPr>
          <w:rFonts w:ascii="Times New Roman" w:hAnsi="Times New Roman" w:cs="Times New Roman"/>
        </w:rPr>
        <w:t>в) крестьянским (фермерским) хозяйствам и индивидуальным предпринимателям:</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ar41" w:history="1">
        <w:r>
          <w:rPr>
            <w:rFonts w:ascii="Times New Roman" w:hAnsi="Times New Roman" w:cs="Times New Roman"/>
            <w:color w:val="0000FF"/>
          </w:rPr>
          <w:t>абзаце восьмом подпункта "в" пункта 2</w:t>
        </w:r>
      </w:hyperlink>
      <w:r>
        <w:rPr>
          <w:rFonts w:ascii="Times New Roman" w:hAnsi="Times New Roman" w:cs="Times New Roman"/>
        </w:rPr>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федерального округа, не более 90 процентов указанных затрат). Срок использования гранта на развитие семейной фермы составляет не более 24 месяцев со дня его получения;</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52"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r:id="rId53" w:history="1">
        <w:r>
          <w:rPr>
            <w:rFonts w:ascii="Times New Roman" w:hAnsi="Times New Roman" w:cs="Times New Roman"/>
            <w:color w:val="0000FF"/>
          </w:rPr>
          <w:t>пунктом 1</w:t>
        </w:r>
      </w:hyperlink>
      <w:r>
        <w:rPr>
          <w:rFonts w:ascii="Times New Roman" w:hAnsi="Times New Roman" w:cs="Times New Roman"/>
        </w:rPr>
        <w:t xml:space="preserve"> приложения N 9 к Государственной программе, в размере, указанном в </w:t>
      </w:r>
      <w:hyperlink r:id="rId54" w:history="1">
        <w:r>
          <w:rPr>
            <w:rFonts w:ascii="Times New Roman" w:hAnsi="Times New Roman" w:cs="Times New Roman"/>
            <w:color w:val="0000FF"/>
          </w:rPr>
          <w:t>пункте 6</w:t>
        </w:r>
      </w:hyperlink>
      <w:r>
        <w:rPr>
          <w:rFonts w:ascii="Times New Roman" w:hAnsi="Times New Roman" w:cs="Times New Roman"/>
        </w:rPr>
        <w:t xml:space="preserve"> приложения N 9 к Государственной программе;</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20" w:name="Par124"/>
      <w:bookmarkEnd w:id="20"/>
      <w:r>
        <w:rPr>
          <w:rFonts w:ascii="Times New Roman" w:hAnsi="Times New Roman" w:cs="Times New Roman"/>
        </w:rPr>
        <w:t>г) сельскохозяйственным потребительским кооперативам, за исключением сельскохозяйственных кредитных потребительских кооперативов:</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в виде грантов на развитие материально-технической базы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ar28" w:history="1">
        <w:r>
          <w:rPr>
            <w:rFonts w:ascii="Times New Roman" w:hAnsi="Times New Roman" w:cs="Times New Roman"/>
            <w:color w:val="0000FF"/>
          </w:rPr>
          <w:t>абзаце шестом подпункта "б" пункта 2</w:t>
        </w:r>
      </w:hyperlink>
      <w:r>
        <w:rPr>
          <w:rFonts w:ascii="Times New Roman" w:hAnsi="Times New Roman" w:cs="Times New Roman"/>
        </w:rP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не более 90 процентов указанных затрат). Срок использования гранта на развитие материально-технической базы составляет не более 24 месяцев со дня его получения;</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Постановлений Правительства РФ от 26.11.2021 </w:t>
      </w:r>
      <w:hyperlink r:id="rId55" w:history="1">
        <w:r>
          <w:rPr>
            <w:rFonts w:ascii="Times New Roman" w:hAnsi="Times New Roman" w:cs="Times New Roman"/>
            <w:color w:val="0000FF"/>
          </w:rPr>
          <w:t>N 2063</w:t>
        </w:r>
      </w:hyperlink>
      <w:r>
        <w:rPr>
          <w:rFonts w:ascii="Times New Roman" w:hAnsi="Times New Roman" w:cs="Times New Roman"/>
        </w:rPr>
        <w:t xml:space="preserve">, от 02.04.2022 </w:t>
      </w:r>
      <w:hyperlink r:id="rId56" w:history="1">
        <w:r>
          <w:rPr>
            <w:rFonts w:ascii="Times New Roman" w:hAnsi="Times New Roman" w:cs="Times New Roman"/>
            <w:color w:val="0000FF"/>
          </w:rPr>
          <w:t>N 573</w:t>
        </w:r>
      </w:hyperlink>
      <w:r>
        <w:rPr>
          <w:rFonts w:ascii="Times New Roman" w:hAnsi="Times New Roman" w:cs="Times New Roman"/>
        </w:rPr>
        <w:t>)</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21" w:name="Par127"/>
      <w:bookmarkEnd w:id="21"/>
      <w:r>
        <w:rPr>
          <w:rFonts w:ascii="Times New Roman" w:hAnsi="Times New Roman" w:cs="Times New Roman"/>
        </w:rPr>
        <w:t xml:space="preserve">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r:id="rId57" w:history="1">
        <w:r>
          <w:rPr>
            <w:rFonts w:ascii="Times New Roman" w:hAnsi="Times New Roman" w:cs="Times New Roman"/>
            <w:color w:val="0000FF"/>
          </w:rPr>
          <w:t>пунктом 1</w:t>
        </w:r>
      </w:hyperlink>
      <w:r>
        <w:rPr>
          <w:rFonts w:ascii="Times New Roman" w:hAnsi="Times New Roman" w:cs="Times New Roman"/>
        </w:rPr>
        <w:t xml:space="preserve"> приложения N 9 к Государственной программе, в размере, указанном в </w:t>
      </w:r>
      <w:hyperlink r:id="rId58" w:history="1">
        <w:r>
          <w:rPr>
            <w:rFonts w:ascii="Times New Roman" w:hAnsi="Times New Roman" w:cs="Times New Roman"/>
            <w:color w:val="0000FF"/>
          </w:rPr>
          <w:t>пункте 6</w:t>
        </w:r>
      </w:hyperlink>
      <w:r>
        <w:rPr>
          <w:rFonts w:ascii="Times New Roman" w:hAnsi="Times New Roman" w:cs="Times New Roman"/>
        </w:rPr>
        <w:t xml:space="preserve"> приложения N 9 к Государственной программе;</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22" w:name="Par128"/>
      <w:bookmarkEnd w:id="22"/>
      <w:r>
        <w:rPr>
          <w:rFonts w:ascii="Times New Roman" w:hAnsi="Times New Roman" w:cs="Times New Roman"/>
        </w:rPr>
        <w:t xml:space="preserve">д) гражданам, ведущим личное подсобное хозяйство, 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r:id="rId59" w:history="1">
        <w:r>
          <w:rPr>
            <w:rFonts w:ascii="Times New Roman" w:hAnsi="Times New Roman" w:cs="Times New Roman"/>
            <w:color w:val="0000FF"/>
          </w:rPr>
          <w:t>пунктом 1</w:t>
        </w:r>
      </w:hyperlink>
      <w:r>
        <w:rPr>
          <w:rFonts w:ascii="Times New Roman" w:hAnsi="Times New Roman" w:cs="Times New Roman"/>
        </w:rPr>
        <w:t xml:space="preserve"> приложения N 9 к Государственной программе, в размере, указанном в </w:t>
      </w:r>
      <w:hyperlink r:id="rId60" w:history="1">
        <w:r>
          <w:rPr>
            <w:rFonts w:ascii="Times New Roman" w:hAnsi="Times New Roman" w:cs="Times New Roman"/>
            <w:color w:val="0000FF"/>
          </w:rPr>
          <w:t>пункте 6</w:t>
        </w:r>
      </w:hyperlink>
      <w:r>
        <w:rPr>
          <w:rFonts w:ascii="Times New Roman" w:hAnsi="Times New Roman" w:cs="Times New Roman"/>
        </w:rPr>
        <w:t xml:space="preserve"> приложения N 9 к Государственной программе;</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е) научным и образовательным организациям - в виде грантов в форме субсидий на поддержку производства и (или) реализацию сельскохозяйственной продукции собственного производства по направлениям, указанным в </w:t>
      </w:r>
      <w:hyperlink w:anchor="Par111" w:history="1">
        <w:r>
          <w:rPr>
            <w:rFonts w:ascii="Times New Roman" w:hAnsi="Times New Roman" w:cs="Times New Roman"/>
            <w:color w:val="0000FF"/>
          </w:rPr>
          <w:t>подпункте "а"</w:t>
        </w:r>
      </w:hyperlink>
      <w:r>
        <w:rPr>
          <w:rFonts w:ascii="Times New Roman" w:hAnsi="Times New Roman" w:cs="Times New Roman"/>
        </w:rPr>
        <w:t xml:space="preserve"> и </w:t>
      </w:r>
      <w:hyperlink w:anchor="Par113" w:history="1">
        <w:r>
          <w:rPr>
            <w:rFonts w:ascii="Times New Roman" w:hAnsi="Times New Roman" w:cs="Times New Roman"/>
            <w:color w:val="0000FF"/>
          </w:rPr>
          <w:t>абзаце втором подпункта "б"</w:t>
        </w:r>
      </w:hyperlink>
      <w:r>
        <w:rPr>
          <w:rFonts w:ascii="Times New Roman" w:hAnsi="Times New Roman" w:cs="Times New Roman"/>
        </w:rPr>
        <w:t xml:space="preserve"> настоящего пункта;</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23" w:name="Par130"/>
      <w:bookmarkEnd w:id="23"/>
      <w:r>
        <w:rPr>
          <w:rFonts w:ascii="Times New Roman" w:hAnsi="Times New Roman" w:cs="Times New Roman"/>
        </w:rPr>
        <w:lastRenderedPageBreak/>
        <w:t>ж) сельскохозяйственным товаропроизводителям:</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в виде грантов "Агропрогресс" в размере, не превышающем 30 млн. рублей, но не более 25 процентов стоимости проекта "Агропрогресс". Срок использования гранта "Агропрогресс" составляет не более 24 месяцев со дня его получения. Грант "Агропрогресс" может быть направлен на приобретение, создание и модернизацию объектов, предназначенных для производства, хранения, переработки и реализации сельскохозяйственной продукции, комплектацию указанных объектов техникой, транспортом и оборудованием, приобретение сельскохозяйственных животных (кроме свиней) и птицы. Допускается направление средств гранта "Агропрогресс" на уплату процентов по кредиту, привлеченному на реализацию проекта "Агропрогресс", в течение не более чем 18 месяцев с даты получения гранта "Агропрогресс". Планируемое маточное поголовье крупного рогатого скота, предусмотренное проектом "Агропрогресс", направленным на развитие крупного рогатого скота, не должно превышать 400 голов. Не менее 70 процентов стоимости проекта "Агропрогресс" должны быть обеспечены средствами привлекаемого на реализацию указанного проекта инвестиционного кредита, не более 25 процентов стоимости проекта "Агропрогресс" обеспечиваются средствами гранта "Агропрогресс", не менее 5 процентов стоимости проекта "Агропрогресс" обеспечиваются собственными средствами получателя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61"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24" w:name="Par133"/>
      <w:bookmarkEnd w:id="24"/>
      <w:r>
        <w:rPr>
          <w:rFonts w:ascii="Times New Roman" w:hAnsi="Times New Roman" w:cs="Times New Roman"/>
        </w:rPr>
        <w:t>з)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и (или) первичную, и (или) последующую (промышленную) переработку сельскохозяйственной продукции:</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62"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на финансовое обеспечение (возмещение) части затрат на обеспечение прироста объема молока сырого крупного рогатого скота, козьего и овечьего, переработанного получателями средств на пищевую продукцию, по ставке на 1 тонну переработанного молока;</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63"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на финансовое обеспечение (возмещение) части затрат на обеспечение прироста объема зерна, использованного получателями средств на производство продукции глубокой переработки зерна в соответствии с </w:t>
      </w:r>
      <w:hyperlink r:id="rId64" w:history="1">
        <w:r>
          <w:rPr>
            <w:rFonts w:ascii="Times New Roman" w:hAnsi="Times New Roman" w:cs="Times New Roman"/>
            <w:color w:val="0000FF"/>
          </w:rPr>
          <w:t>перечнем</w:t>
        </w:r>
      </w:hyperlink>
      <w:r>
        <w:rPr>
          <w:rFonts w:ascii="Times New Roman" w:hAnsi="Times New Roman" w:cs="Times New Roman"/>
        </w:rPr>
        <w:t>, утверждаемым Министерством сельского хозяйства Российской Федерации, по ставке на 1 тонну переработанного зерна;</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65"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671C3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1C36" w:rsidRDefault="00671C36">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71C36" w:rsidRDefault="00671C36">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671C36" w:rsidRDefault="00671C36">
            <w:pPr>
              <w:autoSpaceDE w:val="0"/>
              <w:autoSpaceDN w:val="0"/>
              <w:adjustRightInd w:val="0"/>
              <w:spacing w:after="0" w:line="240" w:lineRule="auto"/>
              <w:jc w:val="both"/>
              <w:rPr>
                <w:rFonts w:ascii="Times New Roman" w:hAnsi="Times New Roman" w:cs="Times New Roman"/>
                <w:color w:val="392C69"/>
              </w:rPr>
            </w:pPr>
            <w:r>
              <w:rPr>
                <w:rFonts w:ascii="Times New Roman" w:hAnsi="Times New Roman" w:cs="Times New Roman"/>
                <w:color w:val="392C69"/>
              </w:rPr>
              <w:t>КонсультантПлюс: примечание.</w:t>
            </w:r>
          </w:p>
          <w:p w:rsidR="00671C36" w:rsidRDefault="00671C36">
            <w:pPr>
              <w:autoSpaceDE w:val="0"/>
              <w:autoSpaceDN w:val="0"/>
              <w:adjustRightInd w:val="0"/>
              <w:spacing w:after="0" w:line="240" w:lineRule="auto"/>
              <w:jc w:val="both"/>
              <w:rPr>
                <w:rFonts w:ascii="Times New Roman" w:hAnsi="Times New Roman" w:cs="Times New Roman"/>
                <w:color w:val="392C69"/>
              </w:rPr>
            </w:pPr>
            <w:r>
              <w:rPr>
                <w:rFonts w:ascii="Times New Roman" w:hAnsi="Times New Roman" w:cs="Times New Roman"/>
                <w:color w:val="392C69"/>
              </w:rPr>
              <w:t>С 01.01.2023 абз. 4 пп. "з" п. 5 приложения 8 утрачивает силу (</w:t>
            </w:r>
            <w:hyperlink r:id="rId66" w:history="1">
              <w:r>
                <w:rPr>
                  <w:rFonts w:ascii="Times New Roman" w:hAnsi="Times New Roman" w:cs="Times New Roman"/>
                  <w:color w:val="0000FF"/>
                </w:rPr>
                <w:t>Постановление</w:t>
              </w:r>
            </w:hyperlink>
            <w:r>
              <w:rPr>
                <w:rFonts w:ascii="Times New Roman" w:hAnsi="Times New Roman" w:cs="Times New Roman"/>
                <w:color w:val="392C69"/>
              </w:rPr>
              <w:t xml:space="preserve"> Правительства РФ от 18.04.2022 N 695).</w:t>
            </w:r>
          </w:p>
        </w:tc>
        <w:tc>
          <w:tcPr>
            <w:tcW w:w="113" w:type="dxa"/>
            <w:shd w:val="clear" w:color="auto" w:fill="F4F3F8"/>
            <w:tcMar>
              <w:top w:w="0" w:type="dxa"/>
              <w:left w:w="0" w:type="dxa"/>
              <w:bottom w:w="0" w:type="dxa"/>
              <w:right w:w="0" w:type="dxa"/>
            </w:tcMar>
          </w:tcPr>
          <w:p w:rsidR="00671C36" w:rsidRDefault="00671C36">
            <w:pPr>
              <w:autoSpaceDE w:val="0"/>
              <w:autoSpaceDN w:val="0"/>
              <w:adjustRightInd w:val="0"/>
              <w:spacing w:after="0" w:line="240" w:lineRule="auto"/>
              <w:jc w:val="both"/>
              <w:rPr>
                <w:rFonts w:ascii="Times New Roman" w:hAnsi="Times New Roman" w:cs="Times New Roman"/>
                <w:color w:val="392C69"/>
              </w:rPr>
            </w:pPr>
          </w:p>
        </w:tc>
      </w:tr>
    </w:tbl>
    <w:p w:rsidR="00671C36" w:rsidRDefault="00671C36" w:rsidP="00671C36">
      <w:pPr>
        <w:autoSpaceDE w:val="0"/>
        <w:autoSpaceDN w:val="0"/>
        <w:adjustRightInd w:val="0"/>
        <w:spacing w:before="280" w:after="0" w:line="240" w:lineRule="auto"/>
        <w:ind w:firstLine="540"/>
        <w:jc w:val="both"/>
        <w:rPr>
          <w:rFonts w:ascii="Times New Roman" w:hAnsi="Times New Roman" w:cs="Times New Roman"/>
        </w:rPr>
      </w:pPr>
      <w:r>
        <w:rPr>
          <w:rFonts w:ascii="Times New Roman" w:hAnsi="Times New Roman" w:cs="Times New Roman"/>
        </w:rPr>
        <w:t>на финансовое обеспечение (возмещение) части затрат на производство овощей закрытого грунта, произведенных с применением технологии досвечивания, - по ставке на 1 тонну реализованных овощей закрытого грунта собственного производства;</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(абзац введен </w:t>
      </w:r>
      <w:hyperlink r:id="rId67" w:history="1">
        <w:r>
          <w:rPr>
            <w:rFonts w:ascii="Times New Roman" w:hAnsi="Times New Roman" w:cs="Times New Roman"/>
            <w:color w:val="0000FF"/>
          </w:rPr>
          <w:t>Постановлением</w:t>
        </w:r>
      </w:hyperlink>
      <w:r>
        <w:rPr>
          <w:rFonts w:ascii="Times New Roman" w:hAnsi="Times New Roman" w:cs="Times New Roman"/>
        </w:rPr>
        <w:t xml:space="preserve"> Правительства РФ от 30.08.2021 N 1445)</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(пп. "з" введен </w:t>
      </w:r>
      <w:hyperlink r:id="rId68" w:history="1">
        <w:r>
          <w:rPr>
            <w:rFonts w:ascii="Times New Roman" w:hAnsi="Times New Roman" w:cs="Times New Roman"/>
            <w:color w:val="0000FF"/>
          </w:rPr>
          <w:t>Постановлением</w:t>
        </w:r>
      </w:hyperlink>
      <w:r>
        <w:rPr>
          <w:rFonts w:ascii="Times New Roman" w:hAnsi="Times New Roman" w:cs="Times New Roman"/>
        </w:rPr>
        <w:t xml:space="preserve"> Правительства РФ от 06.04.2021 N 550)</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и) по направлениям, указанным в </w:t>
      </w:r>
      <w:hyperlink w:anchor="Par19" w:history="1">
        <w:r>
          <w:rPr>
            <w:rFonts w:ascii="Times New Roman" w:hAnsi="Times New Roman" w:cs="Times New Roman"/>
            <w:color w:val="0000FF"/>
          </w:rPr>
          <w:t>подпунктах "а"</w:t>
        </w:r>
      </w:hyperlink>
      <w:r>
        <w:rPr>
          <w:rFonts w:ascii="Times New Roman" w:hAnsi="Times New Roman" w:cs="Times New Roman"/>
        </w:rPr>
        <w:t xml:space="preserve"> - </w:t>
      </w:r>
      <w:hyperlink w:anchor="Par33" w:history="1">
        <w:r>
          <w:rPr>
            <w:rFonts w:ascii="Times New Roman" w:hAnsi="Times New Roman" w:cs="Times New Roman"/>
            <w:color w:val="0000FF"/>
          </w:rPr>
          <w:t>"в" пункта 2</w:t>
        </w:r>
      </w:hyperlink>
      <w:r>
        <w:rPr>
          <w:rFonts w:ascii="Times New Roman" w:hAnsi="Times New Roman" w:cs="Times New Roman"/>
        </w:rPr>
        <w:t xml:space="preserve"> настоящих Правил, с учетом следующих условий:</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lastRenderedPageBreak/>
        <w:t>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 не допускается;</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получение гранта на развитие семейной фермы, гранта на развитие материально-технической базы, гранта "Агропрогресс" возможно при условии завершения реализации проекта грантополучателя, проекта "Агропрогресс",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на развитие семейной фермы, гранта на развитие материально-технической базы, гранта "Агропрогресс" либо при условии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на развитие семейной фермы, гранта на развитие материально-технической базы, гранта "Агропрогресс" вследствие наступления обстоятельств непреодолимой силы не более чем на 10 процентов;</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срок использования гранта на развитие семейной фермы, гранта на развитие материально-технической базы, гранта "Агропрогресс" может быть продлен по решению уполномоченного органа, но не более чем на 6 месяцев. Основанием для принятия уполномоченным органом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 Продление срока использования гранта на развитие семейной фермы, гранта на развитие материально-технической базы, гранта "Агропрогресс", предоставленных получателям в 2021 - 2022 годах, допускается по решению уполномоченного органа, но не более чем на 12 месяцев, в случаях и порядке, установленных уполномоченным органом. При этом продление срока использования гранта на развитие семейной фермы, гранта на развитие материально-технической базы, гранта "Агропрогресс" осуществляется в соответствии с заявлением указанных получателей средств, направленных в уполномоченный орган не позднее чем за 15 календарных дней до окончания срока использования гранта на развитие семейной фермы, гранта на развитие материально-технической базы, гранта "Агропрогресс". В случае если грантополучателями 2021 - 2022 годов допущены нарушения обязательств по достижению плановых показателей деятельности, предусмотренных проектом грантополучателя, проектом "Агропрогресс", срок исполнения которых наступает в 2022 году, меры ответственности за нарушение указанных обязательств применяются по решению уполномоченного органа в установленном им порядке;</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69"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02.04.2022 N 573)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грантополучатель обязуется осуществлять свою деятельность и представлять отчетность о реализации проекта грантополучателя, проекта "Агропрогресс" в уполномоченный орган в течение не менее чем 5 лет со дня получения гранта на развитие семейной фермы, гранта на развитие материально-технической базы, гранта "Агропрогресс";</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сельскохозяйственные товаропроизводители, осуществляющие деятельность в субъектах Российской Федерации, относящихся к районам Крайнего Севера и приравненным к ним местностям, а также в субъектах Российской Федерации, входящих в состав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получатели гранта "Агростартап" в соответствии с Государственной программой, гранта на поддержку начинающего фермера, гранта на развитие семейной животноводческой фермы и семейной фермы, реализовавшие соответствующий проект в полном объеме и достигшие плановых показателей деятельности, могут получить грант на развитие семейной фермы не ранее чем через 36 месяцев с даты получения предыдущего гранта;</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lastRenderedPageBreak/>
        <w:t>сельскохозяйственные потребительские кооперативы - получатели гранта на развитие материально-технической базы, реализовавшие проект грантополучателя в полном объеме и достигшие плановых показателей деятельности, могут повторно получить грант на развитие материально-технической базы не ранее чем через 36 месяцев с даты получения предыдущего гранта;</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сельскохозяйственные товаропроизводители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могут повторно получить грант "Агропрогресс" при условии достижения плановых показателей деятельности ранее реализованного проекта "Агропрогресс" в полном объеме, но не ранее чем через 36 месяцев с даты получения предыдущего гранта;</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грант на развитие семейной фермы, грант на развитие материально-технической базы, грант "Агропрогресс" предоставляются из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сельскохозяйственный товаропроизводитель.</w:t>
      </w:r>
    </w:p>
    <w:p w:rsidR="00671C36" w:rsidRDefault="00671C36" w:rsidP="00671C36">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671C3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1C36" w:rsidRDefault="00671C36">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71C36" w:rsidRDefault="00671C36">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671C36" w:rsidRDefault="00671C36">
            <w:pPr>
              <w:autoSpaceDE w:val="0"/>
              <w:autoSpaceDN w:val="0"/>
              <w:adjustRightInd w:val="0"/>
              <w:spacing w:after="0" w:line="240" w:lineRule="auto"/>
              <w:jc w:val="both"/>
              <w:rPr>
                <w:rFonts w:ascii="Times New Roman" w:hAnsi="Times New Roman" w:cs="Times New Roman"/>
                <w:color w:val="392C69"/>
              </w:rPr>
            </w:pPr>
            <w:r>
              <w:rPr>
                <w:rFonts w:ascii="Times New Roman" w:hAnsi="Times New Roman" w:cs="Times New Roman"/>
                <w:color w:val="392C69"/>
              </w:rPr>
              <w:t>КонсультантПлюс: примечание.</w:t>
            </w:r>
          </w:p>
          <w:p w:rsidR="00671C36" w:rsidRDefault="00671C36">
            <w:pPr>
              <w:autoSpaceDE w:val="0"/>
              <w:autoSpaceDN w:val="0"/>
              <w:adjustRightInd w:val="0"/>
              <w:spacing w:after="0" w:line="240" w:lineRule="auto"/>
              <w:jc w:val="both"/>
              <w:rPr>
                <w:rFonts w:ascii="Times New Roman" w:hAnsi="Times New Roman" w:cs="Times New Roman"/>
                <w:color w:val="392C69"/>
              </w:rPr>
            </w:pPr>
            <w:r>
              <w:rPr>
                <w:rFonts w:ascii="Times New Roman" w:hAnsi="Times New Roman" w:cs="Times New Roman"/>
                <w:color w:val="392C69"/>
              </w:rPr>
              <w:t>С 01.01.2023 абз. 12 пп. "и" п. 5 приложения 8 излагается в новой редакции (</w:t>
            </w:r>
            <w:hyperlink r:id="rId70" w:history="1">
              <w:r>
                <w:rPr>
                  <w:rFonts w:ascii="Times New Roman" w:hAnsi="Times New Roman" w:cs="Times New Roman"/>
                  <w:color w:val="0000FF"/>
                </w:rPr>
                <w:t>Постановление</w:t>
              </w:r>
            </w:hyperlink>
            <w:r>
              <w:rPr>
                <w:rFonts w:ascii="Times New Roman" w:hAnsi="Times New Roman" w:cs="Times New Roman"/>
                <w:color w:val="392C69"/>
              </w:rPr>
              <w:t xml:space="preserve"> Правительства РФ от 18.04.2022 N 695).</w:t>
            </w:r>
          </w:p>
        </w:tc>
        <w:tc>
          <w:tcPr>
            <w:tcW w:w="113" w:type="dxa"/>
            <w:shd w:val="clear" w:color="auto" w:fill="F4F3F8"/>
            <w:tcMar>
              <w:top w:w="0" w:type="dxa"/>
              <w:left w:w="0" w:type="dxa"/>
              <w:bottom w:w="0" w:type="dxa"/>
              <w:right w:w="0" w:type="dxa"/>
            </w:tcMar>
          </w:tcPr>
          <w:p w:rsidR="00671C36" w:rsidRDefault="00671C36">
            <w:pPr>
              <w:autoSpaceDE w:val="0"/>
              <w:autoSpaceDN w:val="0"/>
              <w:adjustRightInd w:val="0"/>
              <w:spacing w:after="0" w:line="240" w:lineRule="auto"/>
              <w:jc w:val="both"/>
              <w:rPr>
                <w:rFonts w:ascii="Times New Roman" w:hAnsi="Times New Roman" w:cs="Times New Roman"/>
                <w:color w:val="392C69"/>
              </w:rPr>
            </w:pPr>
          </w:p>
        </w:tc>
      </w:tr>
    </w:tbl>
    <w:p w:rsidR="00671C36" w:rsidRDefault="00671C36" w:rsidP="00671C36">
      <w:pPr>
        <w:autoSpaceDE w:val="0"/>
        <w:autoSpaceDN w:val="0"/>
        <w:adjustRightInd w:val="0"/>
        <w:spacing w:before="280" w:after="0" w:line="240" w:lineRule="auto"/>
        <w:ind w:firstLine="540"/>
        <w:jc w:val="both"/>
        <w:rPr>
          <w:rFonts w:ascii="Times New Roman" w:hAnsi="Times New Roman" w:cs="Times New Roman"/>
        </w:rPr>
      </w:pPr>
      <w:r>
        <w:rPr>
          <w:rFonts w:ascii="Times New Roman" w:hAnsi="Times New Roman" w:cs="Times New Roman"/>
        </w:rPr>
        <w:t>Средства гранта на развитие семейной фермы,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В соответствии со </w:t>
      </w:r>
      <w:hyperlink r:id="rId71" w:history="1">
        <w:r>
          <w:rPr>
            <w:rFonts w:ascii="Times New Roman" w:hAnsi="Times New Roman" w:cs="Times New Roman"/>
            <w:color w:val="0000FF"/>
          </w:rPr>
          <w:t>статьей 242.25</w:t>
        </w:r>
      </w:hyperlink>
      <w:r>
        <w:rPr>
          <w:rFonts w:ascii="Times New Roman" w:hAnsi="Times New Roman" w:cs="Times New Roman"/>
        </w:rPr>
        <w:t xml:space="preserve"> Бюджетного кодекса Российской Федерации средства, предоставляемые в соответствии с </w:t>
      </w:r>
      <w:hyperlink w:anchor="Par120" w:history="1">
        <w:r>
          <w:rPr>
            <w:rFonts w:ascii="Times New Roman" w:hAnsi="Times New Roman" w:cs="Times New Roman"/>
            <w:color w:val="0000FF"/>
          </w:rPr>
          <w:t>пунктами "в"</w:t>
        </w:r>
      </w:hyperlink>
      <w:r>
        <w:rPr>
          <w:rFonts w:ascii="Times New Roman" w:hAnsi="Times New Roman" w:cs="Times New Roman"/>
        </w:rPr>
        <w:t xml:space="preserve">, </w:t>
      </w:r>
      <w:hyperlink w:anchor="Par124" w:history="1">
        <w:r>
          <w:rPr>
            <w:rFonts w:ascii="Times New Roman" w:hAnsi="Times New Roman" w:cs="Times New Roman"/>
            <w:color w:val="0000FF"/>
          </w:rPr>
          <w:t>"г"</w:t>
        </w:r>
      </w:hyperlink>
      <w:r>
        <w:rPr>
          <w:rFonts w:ascii="Times New Roman" w:hAnsi="Times New Roman" w:cs="Times New Roman"/>
        </w:rPr>
        <w:t xml:space="preserve"> и </w:t>
      </w:r>
      <w:hyperlink w:anchor="Par130" w:history="1">
        <w:r>
          <w:rPr>
            <w:rFonts w:ascii="Times New Roman" w:hAnsi="Times New Roman" w:cs="Times New Roman"/>
            <w:color w:val="0000FF"/>
          </w:rPr>
          <w:t>"ж"</w:t>
        </w:r>
      </w:hyperlink>
      <w:r>
        <w:rPr>
          <w:rFonts w:ascii="Times New Roman" w:hAnsi="Times New Roman" w:cs="Times New Roman"/>
        </w:rPr>
        <w:t xml:space="preserve"> настоящего пункта, подлежат казначейскому сопровождению по решению высшего исполнительного органа государственной власти субъекта Российской Федерации или уполномоченного органа;</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(абзац введен </w:t>
      </w:r>
      <w:hyperlink r:id="rId72" w:history="1">
        <w:r>
          <w:rPr>
            <w:rFonts w:ascii="Times New Roman" w:hAnsi="Times New Roman" w:cs="Times New Roman"/>
            <w:color w:val="0000FF"/>
          </w:rPr>
          <w:t>Постановлением</w:t>
        </w:r>
      </w:hyperlink>
      <w:r>
        <w:rPr>
          <w:rFonts w:ascii="Times New Roman" w:hAnsi="Times New Roman" w:cs="Times New Roman"/>
        </w:rPr>
        <w:t xml:space="preserve"> Правительства РФ от 02.04.2022 N 573)</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(пп. "и" введен </w:t>
      </w:r>
      <w:hyperlink r:id="rId73" w:history="1">
        <w:r>
          <w:rPr>
            <w:rFonts w:ascii="Times New Roman" w:hAnsi="Times New Roman" w:cs="Times New Roman"/>
            <w:color w:val="0000FF"/>
          </w:rPr>
          <w:t>Постановлением</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671C3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1C36" w:rsidRDefault="00671C36">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71C36" w:rsidRDefault="00671C36">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671C36" w:rsidRDefault="00671C36">
            <w:pPr>
              <w:autoSpaceDE w:val="0"/>
              <w:autoSpaceDN w:val="0"/>
              <w:adjustRightInd w:val="0"/>
              <w:spacing w:after="0" w:line="240" w:lineRule="auto"/>
              <w:jc w:val="both"/>
              <w:rPr>
                <w:rFonts w:ascii="Times New Roman" w:hAnsi="Times New Roman" w:cs="Times New Roman"/>
                <w:color w:val="392C69"/>
              </w:rPr>
            </w:pPr>
            <w:r>
              <w:rPr>
                <w:rFonts w:ascii="Times New Roman" w:hAnsi="Times New Roman" w:cs="Times New Roman"/>
                <w:color w:val="392C69"/>
              </w:rPr>
              <w:t>КонсультантПлюс: примечание.</w:t>
            </w:r>
          </w:p>
          <w:p w:rsidR="00671C36" w:rsidRDefault="00671C36">
            <w:pPr>
              <w:autoSpaceDE w:val="0"/>
              <w:autoSpaceDN w:val="0"/>
              <w:adjustRightInd w:val="0"/>
              <w:spacing w:after="0" w:line="240" w:lineRule="auto"/>
              <w:jc w:val="both"/>
              <w:rPr>
                <w:rFonts w:ascii="Times New Roman" w:hAnsi="Times New Roman" w:cs="Times New Roman"/>
                <w:color w:val="392C69"/>
              </w:rPr>
            </w:pPr>
            <w:r>
              <w:rPr>
                <w:rFonts w:ascii="Times New Roman" w:hAnsi="Times New Roman" w:cs="Times New Roman"/>
                <w:color w:val="392C69"/>
              </w:rPr>
              <w:t>С 01.01.2023 в пп. "к" п. 5 приложения 8 вносятся изменения (</w:t>
            </w:r>
            <w:hyperlink r:id="rId74" w:history="1">
              <w:r>
                <w:rPr>
                  <w:rFonts w:ascii="Times New Roman" w:hAnsi="Times New Roman" w:cs="Times New Roman"/>
                  <w:color w:val="0000FF"/>
                </w:rPr>
                <w:t>Постановление</w:t>
              </w:r>
            </w:hyperlink>
            <w:r>
              <w:rPr>
                <w:rFonts w:ascii="Times New Roman" w:hAnsi="Times New Roman" w:cs="Times New Roman"/>
                <w:color w:val="392C69"/>
              </w:rPr>
              <w:t xml:space="preserve"> Правительства РФ от 18.04.2022 N 695).</w:t>
            </w:r>
          </w:p>
        </w:tc>
        <w:tc>
          <w:tcPr>
            <w:tcW w:w="113" w:type="dxa"/>
            <w:shd w:val="clear" w:color="auto" w:fill="F4F3F8"/>
            <w:tcMar>
              <w:top w:w="0" w:type="dxa"/>
              <w:left w:w="0" w:type="dxa"/>
              <w:bottom w:w="0" w:type="dxa"/>
              <w:right w:w="0" w:type="dxa"/>
            </w:tcMar>
          </w:tcPr>
          <w:p w:rsidR="00671C36" w:rsidRDefault="00671C36">
            <w:pPr>
              <w:autoSpaceDE w:val="0"/>
              <w:autoSpaceDN w:val="0"/>
              <w:adjustRightInd w:val="0"/>
              <w:spacing w:after="0" w:line="240" w:lineRule="auto"/>
              <w:jc w:val="both"/>
              <w:rPr>
                <w:rFonts w:ascii="Times New Roman" w:hAnsi="Times New Roman" w:cs="Times New Roman"/>
                <w:color w:val="392C69"/>
              </w:rPr>
            </w:pPr>
          </w:p>
        </w:tc>
      </w:tr>
    </w:tbl>
    <w:p w:rsidR="00671C36" w:rsidRDefault="00671C36" w:rsidP="00671C36">
      <w:pPr>
        <w:autoSpaceDE w:val="0"/>
        <w:autoSpaceDN w:val="0"/>
        <w:adjustRightInd w:val="0"/>
        <w:spacing w:before="280" w:after="0" w:line="240" w:lineRule="auto"/>
        <w:ind w:firstLine="540"/>
        <w:jc w:val="both"/>
        <w:rPr>
          <w:rFonts w:ascii="Times New Roman" w:hAnsi="Times New Roman" w:cs="Times New Roman"/>
        </w:rPr>
      </w:pPr>
      <w:bookmarkStart w:id="25" w:name="Par164"/>
      <w:bookmarkEnd w:id="25"/>
      <w:r>
        <w:rPr>
          <w:rFonts w:ascii="Times New Roman" w:hAnsi="Times New Roman" w:cs="Times New Roman"/>
        </w:rPr>
        <w:t>к) гражданам, ведущим личные подсобные хозяйства и применяющим специальный налоговый режим "Налог на профессиональный доход", на финансовое обеспечение (возмещение) части затрат на софинансирование мероприятий региональных программ по ставке на 1 голову, и (или) 1 гектар, и (или) 1 тонну, направленных на обеспечение прироста производства овощей открытого грунта, производства картофеля, производства молока, на развитие специализированного мясного скотоводства, развитие овцеводства и козоводства.</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(пп. "к" введен </w:t>
      </w:r>
      <w:hyperlink r:id="rId75" w:history="1">
        <w:r>
          <w:rPr>
            <w:rFonts w:ascii="Times New Roman" w:hAnsi="Times New Roman" w:cs="Times New Roman"/>
            <w:color w:val="0000FF"/>
          </w:rPr>
          <w:t>Постановлением</w:t>
        </w:r>
      </w:hyperlink>
      <w:r>
        <w:rPr>
          <w:rFonts w:ascii="Times New Roman" w:hAnsi="Times New Roman" w:cs="Times New Roman"/>
        </w:rPr>
        <w:t xml:space="preserve"> Правительства РФ от 24.12.2021 N 2451)</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6. Средства предоставляются получателям средств:</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а) по направлениям, указанным в </w:t>
      </w:r>
      <w:hyperlink w:anchor="Par111" w:history="1">
        <w:r>
          <w:rPr>
            <w:rFonts w:ascii="Times New Roman" w:hAnsi="Times New Roman" w:cs="Times New Roman"/>
            <w:color w:val="0000FF"/>
          </w:rPr>
          <w:t>подпунктах "а"</w:t>
        </w:r>
      </w:hyperlink>
      <w:r>
        <w:rPr>
          <w:rFonts w:ascii="Times New Roman" w:hAnsi="Times New Roman" w:cs="Times New Roman"/>
        </w:rPr>
        <w:t xml:space="preserve"> и </w:t>
      </w:r>
      <w:hyperlink w:anchor="Par112" w:history="1">
        <w:r>
          <w:rPr>
            <w:rFonts w:ascii="Times New Roman" w:hAnsi="Times New Roman" w:cs="Times New Roman"/>
            <w:color w:val="0000FF"/>
          </w:rPr>
          <w:t>"б" пункта 5</w:t>
        </w:r>
      </w:hyperlink>
      <w:r>
        <w:rPr>
          <w:rFonts w:ascii="Times New Roman" w:hAnsi="Times New Roman" w:cs="Times New Roman"/>
        </w:rPr>
        <w:t xml:space="preserve"> настоящих Правил, с учетом следующих условий соответственно:</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26" w:name="Par168"/>
      <w:bookmarkEnd w:id="26"/>
      <w:r>
        <w:rPr>
          <w:rFonts w:ascii="Times New Roman" w:hAnsi="Times New Roman" w:cs="Times New Roman"/>
        </w:rPr>
        <w:t>принятие получателем средств обязательств о достижении в отчетном финансовом году результатов использования средств в соответствии с заключенным между уполномоченным органом и получателем средств соглашением;</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76"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06.04.2021 N 550)</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27" w:name="Par170"/>
      <w:bookmarkEnd w:id="27"/>
      <w:r>
        <w:rPr>
          <w:rFonts w:ascii="Times New Roman" w:hAnsi="Times New Roman" w:cs="Times New Roman"/>
        </w:rPr>
        <w:lastRenderedPageBreak/>
        <w:t>внесение удобрений, используемых при производстве конкретного вида продукции растениеводства в рамках приоритетной подотрасли агропромышленного комплекса (за исключением приоритетного направления по закладке и уходу за многолетними насаждениями);</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77"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28" w:name="Par172"/>
      <w:bookmarkEnd w:id="28"/>
      <w:r>
        <w:rPr>
          <w:rFonts w:ascii="Times New Roman" w:hAnsi="Times New Roman" w:cs="Times New Roman"/>
        </w:rP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и посадочного материала соответствуют </w:t>
      </w:r>
      <w:hyperlink r:id="rId78" w:history="1">
        <w:r>
          <w:rPr>
            <w:rFonts w:ascii="Times New Roman" w:hAnsi="Times New Roman" w:cs="Times New Roman"/>
            <w:color w:val="0000FF"/>
          </w:rPr>
          <w:t>ГОСТ Р 52325-2005</w:t>
        </w:r>
      </w:hyperlink>
      <w:r>
        <w:rPr>
          <w:rFonts w:ascii="Times New Roman" w:hAnsi="Times New Roman" w:cs="Times New Roman"/>
        </w:rPr>
        <w:t xml:space="preserve">, ГОСТ Р 32592-2013, ГОСТ 30106-94 и </w:t>
      </w:r>
      <w:hyperlink r:id="rId79" w:history="1">
        <w:r>
          <w:rPr>
            <w:rFonts w:ascii="Times New Roman" w:hAnsi="Times New Roman" w:cs="Times New Roman"/>
            <w:color w:val="0000FF"/>
          </w:rPr>
          <w:t>ГОСТ Р 53135-2008</w:t>
        </w:r>
      </w:hyperlink>
      <w:r>
        <w:rPr>
          <w:rFonts w:ascii="Times New Roman" w:hAnsi="Times New Roman" w:cs="Times New Roman"/>
        </w:rPr>
        <w:t xml:space="preserve"> при производстве конкретного вида продукции растениеводства или закладки многолетних насаждений в рамках приоритетной подотрасли агропромышленного комплекса;</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Постановлений Правительства РФ от 26.11.2021 </w:t>
      </w:r>
      <w:hyperlink r:id="rId80" w:history="1">
        <w:r>
          <w:rPr>
            <w:rFonts w:ascii="Times New Roman" w:hAnsi="Times New Roman" w:cs="Times New Roman"/>
            <w:color w:val="0000FF"/>
          </w:rPr>
          <w:t>N 2063</w:t>
        </w:r>
      </w:hyperlink>
      <w:r>
        <w:rPr>
          <w:rFonts w:ascii="Times New Roman" w:hAnsi="Times New Roman" w:cs="Times New Roman"/>
        </w:rPr>
        <w:t xml:space="preserve">, от 02.04.2022 </w:t>
      </w:r>
      <w:hyperlink r:id="rId81" w:history="1">
        <w:r>
          <w:rPr>
            <w:rFonts w:ascii="Times New Roman" w:hAnsi="Times New Roman" w:cs="Times New Roman"/>
            <w:color w:val="0000FF"/>
          </w:rPr>
          <w:t>N 573</w:t>
        </w:r>
      </w:hyperlink>
      <w:r>
        <w:rPr>
          <w:rFonts w:ascii="Times New Roman" w:hAnsi="Times New Roman" w:cs="Times New Roman"/>
        </w:rPr>
        <w:t>)</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29" w:name="Par174"/>
      <w:bookmarkEnd w:id="29"/>
      <w:r>
        <w:rPr>
          <w:rFonts w:ascii="Times New Roman" w:hAnsi="Times New Roman" w:cs="Times New Roman"/>
        </w:rPr>
        <w:t>достижение уровня продуктивности сельскохозяйственных животных, установленного уполномоченным органом, при производстве конкретного вида продукции животноводства в рамках приоритетной подотрасли агропромышленного комплекса, при этом по приоритетному направлению производства молока субсидии предоставляются получателям средств с молочной продуктивностью коров не ниже уровня, установленного уполномоченным органом для соответствующей категории хозяйств в субъекте Российской Федерации;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30" w:name="Par175"/>
      <w:bookmarkEnd w:id="30"/>
      <w:r>
        <w:rPr>
          <w:rFonts w:ascii="Times New Roman" w:hAnsi="Times New Roman" w:cs="Times New Roman"/>
        </w:rPr>
        <w:t>достижение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 в рамках приоритетной подотрасли агропромышленного комплекса;</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б) по направлениям, указанным в </w:t>
      </w:r>
      <w:hyperlink w:anchor="Par120" w:history="1">
        <w:r>
          <w:rPr>
            <w:rFonts w:ascii="Times New Roman" w:hAnsi="Times New Roman" w:cs="Times New Roman"/>
            <w:color w:val="0000FF"/>
          </w:rPr>
          <w:t>подпунктах "в"</w:t>
        </w:r>
      </w:hyperlink>
      <w:r>
        <w:rPr>
          <w:rFonts w:ascii="Times New Roman" w:hAnsi="Times New Roman" w:cs="Times New Roman"/>
        </w:rPr>
        <w:t xml:space="preserve"> - </w:t>
      </w:r>
      <w:hyperlink w:anchor="Par128" w:history="1">
        <w:r>
          <w:rPr>
            <w:rFonts w:ascii="Times New Roman" w:hAnsi="Times New Roman" w:cs="Times New Roman"/>
            <w:color w:val="0000FF"/>
          </w:rPr>
          <w:t>"д"</w:t>
        </w:r>
      </w:hyperlink>
      <w:r>
        <w:rPr>
          <w:rFonts w:ascii="Times New Roman" w:hAnsi="Times New Roman" w:cs="Times New Roman"/>
        </w:rPr>
        <w:t xml:space="preserve"> и </w:t>
      </w:r>
      <w:hyperlink w:anchor="Par130" w:history="1">
        <w:r>
          <w:rPr>
            <w:rFonts w:ascii="Times New Roman" w:hAnsi="Times New Roman" w:cs="Times New Roman"/>
            <w:color w:val="0000FF"/>
          </w:rPr>
          <w:t>"ж" пункта 5</w:t>
        </w:r>
      </w:hyperlink>
      <w:r>
        <w:rPr>
          <w:rFonts w:ascii="Times New Roman" w:hAnsi="Times New Roman" w:cs="Times New Roman"/>
        </w:rPr>
        <w:t xml:space="preserve"> настоящих Правил, - получателям средств в субъектах Российской Федерации, отвечающим условиям, указанным в </w:t>
      </w:r>
      <w:hyperlink w:anchor="Par406" w:history="1">
        <w:r>
          <w:rPr>
            <w:rFonts w:ascii="Times New Roman" w:hAnsi="Times New Roman" w:cs="Times New Roman"/>
            <w:color w:val="0000FF"/>
          </w:rPr>
          <w:t>абзаце четвертом пункта 24</w:t>
        </w:r>
      </w:hyperlink>
      <w:r>
        <w:rPr>
          <w:rFonts w:ascii="Times New Roman" w:hAnsi="Times New Roman" w:cs="Times New Roman"/>
        </w:rPr>
        <w:t xml:space="preserve"> настоящих Правил;</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в) по направлению, указанному в </w:t>
      </w:r>
      <w:hyperlink w:anchor="Par113" w:history="1">
        <w:r>
          <w:rPr>
            <w:rFonts w:ascii="Times New Roman" w:hAnsi="Times New Roman" w:cs="Times New Roman"/>
            <w:color w:val="0000FF"/>
          </w:rPr>
          <w:t>абзаце втором подпункта "б" пункта 5</w:t>
        </w:r>
      </w:hyperlink>
      <w:r>
        <w:rPr>
          <w:rFonts w:ascii="Times New Roman" w:hAnsi="Times New Roman" w:cs="Times New Roman"/>
        </w:rPr>
        <w:t xml:space="preserve"> настоящих Правил, в случае возмещения более 30 процентов затрат получателей средств на закладку, и (или) уход, и (или) раскорчевку многолетних насаждений дополнительные субсидии субъектам Российской Федерации на финансовое обеспечение (возмещение) части затрат на закладку, и (или) уход, и (или) раскорчевку многолетних насаждений предыдущего финансового года, а также на перевыполнение результатов использования субсидии текущего финансового года не предоставляются;</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(пп. "в" в ред. </w:t>
      </w:r>
      <w:hyperlink r:id="rId82"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06.04.2021 N 550)</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г) утратил силу с 1 января 2022 года. - </w:t>
      </w:r>
      <w:hyperlink r:id="rId83" w:history="1">
        <w:r>
          <w:rPr>
            <w:rFonts w:ascii="Times New Roman" w:hAnsi="Times New Roman" w:cs="Times New Roman"/>
            <w:color w:val="0000FF"/>
          </w:rPr>
          <w:t>Постановление</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д) по направлениям, указанным в </w:t>
      </w:r>
      <w:hyperlink w:anchor="Par110" w:history="1">
        <w:r>
          <w:rPr>
            <w:rFonts w:ascii="Times New Roman" w:hAnsi="Times New Roman" w:cs="Times New Roman"/>
            <w:color w:val="0000FF"/>
          </w:rPr>
          <w:t>пункте 5</w:t>
        </w:r>
      </w:hyperlink>
      <w:r>
        <w:rPr>
          <w:rFonts w:ascii="Times New Roman" w:hAnsi="Times New Roman" w:cs="Times New Roman"/>
        </w:rP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84" w:history="1">
        <w:r>
          <w:rPr>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16 сентября 2020 г. N 1479 "Об утверждении Правил противопожарного режима в Российской Федерации";</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(пп. "д" введен </w:t>
      </w:r>
      <w:hyperlink r:id="rId85" w:history="1">
        <w:r>
          <w:rPr>
            <w:rFonts w:ascii="Times New Roman" w:hAnsi="Times New Roman" w:cs="Times New Roman"/>
            <w:color w:val="0000FF"/>
          </w:rPr>
          <w:t>Постановлением</w:t>
        </w:r>
      </w:hyperlink>
      <w:r>
        <w:rPr>
          <w:rFonts w:ascii="Times New Roman" w:hAnsi="Times New Roman" w:cs="Times New Roman"/>
        </w:rPr>
        <w:t xml:space="preserve"> Правительства РФ от 06.04.2021 N 550)</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е) по направлениям, указанным в </w:t>
      </w:r>
      <w:hyperlink w:anchor="Par164" w:history="1">
        <w:r>
          <w:rPr>
            <w:rFonts w:ascii="Times New Roman" w:hAnsi="Times New Roman" w:cs="Times New Roman"/>
            <w:color w:val="0000FF"/>
          </w:rPr>
          <w:t>подпункте "к" пункта 5 настоящих</w:t>
        </w:r>
      </w:hyperlink>
      <w:r>
        <w:rPr>
          <w:rFonts w:ascii="Times New Roman" w:hAnsi="Times New Roman" w:cs="Times New Roman"/>
        </w:rPr>
        <w:t xml:space="preserve"> Правил, для граждан, ведущих личное подсобное хозяйство и применяющих специальный налоговый режим "Налог на профессиональный доход", с учетом следующих условий:</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гражданин, ведущий личное подсобное хозяйство и применяющий специальный налоговый режим "Налог на профессиональный доход", должен представить выписку из похозяйственной </w:t>
      </w:r>
      <w:r>
        <w:rPr>
          <w:rFonts w:ascii="Times New Roman" w:hAnsi="Times New Roman" w:cs="Times New Roman"/>
        </w:rPr>
        <w:lastRenderedPageBreak/>
        <w:t>книги, подтверждающую ведение производственной деятельности не менее чем в течение 12 месяцев, предшествующих году предоставления субсидии;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абзац утратил силу. - </w:t>
      </w:r>
      <w:hyperlink r:id="rId86" w:history="1">
        <w:r>
          <w:rPr>
            <w:rFonts w:ascii="Times New Roman" w:hAnsi="Times New Roman" w:cs="Times New Roman"/>
            <w:color w:val="0000FF"/>
          </w:rPr>
          <w:t>Постановление</w:t>
        </w:r>
      </w:hyperlink>
      <w:r>
        <w:rPr>
          <w:rFonts w:ascii="Times New Roman" w:hAnsi="Times New Roman" w:cs="Times New Roman"/>
        </w:rPr>
        <w:t xml:space="preserve"> Правительства РФ от 02.04.2022 N 573.</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(пп. "е" введен </w:t>
      </w:r>
      <w:hyperlink r:id="rId87" w:history="1">
        <w:r>
          <w:rPr>
            <w:rFonts w:ascii="Times New Roman" w:hAnsi="Times New Roman" w:cs="Times New Roman"/>
            <w:color w:val="0000FF"/>
          </w:rPr>
          <w:t>Постановлением</w:t>
        </w:r>
      </w:hyperlink>
      <w:r>
        <w:rPr>
          <w:rFonts w:ascii="Times New Roman" w:hAnsi="Times New Roman" w:cs="Times New Roman"/>
        </w:rPr>
        <w:t xml:space="preserve"> Правительства РФ от 24.12.2021 N 2451)</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7. Распределение средств по приоритетным подотраслям агропромышленного комплекса осуществляется высшим исполнительным органом государственной власти субъекта Российской Федерации или уполномоченным органом самостоятельно исходя из необходимости достижения результатов использования субсидий.</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По направлениям, указанным в </w:t>
      </w:r>
      <w:hyperlink w:anchor="Par111" w:history="1">
        <w:r>
          <w:rPr>
            <w:rFonts w:ascii="Times New Roman" w:hAnsi="Times New Roman" w:cs="Times New Roman"/>
            <w:color w:val="0000FF"/>
          </w:rPr>
          <w:t>подпункте "а"</w:t>
        </w:r>
      </w:hyperlink>
      <w:r>
        <w:rPr>
          <w:rFonts w:ascii="Times New Roman" w:hAnsi="Times New Roman" w:cs="Times New Roman"/>
        </w:rPr>
        <w:t xml:space="preserve">, </w:t>
      </w:r>
      <w:hyperlink w:anchor="Par113" w:history="1">
        <w:r>
          <w:rPr>
            <w:rFonts w:ascii="Times New Roman" w:hAnsi="Times New Roman" w:cs="Times New Roman"/>
            <w:color w:val="0000FF"/>
          </w:rPr>
          <w:t>абзацах втором</w:t>
        </w:r>
      </w:hyperlink>
      <w:r>
        <w:rPr>
          <w:rFonts w:ascii="Times New Roman" w:hAnsi="Times New Roman" w:cs="Times New Roman"/>
        </w:rPr>
        <w:t xml:space="preserve"> - </w:t>
      </w:r>
      <w:hyperlink w:anchor="Par115" w:history="1">
        <w:r>
          <w:rPr>
            <w:rFonts w:ascii="Times New Roman" w:hAnsi="Times New Roman" w:cs="Times New Roman"/>
            <w:color w:val="0000FF"/>
          </w:rPr>
          <w:t>четвертом</w:t>
        </w:r>
      </w:hyperlink>
      <w:r>
        <w:rPr>
          <w:rFonts w:ascii="Times New Roman" w:hAnsi="Times New Roman" w:cs="Times New Roman"/>
        </w:rPr>
        <w:t xml:space="preserve">, </w:t>
      </w:r>
      <w:hyperlink w:anchor="Par117" w:history="1">
        <w:r>
          <w:rPr>
            <w:rFonts w:ascii="Times New Roman" w:hAnsi="Times New Roman" w:cs="Times New Roman"/>
            <w:color w:val="0000FF"/>
          </w:rPr>
          <w:t>шестом</w:t>
        </w:r>
      </w:hyperlink>
      <w:r>
        <w:rPr>
          <w:rFonts w:ascii="Times New Roman" w:hAnsi="Times New Roman" w:cs="Times New Roman"/>
        </w:rPr>
        <w:t xml:space="preserve"> и </w:t>
      </w:r>
      <w:hyperlink w:anchor="Par118" w:history="1">
        <w:r>
          <w:rPr>
            <w:rFonts w:ascii="Times New Roman" w:hAnsi="Times New Roman" w:cs="Times New Roman"/>
            <w:color w:val="0000FF"/>
          </w:rPr>
          <w:t>седьмом подпункта "б"</w:t>
        </w:r>
      </w:hyperlink>
      <w:r>
        <w:rPr>
          <w:rFonts w:ascii="Times New Roman" w:hAnsi="Times New Roman" w:cs="Times New Roman"/>
        </w:rPr>
        <w:t xml:space="preserve">, </w:t>
      </w:r>
      <w:hyperlink w:anchor="Par133" w:history="1">
        <w:r>
          <w:rPr>
            <w:rFonts w:ascii="Times New Roman" w:hAnsi="Times New Roman" w:cs="Times New Roman"/>
            <w:color w:val="0000FF"/>
          </w:rPr>
          <w:t>подпунктах "з"</w:t>
        </w:r>
      </w:hyperlink>
      <w:r>
        <w:rPr>
          <w:rFonts w:ascii="Times New Roman" w:hAnsi="Times New Roman" w:cs="Times New Roman"/>
        </w:rPr>
        <w:t xml:space="preserve"> и </w:t>
      </w:r>
      <w:hyperlink w:anchor="Par164" w:history="1">
        <w:r>
          <w:rPr>
            <w:rFonts w:ascii="Times New Roman" w:hAnsi="Times New Roman" w:cs="Times New Roman"/>
            <w:color w:val="0000FF"/>
          </w:rPr>
          <w:t>"к" пункта 5</w:t>
        </w:r>
      </w:hyperlink>
      <w:r>
        <w:rPr>
          <w:rFonts w:ascii="Times New Roman" w:hAnsi="Times New Roman" w:cs="Times New Roman"/>
        </w:rPr>
        <w:t xml:space="preserve"> настоящих Правил, ставки определяются уполномоченным органом.</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Постановлений Правительства РФ от 30.08.2021 </w:t>
      </w:r>
      <w:hyperlink r:id="rId88" w:history="1">
        <w:r>
          <w:rPr>
            <w:rFonts w:ascii="Times New Roman" w:hAnsi="Times New Roman" w:cs="Times New Roman"/>
            <w:color w:val="0000FF"/>
          </w:rPr>
          <w:t>N 1445</w:t>
        </w:r>
      </w:hyperlink>
      <w:r>
        <w:rPr>
          <w:rFonts w:ascii="Times New Roman" w:hAnsi="Times New Roman" w:cs="Times New Roman"/>
        </w:rPr>
        <w:t xml:space="preserve">, от 02.04.2022 </w:t>
      </w:r>
      <w:hyperlink r:id="rId89" w:history="1">
        <w:r>
          <w:rPr>
            <w:rFonts w:ascii="Times New Roman" w:hAnsi="Times New Roman" w:cs="Times New Roman"/>
            <w:color w:val="0000FF"/>
          </w:rPr>
          <w:t>N 573</w:t>
        </w:r>
      </w:hyperlink>
      <w:r>
        <w:rPr>
          <w:rFonts w:ascii="Times New Roman" w:hAnsi="Times New Roman" w:cs="Times New Roman"/>
        </w:rPr>
        <w:t>)</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По направлениям, указанным в </w:t>
      </w:r>
      <w:hyperlink w:anchor="Par120" w:history="1">
        <w:r>
          <w:rPr>
            <w:rFonts w:ascii="Times New Roman" w:hAnsi="Times New Roman" w:cs="Times New Roman"/>
            <w:color w:val="0000FF"/>
          </w:rPr>
          <w:t>подпунктах "в"</w:t>
        </w:r>
      </w:hyperlink>
      <w:r>
        <w:rPr>
          <w:rFonts w:ascii="Times New Roman" w:hAnsi="Times New Roman" w:cs="Times New Roman"/>
        </w:rPr>
        <w:t xml:space="preserve">, </w:t>
      </w:r>
      <w:hyperlink w:anchor="Par124" w:history="1">
        <w:r>
          <w:rPr>
            <w:rFonts w:ascii="Times New Roman" w:hAnsi="Times New Roman" w:cs="Times New Roman"/>
            <w:color w:val="0000FF"/>
          </w:rPr>
          <w:t>"г"</w:t>
        </w:r>
      </w:hyperlink>
      <w:r>
        <w:rPr>
          <w:rFonts w:ascii="Times New Roman" w:hAnsi="Times New Roman" w:cs="Times New Roman"/>
        </w:rPr>
        <w:t xml:space="preserve"> и </w:t>
      </w:r>
      <w:hyperlink w:anchor="Par130" w:history="1">
        <w:r>
          <w:rPr>
            <w:rFonts w:ascii="Times New Roman" w:hAnsi="Times New Roman" w:cs="Times New Roman"/>
            <w:color w:val="0000FF"/>
          </w:rPr>
          <w:t>"ж" пункта 5</w:t>
        </w:r>
      </w:hyperlink>
      <w:r>
        <w:rPr>
          <w:rFonts w:ascii="Times New Roman" w:hAnsi="Times New Roman" w:cs="Times New Roman"/>
        </w:rPr>
        <w:t xml:space="preserve"> настоящих Правил, размер грантов определяется высшим исполнительным органом государственной власти субъекта Российской Федерации или уполномоченным органом.</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90"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02.04.2022 N 573)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Доля расходов субъекта Российской Федерации на направление, указанное в </w:t>
      </w:r>
      <w:hyperlink w:anchor="Par130" w:history="1">
        <w:r>
          <w:rPr>
            <w:rFonts w:ascii="Times New Roman" w:hAnsi="Times New Roman" w:cs="Times New Roman"/>
            <w:color w:val="0000FF"/>
          </w:rPr>
          <w:t>подпункте "ж" пункта 5</w:t>
        </w:r>
      </w:hyperlink>
      <w:r>
        <w:rPr>
          <w:rFonts w:ascii="Times New Roman" w:hAnsi="Times New Roman" w:cs="Times New Roman"/>
        </w:rPr>
        <w:t xml:space="preserve"> настоящих Правил, может составлять не более 15 процентов объема средств, направляемых субъектом Российской Федерации на развитие малых форм хозяйствования.</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Размер средств по направлениям, предусмотренным </w:t>
      </w:r>
      <w:hyperlink w:anchor="Par36" w:history="1">
        <w:r>
          <w:rPr>
            <w:rFonts w:ascii="Times New Roman" w:hAnsi="Times New Roman" w:cs="Times New Roman"/>
            <w:color w:val="0000FF"/>
          </w:rPr>
          <w:t>абзацем третьим подпункта "в"</w:t>
        </w:r>
      </w:hyperlink>
      <w:r>
        <w:rPr>
          <w:rFonts w:ascii="Times New Roman" w:hAnsi="Times New Roman" w:cs="Times New Roman"/>
        </w:rPr>
        <w:t xml:space="preserve">, </w:t>
      </w:r>
      <w:hyperlink w:anchor="Par127" w:history="1">
        <w:r>
          <w:rPr>
            <w:rFonts w:ascii="Times New Roman" w:hAnsi="Times New Roman" w:cs="Times New Roman"/>
            <w:color w:val="0000FF"/>
          </w:rPr>
          <w:t>абзацем третьим подпункта "г"</w:t>
        </w:r>
      </w:hyperlink>
      <w:r>
        <w:rPr>
          <w:rFonts w:ascii="Times New Roman" w:hAnsi="Times New Roman" w:cs="Times New Roman"/>
        </w:rPr>
        <w:t xml:space="preserve"> и </w:t>
      </w:r>
      <w:hyperlink w:anchor="Par128" w:history="1">
        <w:r>
          <w:rPr>
            <w:rFonts w:ascii="Times New Roman" w:hAnsi="Times New Roman" w:cs="Times New Roman"/>
            <w:color w:val="0000FF"/>
          </w:rPr>
          <w:t>подпунктом "д" пункта 5</w:t>
        </w:r>
      </w:hyperlink>
      <w:r>
        <w:rPr>
          <w:rFonts w:ascii="Times New Roman" w:hAnsi="Times New Roman" w:cs="Times New Roman"/>
        </w:rPr>
        <w:t xml:space="preserve"> настоящих Правил, определяется исходя из расчета, осуществляемого по ставке рефинансирования (учетной ставке) Центрального банка Российской Федерации или ключевой ставке, действующей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Размер средств, предоставляемых субъектом Российской Федерации по направлениям, указанным в </w:t>
      </w:r>
      <w:hyperlink w:anchor="Par133" w:history="1">
        <w:r>
          <w:rPr>
            <w:rFonts w:ascii="Times New Roman" w:hAnsi="Times New Roman" w:cs="Times New Roman"/>
            <w:color w:val="0000FF"/>
          </w:rPr>
          <w:t>подпункте "з" пункта 5</w:t>
        </w:r>
      </w:hyperlink>
      <w:r>
        <w:rPr>
          <w:rFonts w:ascii="Times New Roman" w:hAnsi="Times New Roman" w:cs="Times New Roman"/>
        </w:rPr>
        <w:t xml:space="preserve"> настоящих Правил, предусматривается в пределах объема субсидии, распределяемого субъектом Российской Федерации на новые приоритетные подотрасли агропромышленного комплекса, в соответствии с </w:t>
      </w:r>
      <w:hyperlink w:anchor="Par432" w:history="1">
        <w:r>
          <w:rPr>
            <w:rFonts w:ascii="Times New Roman" w:hAnsi="Times New Roman" w:cs="Times New Roman"/>
            <w:color w:val="0000FF"/>
          </w:rPr>
          <w:t>пунктом 27</w:t>
        </w:r>
      </w:hyperlink>
      <w:r>
        <w:rPr>
          <w:rFonts w:ascii="Times New Roman" w:hAnsi="Times New Roman" w:cs="Times New Roman"/>
        </w:rPr>
        <w:t xml:space="preserve"> настоящих Правил.</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(абзац введен </w:t>
      </w:r>
      <w:hyperlink r:id="rId91" w:history="1">
        <w:r>
          <w:rPr>
            <w:rFonts w:ascii="Times New Roman" w:hAnsi="Times New Roman" w:cs="Times New Roman"/>
            <w:color w:val="0000FF"/>
          </w:rPr>
          <w:t>Постановлением</w:t>
        </w:r>
      </w:hyperlink>
      <w:r>
        <w:rPr>
          <w:rFonts w:ascii="Times New Roman" w:hAnsi="Times New Roman" w:cs="Times New Roman"/>
        </w:rPr>
        <w:t xml:space="preserve"> Правительства РФ от 06.04.2021 N 550)</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Размер средств, предоставляемых субъектом Российской Федерации в 2022 году по направлению, указанному в </w:t>
      </w:r>
      <w:hyperlink w:anchor="Par164" w:history="1">
        <w:r>
          <w:rPr>
            <w:rFonts w:ascii="Times New Roman" w:hAnsi="Times New Roman" w:cs="Times New Roman"/>
            <w:color w:val="0000FF"/>
          </w:rPr>
          <w:t>подпункте "к" пункта 5</w:t>
        </w:r>
      </w:hyperlink>
      <w:r>
        <w:rPr>
          <w:rFonts w:ascii="Times New Roman" w:hAnsi="Times New Roman" w:cs="Times New Roman"/>
        </w:rPr>
        <w:t xml:space="preserve"> настоящих Правил, предусматривается в пределах объема субсидии, распределяемого субъектом Российской Федерации на новые приоритетные подотрасли агропромышленного комплекса, в соответствии с </w:t>
      </w:r>
      <w:hyperlink w:anchor="Par432" w:history="1">
        <w:r>
          <w:rPr>
            <w:rFonts w:ascii="Times New Roman" w:hAnsi="Times New Roman" w:cs="Times New Roman"/>
            <w:color w:val="0000FF"/>
          </w:rPr>
          <w:t>пунктом 27</w:t>
        </w:r>
      </w:hyperlink>
      <w:r>
        <w:rPr>
          <w:rFonts w:ascii="Times New Roman" w:hAnsi="Times New Roman" w:cs="Times New Roman"/>
        </w:rPr>
        <w:t xml:space="preserve"> настоящих Правил.</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(абзац введен </w:t>
      </w:r>
      <w:hyperlink r:id="rId92" w:history="1">
        <w:r>
          <w:rPr>
            <w:rFonts w:ascii="Times New Roman" w:hAnsi="Times New Roman" w:cs="Times New Roman"/>
            <w:color w:val="0000FF"/>
          </w:rPr>
          <w:t>Постановлением</w:t>
        </w:r>
      </w:hyperlink>
      <w:r>
        <w:rPr>
          <w:rFonts w:ascii="Times New Roman" w:hAnsi="Times New Roman" w:cs="Times New Roman"/>
        </w:rPr>
        <w:t xml:space="preserve"> Правительства РФ от 24.12.2021 N 2451; в ред. </w:t>
      </w:r>
      <w:hyperlink r:id="rId93"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02.04.2022 N 573)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8. При определении размера ставок по направлениям, предусмотренным </w:t>
      </w:r>
      <w:hyperlink w:anchor="Par111" w:history="1">
        <w:r>
          <w:rPr>
            <w:rFonts w:ascii="Times New Roman" w:hAnsi="Times New Roman" w:cs="Times New Roman"/>
            <w:color w:val="0000FF"/>
          </w:rPr>
          <w:t>подпунктами "а"</w:t>
        </w:r>
      </w:hyperlink>
      <w:r>
        <w:rPr>
          <w:rFonts w:ascii="Times New Roman" w:hAnsi="Times New Roman" w:cs="Times New Roman"/>
        </w:rPr>
        <w:t xml:space="preserve"> и </w:t>
      </w:r>
      <w:hyperlink w:anchor="Par112" w:history="1">
        <w:r>
          <w:rPr>
            <w:rFonts w:ascii="Times New Roman" w:hAnsi="Times New Roman" w:cs="Times New Roman"/>
            <w:color w:val="0000FF"/>
          </w:rPr>
          <w:t>"б" пункта 5</w:t>
        </w:r>
      </w:hyperlink>
      <w:r>
        <w:rPr>
          <w:rFonts w:ascii="Times New Roman" w:hAnsi="Times New Roman" w:cs="Times New Roman"/>
        </w:rPr>
        <w:t xml:space="preserve"> настоящих Правил, применяются одновременно следующие коэффициенты:</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в случае выполнения получателем средств условия по достижению в году, предшествующем году получения субсидии (далее - отчетный год), результатов, предусмотренных </w:t>
      </w:r>
      <w:hyperlink w:anchor="Par168" w:history="1">
        <w:r>
          <w:rPr>
            <w:rFonts w:ascii="Times New Roman" w:hAnsi="Times New Roman" w:cs="Times New Roman"/>
            <w:color w:val="0000FF"/>
          </w:rPr>
          <w:t>абзацем вторым подпункта "а" пункта 6</w:t>
        </w:r>
      </w:hyperlink>
      <w:r>
        <w:rPr>
          <w:rFonts w:ascii="Times New Roman" w:hAnsi="Times New Roman" w:cs="Times New Roman"/>
        </w:rPr>
        <w:t xml:space="preserve"> настоящих Правил,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 но не выше 1,2;</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в случае невыполнения получателем средств условия по достижению в отчетном финансовом году результатов, предусмотренных </w:t>
      </w:r>
      <w:hyperlink w:anchor="Par168" w:history="1">
        <w:r>
          <w:rPr>
            <w:rFonts w:ascii="Times New Roman" w:hAnsi="Times New Roman" w:cs="Times New Roman"/>
            <w:color w:val="0000FF"/>
          </w:rPr>
          <w:t>абзацем вторым подпункта "а" пункта 6</w:t>
        </w:r>
      </w:hyperlink>
      <w:r>
        <w:rPr>
          <w:rFonts w:ascii="Times New Roman" w:hAnsi="Times New Roman" w:cs="Times New Roman"/>
        </w:rPr>
        <w:t xml:space="preserve"> </w:t>
      </w:r>
      <w:r>
        <w:rPr>
          <w:rFonts w:ascii="Times New Roman" w:hAnsi="Times New Roman" w:cs="Times New Roman"/>
        </w:rPr>
        <w:lastRenderedPageBreak/>
        <w:t>настоящих Правил,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в случае невыполнения получателем средств условий, предусмотренных </w:t>
      </w:r>
      <w:hyperlink w:anchor="Par170" w:history="1">
        <w:r>
          <w:rPr>
            <w:rFonts w:ascii="Times New Roman" w:hAnsi="Times New Roman" w:cs="Times New Roman"/>
            <w:color w:val="0000FF"/>
          </w:rPr>
          <w:t>абзацем третьим подпункта "а" пункта 6</w:t>
        </w:r>
      </w:hyperlink>
      <w:r>
        <w:rPr>
          <w:rFonts w:ascii="Times New Roman" w:hAnsi="Times New Roman" w:cs="Times New Roman"/>
        </w:rPr>
        <w:t xml:space="preserve"> настоящих Правил, к ставке применяется коэффициент 0,9;</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в случае невыполнения получателем средств условий, предусмотренных </w:t>
      </w:r>
      <w:hyperlink w:anchor="Par172" w:history="1">
        <w:r>
          <w:rPr>
            <w:rFonts w:ascii="Times New Roman" w:hAnsi="Times New Roman" w:cs="Times New Roman"/>
            <w:color w:val="0000FF"/>
          </w:rPr>
          <w:t>абзацем четвертым подпункта "а" пункта 6</w:t>
        </w:r>
      </w:hyperlink>
      <w:r>
        <w:rPr>
          <w:rFonts w:ascii="Times New Roman" w:hAnsi="Times New Roman" w:cs="Times New Roman"/>
        </w:rPr>
        <w:t xml:space="preserve"> настоящих Правил, к ставке применяется коэффициент 0,9;</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в случае достижения уровня продуктивности сельскохозяйственных животных выше установленной уполномоченным органом в соответствии с </w:t>
      </w:r>
      <w:hyperlink w:anchor="Par174" w:history="1">
        <w:r>
          <w:rPr>
            <w:rFonts w:ascii="Times New Roman" w:hAnsi="Times New Roman" w:cs="Times New Roman"/>
            <w:color w:val="0000FF"/>
          </w:rPr>
          <w:t>абзацем пятым подпункта "а" пункта 6</w:t>
        </w:r>
      </w:hyperlink>
      <w:r>
        <w:rPr>
          <w:rFonts w:ascii="Times New Roman" w:hAnsi="Times New Roman" w:cs="Times New Roman"/>
        </w:rPr>
        <w:t xml:space="preserve"> настоящих Правил применяется коэффициент в размере, равном отношению фактического значения за отчетный год по соответствующей категории хозяйств к установленному, но не более 1,2;</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в случае обеспечения численности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выше установленной уполномоченным органом в соответствии с </w:t>
      </w:r>
      <w:hyperlink w:anchor="Par175" w:history="1">
        <w:r>
          <w:rPr>
            <w:rFonts w:ascii="Times New Roman" w:hAnsi="Times New Roman" w:cs="Times New Roman"/>
            <w:color w:val="0000FF"/>
          </w:rPr>
          <w:t>абзацем шестым подпункта "а" пункта 6</w:t>
        </w:r>
      </w:hyperlink>
      <w:r>
        <w:rPr>
          <w:rFonts w:ascii="Times New Roman" w:hAnsi="Times New Roman" w:cs="Times New Roman"/>
        </w:rPr>
        <w:t xml:space="preserve"> настоящих Правил применяется коэффициент в размере, равном отношению фактического значения за отчетный год к установленному, но не более 1,2.</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94"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9. Субсидии предоставляются бюджетам субъектов Российской Федерации при соблюдении следующих условий:</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а) наличие правовых актов субъекта Российской Федерации, предусматривающих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размера указанных ассигнований, если иное не установлено актами Президента Российской Федерации или Правительства Российской Федерации;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(пп. "в" в ред. </w:t>
      </w:r>
      <w:hyperlink r:id="rId95"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30.08.2021 N 1445)</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10. Критерием отбора субъектов Российской Федерации для предоставления субсидии является наличие у субъекта Российской Федерации не менее одной приоритетной подотрасли агропромышленного комплекса на соответствующий финансовый год.</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11.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31" w:name="Par213"/>
      <w:bookmarkEnd w:id="31"/>
      <w:r>
        <w:rPr>
          <w:rFonts w:ascii="Times New Roman" w:hAnsi="Times New Roman" w:cs="Times New Roman"/>
        </w:rPr>
        <w:t>12. Размер субсидии, предоставляемой бюджету i-го субъекта Российской Федерации в соответствующем финансовом году (W</w:t>
      </w:r>
      <w:r>
        <w:rPr>
          <w:rFonts w:ascii="Times New Roman" w:hAnsi="Times New Roman" w:cs="Times New Roman"/>
          <w:vertAlign w:val="subscript"/>
        </w:rPr>
        <w:t>i</w:t>
      </w:r>
      <w:r>
        <w:rPr>
          <w:rFonts w:ascii="Times New Roman" w:hAnsi="Times New Roman" w:cs="Times New Roman"/>
        </w:rPr>
        <w:t>), определяется по формуле:</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w:t>
      </w:r>
      <w:r>
        <w:rPr>
          <w:rFonts w:ascii="Times New Roman" w:hAnsi="Times New Roman" w:cs="Times New Roman"/>
          <w:vertAlign w:val="subscript"/>
        </w:rPr>
        <w:t>i</w:t>
      </w:r>
      <w:r>
        <w:rPr>
          <w:rFonts w:ascii="Times New Roman" w:hAnsi="Times New Roman" w:cs="Times New Roman"/>
        </w:rPr>
        <w:t xml:space="preserve"> = W</w:t>
      </w:r>
      <w:r>
        <w:rPr>
          <w:rFonts w:ascii="Times New Roman" w:hAnsi="Times New Roman" w:cs="Times New Roman"/>
          <w:vertAlign w:val="subscript"/>
        </w:rPr>
        <w:t>1i</w:t>
      </w:r>
      <w:r>
        <w:rPr>
          <w:rFonts w:ascii="Times New Roman" w:hAnsi="Times New Roman" w:cs="Times New Roman"/>
        </w:rPr>
        <w:t xml:space="preserve"> + W</w:t>
      </w:r>
      <w:r>
        <w:rPr>
          <w:rFonts w:ascii="Times New Roman" w:hAnsi="Times New Roman" w:cs="Times New Roman"/>
          <w:vertAlign w:val="subscript"/>
        </w:rPr>
        <w:t>2i</w:t>
      </w:r>
      <w:r>
        <w:rPr>
          <w:rFonts w:ascii="Times New Roman" w:hAnsi="Times New Roman" w:cs="Times New Roman"/>
        </w:rPr>
        <w:t>,</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где:</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lastRenderedPageBreak/>
        <w:t>W</w:t>
      </w:r>
      <w:r>
        <w:rPr>
          <w:rFonts w:ascii="Times New Roman" w:hAnsi="Times New Roman" w:cs="Times New Roman"/>
          <w:vertAlign w:val="subscript"/>
        </w:rPr>
        <w:t>1i</w:t>
      </w:r>
      <w:r>
        <w:rPr>
          <w:rFonts w:ascii="Times New Roman" w:hAnsi="Times New Roman" w:cs="Times New Roman"/>
        </w:rPr>
        <w:t xml:space="preserve"> - размер субсидии, предоставляемой бюджету i-го субъекта Российской Федерации;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W</w:t>
      </w:r>
      <w:r>
        <w:rPr>
          <w:rFonts w:ascii="Times New Roman" w:hAnsi="Times New Roman" w:cs="Times New Roman"/>
          <w:vertAlign w:val="subscript"/>
        </w:rPr>
        <w:t>2i</w:t>
      </w:r>
      <w:r>
        <w:rPr>
          <w:rFonts w:ascii="Times New Roman" w:hAnsi="Times New Roman" w:cs="Times New Roman"/>
        </w:rPr>
        <w:t xml:space="preserve"> - размер субсидии, предоставляемой бюджету i-го субъекта Российской Федерации на поддержку субъектов Российской Федерации с низким уровнем социально-экономического развития.</w:t>
      </w:r>
    </w:p>
    <w:p w:rsidR="00671C36" w:rsidRDefault="00671C36" w:rsidP="00671C36">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671C3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1C36" w:rsidRDefault="00671C36">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71C36" w:rsidRDefault="00671C36">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671C36" w:rsidRDefault="00671C36">
            <w:pPr>
              <w:autoSpaceDE w:val="0"/>
              <w:autoSpaceDN w:val="0"/>
              <w:adjustRightInd w:val="0"/>
              <w:spacing w:after="0" w:line="240" w:lineRule="auto"/>
              <w:jc w:val="both"/>
              <w:rPr>
                <w:rFonts w:ascii="Times New Roman" w:hAnsi="Times New Roman" w:cs="Times New Roman"/>
                <w:color w:val="392C69"/>
              </w:rPr>
            </w:pPr>
            <w:r>
              <w:rPr>
                <w:rFonts w:ascii="Times New Roman" w:hAnsi="Times New Roman" w:cs="Times New Roman"/>
                <w:color w:val="392C69"/>
              </w:rPr>
              <w:t>КонсультантПлюс: примечание.</w:t>
            </w:r>
          </w:p>
          <w:p w:rsidR="00671C36" w:rsidRDefault="00671C36">
            <w:pPr>
              <w:autoSpaceDE w:val="0"/>
              <w:autoSpaceDN w:val="0"/>
              <w:adjustRightInd w:val="0"/>
              <w:spacing w:after="0" w:line="240" w:lineRule="auto"/>
              <w:jc w:val="both"/>
              <w:rPr>
                <w:rFonts w:ascii="Times New Roman" w:hAnsi="Times New Roman" w:cs="Times New Roman"/>
                <w:color w:val="392C69"/>
              </w:rPr>
            </w:pPr>
            <w:r>
              <w:rPr>
                <w:rFonts w:ascii="Times New Roman" w:hAnsi="Times New Roman" w:cs="Times New Roman"/>
                <w:color w:val="392C69"/>
              </w:rPr>
              <w:t>С 01.01.2023 п. 13 приложения 8 излагается в новой редакции (</w:t>
            </w:r>
            <w:hyperlink r:id="rId96" w:history="1">
              <w:r>
                <w:rPr>
                  <w:rFonts w:ascii="Times New Roman" w:hAnsi="Times New Roman" w:cs="Times New Roman"/>
                  <w:color w:val="0000FF"/>
                </w:rPr>
                <w:t>Постановление</w:t>
              </w:r>
            </w:hyperlink>
            <w:r>
              <w:rPr>
                <w:rFonts w:ascii="Times New Roman" w:hAnsi="Times New Roman" w:cs="Times New Roman"/>
                <w:color w:val="392C69"/>
              </w:rPr>
              <w:t xml:space="preserve"> Правительства РФ от 18.04.2022 N 695).</w:t>
            </w:r>
          </w:p>
        </w:tc>
        <w:tc>
          <w:tcPr>
            <w:tcW w:w="113" w:type="dxa"/>
            <w:shd w:val="clear" w:color="auto" w:fill="F4F3F8"/>
            <w:tcMar>
              <w:top w:w="0" w:type="dxa"/>
              <w:left w:w="0" w:type="dxa"/>
              <w:bottom w:w="0" w:type="dxa"/>
              <w:right w:w="0" w:type="dxa"/>
            </w:tcMar>
          </w:tcPr>
          <w:p w:rsidR="00671C36" w:rsidRDefault="00671C36">
            <w:pPr>
              <w:autoSpaceDE w:val="0"/>
              <w:autoSpaceDN w:val="0"/>
              <w:adjustRightInd w:val="0"/>
              <w:spacing w:after="0" w:line="240" w:lineRule="auto"/>
              <w:jc w:val="both"/>
              <w:rPr>
                <w:rFonts w:ascii="Times New Roman" w:hAnsi="Times New Roman" w:cs="Times New Roman"/>
                <w:color w:val="392C69"/>
              </w:rPr>
            </w:pPr>
          </w:p>
        </w:tc>
      </w:tr>
    </w:tbl>
    <w:p w:rsidR="00671C36" w:rsidRDefault="00671C36" w:rsidP="00671C36">
      <w:pPr>
        <w:autoSpaceDE w:val="0"/>
        <w:autoSpaceDN w:val="0"/>
        <w:adjustRightInd w:val="0"/>
        <w:spacing w:before="280" w:after="0" w:line="240" w:lineRule="auto"/>
        <w:ind w:firstLine="540"/>
        <w:jc w:val="both"/>
        <w:rPr>
          <w:rFonts w:ascii="Times New Roman" w:hAnsi="Times New Roman" w:cs="Times New Roman"/>
        </w:rPr>
      </w:pPr>
      <w:bookmarkStart w:id="32" w:name="Par222"/>
      <w:bookmarkEnd w:id="32"/>
      <w:r>
        <w:rPr>
          <w:rFonts w:ascii="Times New Roman" w:hAnsi="Times New Roman" w:cs="Times New Roman"/>
        </w:rPr>
        <w:t>13. Размер субсидии, предоставляемой бюджету i-го субъекта Российской Федерации (W</w:t>
      </w:r>
      <w:r>
        <w:rPr>
          <w:rFonts w:ascii="Times New Roman" w:hAnsi="Times New Roman" w:cs="Times New Roman"/>
          <w:vertAlign w:val="subscript"/>
        </w:rPr>
        <w:t>1i</w:t>
      </w:r>
      <w:r>
        <w:rPr>
          <w:rFonts w:ascii="Times New Roman" w:hAnsi="Times New Roman" w:cs="Times New Roman"/>
        </w:rPr>
        <w:t>), определяется по формуле:</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Pr="00671C36" w:rsidRDefault="00671C36" w:rsidP="00671C36">
      <w:pPr>
        <w:autoSpaceDE w:val="0"/>
        <w:autoSpaceDN w:val="0"/>
        <w:adjustRightInd w:val="0"/>
        <w:spacing w:after="0" w:line="240" w:lineRule="auto"/>
        <w:jc w:val="center"/>
        <w:rPr>
          <w:rFonts w:ascii="Times New Roman" w:hAnsi="Times New Roman" w:cs="Times New Roman"/>
          <w:lang w:val="en-US"/>
        </w:rPr>
      </w:pPr>
      <w:r w:rsidRPr="00671C36">
        <w:rPr>
          <w:rFonts w:ascii="Times New Roman" w:hAnsi="Times New Roman" w:cs="Times New Roman"/>
          <w:lang w:val="en-US"/>
        </w:rPr>
        <w:t>W</w:t>
      </w:r>
      <w:r w:rsidRPr="00671C36">
        <w:rPr>
          <w:rFonts w:ascii="Times New Roman" w:hAnsi="Times New Roman" w:cs="Times New Roman"/>
          <w:vertAlign w:val="subscript"/>
          <w:lang w:val="en-US"/>
        </w:rPr>
        <w:t>1i</w:t>
      </w:r>
      <w:r w:rsidRPr="00671C36">
        <w:rPr>
          <w:rFonts w:ascii="Times New Roman" w:hAnsi="Times New Roman" w:cs="Times New Roman"/>
          <w:lang w:val="en-US"/>
        </w:rPr>
        <w:t xml:space="preserve"> = W x (1 - f) x (0,0192 x a</w:t>
      </w:r>
      <w:r w:rsidRPr="00671C36">
        <w:rPr>
          <w:rFonts w:ascii="Times New Roman" w:hAnsi="Times New Roman" w:cs="Times New Roman"/>
          <w:vertAlign w:val="subscript"/>
          <w:lang w:val="en-US"/>
        </w:rPr>
        <w:t>1i</w:t>
      </w:r>
      <w:r w:rsidRPr="00671C36">
        <w:rPr>
          <w:rFonts w:ascii="Times New Roman" w:hAnsi="Times New Roman" w:cs="Times New Roman"/>
          <w:lang w:val="en-US"/>
        </w:rPr>
        <w:t xml:space="preserve"> + 0,0481 x a</w:t>
      </w:r>
      <w:r w:rsidRPr="00671C36">
        <w:rPr>
          <w:rFonts w:ascii="Times New Roman" w:hAnsi="Times New Roman" w:cs="Times New Roman"/>
          <w:vertAlign w:val="subscript"/>
          <w:lang w:val="en-US"/>
        </w:rPr>
        <w:t>2i</w:t>
      </w:r>
      <w:r w:rsidRPr="00671C36">
        <w:rPr>
          <w:rFonts w:ascii="Times New Roman" w:hAnsi="Times New Roman" w:cs="Times New Roman"/>
          <w:lang w:val="en-US"/>
        </w:rPr>
        <w:t xml:space="preserve"> +</w:t>
      </w:r>
    </w:p>
    <w:p w:rsidR="00671C36" w:rsidRPr="00671C36" w:rsidRDefault="00671C36" w:rsidP="00671C36">
      <w:pPr>
        <w:autoSpaceDE w:val="0"/>
        <w:autoSpaceDN w:val="0"/>
        <w:adjustRightInd w:val="0"/>
        <w:spacing w:after="0" w:line="240" w:lineRule="auto"/>
        <w:jc w:val="center"/>
        <w:rPr>
          <w:rFonts w:ascii="Times New Roman" w:hAnsi="Times New Roman" w:cs="Times New Roman"/>
          <w:lang w:val="en-US"/>
        </w:rPr>
      </w:pPr>
      <w:r w:rsidRPr="00671C36">
        <w:rPr>
          <w:rFonts w:ascii="Times New Roman" w:hAnsi="Times New Roman" w:cs="Times New Roman"/>
          <w:lang w:val="en-US"/>
        </w:rPr>
        <w:t>+ 0,0065 x a</w:t>
      </w:r>
      <w:r w:rsidRPr="00671C36">
        <w:rPr>
          <w:rFonts w:ascii="Times New Roman" w:hAnsi="Times New Roman" w:cs="Times New Roman"/>
          <w:vertAlign w:val="subscript"/>
          <w:lang w:val="en-US"/>
        </w:rPr>
        <w:t>3i</w:t>
      </w:r>
      <w:r w:rsidRPr="00671C36">
        <w:rPr>
          <w:rFonts w:ascii="Times New Roman" w:hAnsi="Times New Roman" w:cs="Times New Roman"/>
          <w:lang w:val="en-US"/>
        </w:rPr>
        <w:t xml:space="preserve"> + 0,2590 x a</w:t>
      </w:r>
      <w:r w:rsidRPr="00671C36">
        <w:rPr>
          <w:rFonts w:ascii="Times New Roman" w:hAnsi="Times New Roman" w:cs="Times New Roman"/>
          <w:vertAlign w:val="subscript"/>
          <w:lang w:val="en-US"/>
        </w:rPr>
        <w:t>4i</w:t>
      </w:r>
      <w:r w:rsidRPr="00671C36">
        <w:rPr>
          <w:rFonts w:ascii="Times New Roman" w:hAnsi="Times New Roman" w:cs="Times New Roman"/>
          <w:lang w:val="en-US"/>
        </w:rPr>
        <w:t xml:space="preserve"> + 0,1893 x a</w:t>
      </w:r>
      <w:r w:rsidRPr="00671C36">
        <w:rPr>
          <w:rFonts w:ascii="Times New Roman" w:hAnsi="Times New Roman" w:cs="Times New Roman"/>
          <w:vertAlign w:val="subscript"/>
          <w:lang w:val="en-US"/>
        </w:rPr>
        <w:t>5i</w:t>
      </w:r>
      <w:r w:rsidRPr="00671C36">
        <w:rPr>
          <w:rFonts w:ascii="Times New Roman" w:hAnsi="Times New Roman" w:cs="Times New Roman"/>
          <w:lang w:val="en-US"/>
        </w:rPr>
        <w:t xml:space="preserve"> +</w:t>
      </w:r>
    </w:p>
    <w:p w:rsidR="00671C36" w:rsidRPr="00671C36" w:rsidRDefault="00671C36" w:rsidP="00671C36">
      <w:pPr>
        <w:autoSpaceDE w:val="0"/>
        <w:autoSpaceDN w:val="0"/>
        <w:adjustRightInd w:val="0"/>
        <w:spacing w:after="0" w:line="240" w:lineRule="auto"/>
        <w:jc w:val="center"/>
        <w:rPr>
          <w:rFonts w:ascii="Times New Roman" w:hAnsi="Times New Roman" w:cs="Times New Roman"/>
          <w:lang w:val="en-US"/>
        </w:rPr>
      </w:pPr>
      <w:r w:rsidRPr="00671C36">
        <w:rPr>
          <w:rFonts w:ascii="Times New Roman" w:hAnsi="Times New Roman" w:cs="Times New Roman"/>
          <w:lang w:val="en-US"/>
        </w:rPr>
        <w:t>+ 0,0587 x a</w:t>
      </w:r>
      <w:r w:rsidRPr="00671C36">
        <w:rPr>
          <w:rFonts w:ascii="Times New Roman" w:hAnsi="Times New Roman" w:cs="Times New Roman"/>
          <w:vertAlign w:val="subscript"/>
          <w:lang w:val="en-US"/>
        </w:rPr>
        <w:t>6i</w:t>
      </w:r>
      <w:r w:rsidRPr="00671C36">
        <w:rPr>
          <w:rFonts w:ascii="Times New Roman" w:hAnsi="Times New Roman" w:cs="Times New Roman"/>
          <w:lang w:val="en-US"/>
        </w:rPr>
        <w:t xml:space="preserve"> + 0,0343 x a</w:t>
      </w:r>
      <w:r w:rsidRPr="00671C36">
        <w:rPr>
          <w:rFonts w:ascii="Times New Roman" w:hAnsi="Times New Roman" w:cs="Times New Roman"/>
          <w:vertAlign w:val="subscript"/>
          <w:lang w:val="en-US"/>
        </w:rPr>
        <w:t>7i</w:t>
      </w:r>
      <w:r w:rsidRPr="00671C36">
        <w:rPr>
          <w:rFonts w:ascii="Times New Roman" w:hAnsi="Times New Roman" w:cs="Times New Roman"/>
          <w:lang w:val="en-US"/>
        </w:rPr>
        <w:t xml:space="preserve"> + 0,0096 x a</w:t>
      </w:r>
      <w:r w:rsidRPr="00671C36">
        <w:rPr>
          <w:rFonts w:ascii="Times New Roman" w:hAnsi="Times New Roman" w:cs="Times New Roman"/>
          <w:vertAlign w:val="subscript"/>
          <w:lang w:val="en-US"/>
        </w:rPr>
        <w:t>8i</w:t>
      </w:r>
      <w:r w:rsidRPr="00671C36">
        <w:rPr>
          <w:rFonts w:ascii="Times New Roman" w:hAnsi="Times New Roman" w:cs="Times New Roman"/>
          <w:lang w:val="en-US"/>
        </w:rPr>
        <w:t xml:space="preserve"> +</w:t>
      </w:r>
    </w:p>
    <w:p w:rsidR="00671C36" w:rsidRDefault="00671C36" w:rsidP="00671C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+ 0,0385 x a</w:t>
      </w:r>
      <w:r>
        <w:rPr>
          <w:rFonts w:ascii="Times New Roman" w:hAnsi="Times New Roman" w:cs="Times New Roman"/>
          <w:vertAlign w:val="subscript"/>
        </w:rPr>
        <w:t>9i</w:t>
      </w:r>
      <w:r>
        <w:rPr>
          <w:rFonts w:ascii="Times New Roman" w:hAnsi="Times New Roman" w:cs="Times New Roman"/>
        </w:rPr>
        <w:t xml:space="preserve"> + 0,3368 x a</w:t>
      </w:r>
      <w:r>
        <w:rPr>
          <w:rFonts w:ascii="Times New Roman" w:hAnsi="Times New Roman" w:cs="Times New Roman"/>
          <w:vertAlign w:val="subscript"/>
        </w:rPr>
        <w:t>10i</w:t>
      </w:r>
      <w:r>
        <w:rPr>
          <w:rFonts w:ascii="Times New Roman" w:hAnsi="Times New Roman" w:cs="Times New Roman"/>
        </w:rPr>
        <w:t>),</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где:</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W - объем бюджетных ассигнований, предусмотренных в федеральном бюджете на предоставление субсидии на соответствующий финансовый год;</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f - коэффициент, устанавливаемый Министерством сельского хозяйства Российской Федерации для определения доли субсидий, выделяемых на дополнительную поддержку субъектов Российской Федерации с низким уровнем социально-экономического развития на соответствующий финансовый год в рамках приоритетных подотраслей агропромышленного комплекса. На 2022 год указанный коэффициент устанавливается в размере 0;</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a</w:t>
      </w:r>
      <w:r>
        <w:rPr>
          <w:rFonts w:ascii="Times New Roman" w:hAnsi="Times New Roman" w:cs="Times New Roman"/>
          <w:vertAlign w:val="subscript"/>
        </w:rPr>
        <w:t>1i</w:t>
      </w:r>
      <w:r>
        <w:rPr>
          <w:rFonts w:ascii="Times New Roman" w:hAnsi="Times New Roman" w:cs="Times New Roman"/>
        </w:rPr>
        <w:t xml:space="preserve"> - доля i-го субъекта Российской Федерации в плановых показателях производства и прироста производства овощей открытого грунта;</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a</w:t>
      </w:r>
      <w:r>
        <w:rPr>
          <w:rFonts w:ascii="Times New Roman" w:hAnsi="Times New Roman" w:cs="Times New Roman"/>
          <w:vertAlign w:val="subscript"/>
        </w:rPr>
        <w:t>2i</w:t>
      </w:r>
      <w:r>
        <w:rPr>
          <w:rFonts w:ascii="Times New Roman" w:hAnsi="Times New Roman" w:cs="Times New Roman"/>
        </w:rPr>
        <w:t xml:space="preserve"> - доля i-го субъекта Российской Федерации в плановых показателях производства и прироста производства овощей закрытого грунта, произведенных с применением технологии досвечивания;</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a</w:t>
      </w:r>
      <w:r>
        <w:rPr>
          <w:rFonts w:ascii="Times New Roman" w:hAnsi="Times New Roman" w:cs="Times New Roman"/>
          <w:vertAlign w:val="subscript"/>
        </w:rPr>
        <w:t>3i</w:t>
      </w:r>
      <w:r>
        <w:rPr>
          <w:rFonts w:ascii="Times New Roman" w:hAnsi="Times New Roman" w:cs="Times New Roman"/>
        </w:rPr>
        <w:t xml:space="preserve"> - доля i-го субъекта Российской Федерации в плановых показателях производства продукции льна-долгунца и технической конопли, а также плановой площади посевов льна-долгунца и технической конопли;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a</w:t>
      </w:r>
      <w:r>
        <w:rPr>
          <w:rFonts w:ascii="Times New Roman" w:hAnsi="Times New Roman" w:cs="Times New Roman"/>
          <w:vertAlign w:val="subscript"/>
        </w:rPr>
        <w:t>4i</w:t>
      </w:r>
      <w:r>
        <w:rPr>
          <w:rFonts w:ascii="Times New Roman" w:hAnsi="Times New Roman" w:cs="Times New Roman"/>
        </w:rPr>
        <w:t xml:space="preserve"> - доля i-го субъекта Российской Федерации в плановых показателях производства продукции плодово-ягодных насаждений и площадей закладки многолетних плодово-ягодных насаждений;</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a</w:t>
      </w:r>
      <w:r>
        <w:rPr>
          <w:rFonts w:ascii="Times New Roman" w:hAnsi="Times New Roman" w:cs="Times New Roman"/>
          <w:vertAlign w:val="subscript"/>
        </w:rPr>
        <w:t>5i</w:t>
      </w:r>
      <w:r>
        <w:rPr>
          <w:rFonts w:ascii="Times New Roman" w:hAnsi="Times New Roman" w:cs="Times New Roman"/>
        </w:rPr>
        <w:t xml:space="preserve"> - доля i-го субъекта Российской Федерации в плановых показателях производства и прироста производства молока;</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a</w:t>
      </w:r>
      <w:r>
        <w:rPr>
          <w:rFonts w:ascii="Times New Roman" w:hAnsi="Times New Roman" w:cs="Times New Roman"/>
          <w:vertAlign w:val="subscript"/>
        </w:rPr>
        <w:t>6i</w:t>
      </w:r>
      <w:r>
        <w:rPr>
          <w:rFonts w:ascii="Times New Roman" w:hAnsi="Times New Roman" w:cs="Times New Roman"/>
        </w:rPr>
        <w:t xml:space="preserve"> - доля i-го субъекта Российской Федерации в плановых показателях развития специализированного мясного скотоводства;</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a</w:t>
      </w:r>
      <w:r>
        <w:rPr>
          <w:rFonts w:ascii="Times New Roman" w:hAnsi="Times New Roman" w:cs="Times New Roman"/>
          <w:vertAlign w:val="subscript"/>
        </w:rPr>
        <w:t>7i</w:t>
      </w:r>
      <w:r>
        <w:rPr>
          <w:rFonts w:ascii="Times New Roman" w:hAnsi="Times New Roman" w:cs="Times New Roman"/>
        </w:rPr>
        <w:t xml:space="preserve"> - доля i-го субъекта Российской Федерации в плановых показателях развития овцеводства и козоводства;</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a</w:t>
      </w:r>
      <w:r>
        <w:rPr>
          <w:rFonts w:ascii="Times New Roman" w:hAnsi="Times New Roman" w:cs="Times New Roman"/>
          <w:vertAlign w:val="subscript"/>
        </w:rPr>
        <w:t>8i</w:t>
      </w:r>
      <w:r>
        <w:rPr>
          <w:rFonts w:ascii="Times New Roman" w:hAnsi="Times New Roman" w:cs="Times New Roman"/>
        </w:rPr>
        <w:t xml:space="preserve"> - доля i-го субъекта Российской Федерации в плановых показателях глубокой переработки зерна;</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a</w:t>
      </w:r>
      <w:r>
        <w:rPr>
          <w:rFonts w:ascii="Times New Roman" w:hAnsi="Times New Roman" w:cs="Times New Roman"/>
          <w:vertAlign w:val="subscript"/>
        </w:rPr>
        <w:t>9i</w:t>
      </w:r>
      <w:r>
        <w:rPr>
          <w:rFonts w:ascii="Times New Roman" w:hAnsi="Times New Roman" w:cs="Times New Roman"/>
        </w:rPr>
        <w:t xml:space="preserve"> - доля i-го субъекта Российской Федерации в плановых показателях переработки молока сырого крупного рогатого скота, козьего и овечьего на пищевую продукцию;</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vertAlign w:val="subscript"/>
        </w:rPr>
        <w:t>10i</w:t>
      </w:r>
      <w:r>
        <w:rPr>
          <w:rFonts w:ascii="Times New Roman" w:hAnsi="Times New Roman" w:cs="Times New Roman"/>
        </w:rPr>
        <w:t xml:space="preserve"> - доля i-го субъекта Российской Федерации в показателях развития малых форм хозяйствования.</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 13 в ред. </w:t>
      </w:r>
      <w:hyperlink r:id="rId97"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14. Доля субсидии, рассчитанная бюджету i-го субъекта Российской Федерации на соответствующий финансовый год в соответствии с </w:t>
      </w:r>
      <w:hyperlink w:anchor="Par222" w:history="1">
        <w:r>
          <w:rPr>
            <w:rFonts w:ascii="Times New Roman" w:hAnsi="Times New Roman" w:cs="Times New Roman"/>
            <w:color w:val="0000FF"/>
          </w:rPr>
          <w:t>пунктом 13</w:t>
        </w:r>
      </w:hyperlink>
      <w:r>
        <w:rPr>
          <w:rFonts w:ascii="Times New Roman" w:hAnsi="Times New Roman" w:cs="Times New Roman"/>
        </w:rPr>
        <w:t xml:space="preserve"> настоящих Правил, в общем размере субсидии не может отличаться от средней доли субсидии в общем размере субсидий, предоставленных бюджету i-го субъекта Российской Федерации за 3 года, предшествующие году предоставления субсидии, по всем субъектам Российской Федерации более чем на 40 процентов, по г. Севастополю - более чем в 2,75 раза.</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Расчет средней доли субсидии в общем размере субсидий, предоставленных i-му субъекту Российской Федерации за 2019, 2020 и 2021 годы, осуществляется исходя из размера субсидий, предоставленных i-му субъекту Российской Федерации на содействие достижению целевых показателей региональных программ, повышение продуктивности в молочном скотоводстве и оказание несвязанной поддержки в области растениеводства в 2019 году, а также исходя из размера субсидий, предоставленных i-му субъекту Российской Федерации на поддержку сельскохозяйственного производства по отдельным подотраслям растениеводства и животноводства, а также на стимулирование развития приоритетных подотраслей агропромышленного комплекса и развитие малых форм хозяйствования в 2020 и 2021 годах.</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98"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671C3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1C36" w:rsidRDefault="00671C36">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71C36" w:rsidRDefault="00671C36">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671C36" w:rsidRDefault="00671C36">
            <w:pPr>
              <w:autoSpaceDE w:val="0"/>
              <w:autoSpaceDN w:val="0"/>
              <w:adjustRightInd w:val="0"/>
              <w:spacing w:after="0" w:line="240" w:lineRule="auto"/>
              <w:jc w:val="both"/>
              <w:rPr>
                <w:rFonts w:ascii="Times New Roman" w:hAnsi="Times New Roman" w:cs="Times New Roman"/>
                <w:color w:val="392C69"/>
              </w:rPr>
            </w:pPr>
            <w:r>
              <w:rPr>
                <w:rFonts w:ascii="Times New Roman" w:hAnsi="Times New Roman" w:cs="Times New Roman"/>
                <w:color w:val="392C69"/>
              </w:rPr>
              <w:t>КонсультантПлюс: примечание.</w:t>
            </w:r>
          </w:p>
          <w:p w:rsidR="00671C36" w:rsidRDefault="00671C36">
            <w:pPr>
              <w:autoSpaceDE w:val="0"/>
              <w:autoSpaceDN w:val="0"/>
              <w:adjustRightInd w:val="0"/>
              <w:spacing w:after="0" w:line="240" w:lineRule="auto"/>
              <w:jc w:val="both"/>
              <w:rPr>
                <w:rFonts w:ascii="Times New Roman" w:hAnsi="Times New Roman" w:cs="Times New Roman"/>
                <w:color w:val="392C69"/>
              </w:rPr>
            </w:pPr>
            <w:r>
              <w:rPr>
                <w:rFonts w:ascii="Times New Roman" w:hAnsi="Times New Roman" w:cs="Times New Roman"/>
                <w:color w:val="392C69"/>
              </w:rPr>
              <w:t>С 01.01.2023 п. 15 приложения 8 утрачивает силу (</w:t>
            </w:r>
            <w:hyperlink r:id="rId99" w:history="1">
              <w:r>
                <w:rPr>
                  <w:rFonts w:ascii="Times New Roman" w:hAnsi="Times New Roman" w:cs="Times New Roman"/>
                  <w:color w:val="0000FF"/>
                </w:rPr>
                <w:t>Постановление</w:t>
              </w:r>
            </w:hyperlink>
            <w:r>
              <w:rPr>
                <w:rFonts w:ascii="Times New Roman" w:hAnsi="Times New Roman" w:cs="Times New Roman"/>
                <w:color w:val="392C69"/>
              </w:rPr>
              <w:t xml:space="preserve"> Правительства РФ от 18.04.2022 N 695).</w:t>
            </w:r>
          </w:p>
        </w:tc>
        <w:tc>
          <w:tcPr>
            <w:tcW w:w="113" w:type="dxa"/>
            <w:shd w:val="clear" w:color="auto" w:fill="F4F3F8"/>
            <w:tcMar>
              <w:top w:w="0" w:type="dxa"/>
              <w:left w:w="0" w:type="dxa"/>
              <w:bottom w:w="0" w:type="dxa"/>
              <w:right w:w="0" w:type="dxa"/>
            </w:tcMar>
          </w:tcPr>
          <w:p w:rsidR="00671C36" w:rsidRDefault="00671C36">
            <w:pPr>
              <w:autoSpaceDE w:val="0"/>
              <w:autoSpaceDN w:val="0"/>
              <w:adjustRightInd w:val="0"/>
              <w:spacing w:after="0" w:line="240" w:lineRule="auto"/>
              <w:jc w:val="both"/>
              <w:rPr>
                <w:rFonts w:ascii="Times New Roman" w:hAnsi="Times New Roman" w:cs="Times New Roman"/>
                <w:color w:val="392C69"/>
              </w:rPr>
            </w:pPr>
          </w:p>
        </w:tc>
      </w:tr>
    </w:tbl>
    <w:p w:rsidR="00671C36" w:rsidRDefault="00671C36" w:rsidP="00671C36">
      <w:pPr>
        <w:autoSpaceDE w:val="0"/>
        <w:autoSpaceDN w:val="0"/>
        <w:adjustRightInd w:val="0"/>
        <w:spacing w:before="280" w:after="0" w:line="240" w:lineRule="auto"/>
        <w:ind w:firstLine="540"/>
        <w:jc w:val="both"/>
        <w:rPr>
          <w:rFonts w:ascii="Times New Roman" w:hAnsi="Times New Roman" w:cs="Times New Roman"/>
        </w:rPr>
      </w:pPr>
      <w:r>
        <w:rPr>
          <w:rFonts w:ascii="Times New Roman" w:hAnsi="Times New Roman" w:cs="Times New Roman"/>
        </w:rPr>
        <w:t>15. Доля i-го субъекта Российской Федерации в плановых показателях производства и прироста производства овощей открытого грунта (a</w:t>
      </w:r>
      <w:r>
        <w:rPr>
          <w:rFonts w:ascii="Times New Roman" w:hAnsi="Times New Roman" w:cs="Times New Roman"/>
          <w:vertAlign w:val="subscript"/>
        </w:rPr>
        <w:t>1i</w:t>
      </w:r>
      <w:r>
        <w:rPr>
          <w:rFonts w:ascii="Times New Roman" w:hAnsi="Times New Roman" w:cs="Times New Roman"/>
        </w:rPr>
        <w:t>) определяется по формуле:</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position w:val="-41"/>
          <w:lang w:eastAsia="ru-RU"/>
        </w:rPr>
        <w:drawing>
          <wp:inline distT="0" distB="0" distL="0" distR="0">
            <wp:extent cx="2853055" cy="66865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853055" cy="668655"/>
                    </a:xfrm>
                    <a:prstGeom prst="rect">
                      <a:avLst/>
                    </a:prstGeom>
                    <a:noFill/>
                    <a:ln>
                      <a:noFill/>
                    </a:ln>
                  </pic:spPr>
                </pic:pic>
              </a:graphicData>
            </a:graphic>
          </wp:inline>
        </w:drawing>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где:</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D</w:t>
      </w:r>
      <w:r>
        <w:rPr>
          <w:rFonts w:ascii="Times New Roman" w:hAnsi="Times New Roman" w:cs="Times New Roman"/>
          <w:vertAlign w:val="subscript"/>
        </w:rPr>
        <w:t>V1i</w:t>
      </w:r>
      <w:r>
        <w:rPr>
          <w:rFonts w:ascii="Times New Roman" w:hAnsi="Times New Roman" w:cs="Times New Roman"/>
        </w:rPr>
        <w:t xml:space="preserve"> - доля планового объема производства на соответствующий финансовый год продукции овощей открытого грунта в i-м субъекте Российской Федерации в общем плановом объеме производства на соответствующий финансовый год продукции овощей открытого грунта, определяемая по формуле:</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position w:val="-34"/>
          <w:lang w:eastAsia="ru-RU"/>
        </w:rPr>
        <w:drawing>
          <wp:inline distT="0" distB="0" distL="0" distR="0">
            <wp:extent cx="1557655" cy="575945"/>
            <wp:effectExtent l="0" t="0" r="444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557655" cy="575945"/>
                    </a:xfrm>
                    <a:prstGeom prst="rect">
                      <a:avLst/>
                    </a:prstGeom>
                    <a:noFill/>
                    <a:ln>
                      <a:noFill/>
                    </a:ln>
                  </pic:spPr>
                </pic:pic>
              </a:graphicData>
            </a:graphic>
          </wp:inline>
        </w:drawing>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где:</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k</w:t>
      </w:r>
      <w:r>
        <w:rPr>
          <w:rFonts w:ascii="Times New Roman" w:hAnsi="Times New Roman" w:cs="Times New Roman"/>
          <w:vertAlign w:val="subscript"/>
        </w:rPr>
        <w:t>i</w:t>
      </w:r>
      <w:r>
        <w:rPr>
          <w:rFonts w:ascii="Times New Roman" w:hAnsi="Times New Roman" w:cs="Times New Roman"/>
        </w:rPr>
        <w:t xml:space="preserve"> - коэффициент увеличения показателя i-го субъекта Российской Федерации. Для Республики Крым, г. Севастополя и субъектов Российской Федерации, входящих в состав Дальневосточного федерального округа, значение коэффициента равно 1,5, для других субъектов Российской Федерации - 1;</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S1i</w:t>
      </w:r>
      <w:r>
        <w:rPr>
          <w:rFonts w:ascii="Times New Roman" w:hAnsi="Times New Roman" w:cs="Times New Roman"/>
        </w:rPr>
        <w:t xml:space="preserve"> - плановые показатели на соответствующий финансовый год по объему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w:t>
      </w:r>
      <w:r>
        <w:rPr>
          <w:rFonts w:ascii="Times New Roman" w:hAnsi="Times New Roman" w:cs="Times New Roman"/>
        </w:rPr>
        <w:lastRenderedPageBreak/>
        <w:t>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овощей открытого грунта определено в качестве приоритетной подотрасли агропромышленного комплекса на соответствующий финансовый год;</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D</w:t>
      </w:r>
      <w:r>
        <w:rPr>
          <w:rFonts w:ascii="Times New Roman" w:hAnsi="Times New Roman" w:cs="Times New Roman"/>
          <w:vertAlign w:val="subscript"/>
        </w:rPr>
        <w:t>V1прi</w:t>
      </w:r>
      <w:r>
        <w:rPr>
          <w:rFonts w:ascii="Times New Roman" w:hAnsi="Times New Roman" w:cs="Times New Roman"/>
        </w:rPr>
        <w:t xml:space="preserve"> - доля неотрицательного прироста планового объема производства на соответствующий финансовый год продукции овощей открытого грунта к среднему за 5 лет, предшествующих текущему финансовому году, приросту производства продукции овощей открытого грунта в i-м субъекте Российской Федерации в общем приросте планового объема производства на соответствующий финансовый год продукции овощей открытого грунта, определяемая по формуле:</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position w:val="-36"/>
          <w:lang w:eastAsia="ru-RU"/>
        </w:rPr>
        <w:drawing>
          <wp:inline distT="0" distB="0" distL="0" distR="0">
            <wp:extent cx="2421255" cy="601345"/>
            <wp:effectExtent l="0" t="0" r="0" b="825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421255" cy="601345"/>
                    </a:xfrm>
                    <a:prstGeom prst="rect">
                      <a:avLst/>
                    </a:prstGeom>
                    <a:noFill/>
                    <a:ln>
                      <a:noFill/>
                    </a:ln>
                  </pic:spPr>
                </pic:pic>
              </a:graphicData>
            </a:graphic>
          </wp:inline>
        </w:drawing>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где SPR</w:t>
      </w:r>
      <w:r>
        <w:rPr>
          <w:rFonts w:ascii="Times New Roman" w:hAnsi="Times New Roman" w:cs="Times New Roman"/>
          <w:vertAlign w:val="subscript"/>
        </w:rPr>
        <w:t>1i</w:t>
      </w:r>
      <w:r>
        <w:rPr>
          <w:rFonts w:ascii="Times New Roman" w:hAnsi="Times New Roman" w:cs="Times New Roman"/>
        </w:rPr>
        <w:t xml:space="preserve"> - средний за 5 лет, предшествующих текущему финансовому году,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овощей открытого грунта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Y</w:t>
      </w:r>
      <w:r>
        <w:rPr>
          <w:rFonts w:ascii="Times New Roman" w:hAnsi="Times New Roman" w:cs="Times New Roman"/>
          <w:vertAlign w:val="subscript"/>
        </w:rPr>
        <w:t>i</w:t>
      </w:r>
      <w:r>
        <w:rPr>
          <w:rFonts w:ascii="Times New Roman" w:hAnsi="Times New Roman" w:cs="Times New Roman"/>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103" w:history="1">
        <w:r>
          <w:rPr>
            <w:rFonts w:ascii="Times New Roman" w:hAnsi="Times New Roman" w:cs="Times New Roman"/>
            <w:color w:val="0000FF"/>
          </w:rPr>
          <w:t>пунктом 13</w:t>
        </w:r>
      </w:hyperlink>
      <w:r>
        <w:rPr>
          <w:rFonts w:ascii="Times New Roman" w:hAnsi="Times New Roman" w:cs="Times New Roman"/>
        </w:rPr>
        <w:t xml:space="preserve"> Правил формирования субсидий;</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n1 - количество субъектов Российской Федерации, у которых производство овощей открытого грунта определено в качестве приоритетной подотрасли агропромышленного комплекса на соответствующий финансовый год.</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 15 в ред. </w:t>
      </w:r>
      <w:hyperlink r:id="rId104"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671C3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1C36" w:rsidRDefault="00671C36">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71C36" w:rsidRDefault="00671C36">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671C36" w:rsidRDefault="00671C36">
            <w:pPr>
              <w:autoSpaceDE w:val="0"/>
              <w:autoSpaceDN w:val="0"/>
              <w:adjustRightInd w:val="0"/>
              <w:spacing w:after="0" w:line="240" w:lineRule="auto"/>
              <w:jc w:val="both"/>
              <w:rPr>
                <w:rFonts w:ascii="Times New Roman" w:hAnsi="Times New Roman" w:cs="Times New Roman"/>
                <w:color w:val="392C69"/>
              </w:rPr>
            </w:pPr>
            <w:r>
              <w:rPr>
                <w:rFonts w:ascii="Times New Roman" w:hAnsi="Times New Roman" w:cs="Times New Roman"/>
                <w:color w:val="392C69"/>
              </w:rPr>
              <w:t>КонсультантПлюс: примечание.</w:t>
            </w:r>
          </w:p>
          <w:p w:rsidR="00671C36" w:rsidRDefault="00671C36">
            <w:pPr>
              <w:autoSpaceDE w:val="0"/>
              <w:autoSpaceDN w:val="0"/>
              <w:adjustRightInd w:val="0"/>
              <w:spacing w:after="0" w:line="240" w:lineRule="auto"/>
              <w:jc w:val="both"/>
              <w:rPr>
                <w:rFonts w:ascii="Times New Roman" w:hAnsi="Times New Roman" w:cs="Times New Roman"/>
                <w:color w:val="392C69"/>
              </w:rPr>
            </w:pPr>
            <w:r>
              <w:rPr>
                <w:rFonts w:ascii="Times New Roman" w:hAnsi="Times New Roman" w:cs="Times New Roman"/>
                <w:color w:val="392C69"/>
              </w:rPr>
              <w:t>С 01.01.2023 п. 16 приложения 8 утрачивает силу (</w:t>
            </w:r>
            <w:hyperlink r:id="rId105" w:history="1">
              <w:r>
                <w:rPr>
                  <w:rFonts w:ascii="Times New Roman" w:hAnsi="Times New Roman" w:cs="Times New Roman"/>
                  <w:color w:val="0000FF"/>
                </w:rPr>
                <w:t>Постановление</w:t>
              </w:r>
            </w:hyperlink>
            <w:r>
              <w:rPr>
                <w:rFonts w:ascii="Times New Roman" w:hAnsi="Times New Roman" w:cs="Times New Roman"/>
                <w:color w:val="392C69"/>
              </w:rPr>
              <w:t xml:space="preserve"> Правительства РФ от 18.04.2022 N 695).</w:t>
            </w:r>
          </w:p>
        </w:tc>
        <w:tc>
          <w:tcPr>
            <w:tcW w:w="113" w:type="dxa"/>
            <w:shd w:val="clear" w:color="auto" w:fill="F4F3F8"/>
            <w:tcMar>
              <w:top w:w="0" w:type="dxa"/>
              <w:left w:w="0" w:type="dxa"/>
              <w:bottom w:w="0" w:type="dxa"/>
              <w:right w:w="0" w:type="dxa"/>
            </w:tcMar>
          </w:tcPr>
          <w:p w:rsidR="00671C36" w:rsidRDefault="00671C36">
            <w:pPr>
              <w:autoSpaceDE w:val="0"/>
              <w:autoSpaceDN w:val="0"/>
              <w:adjustRightInd w:val="0"/>
              <w:spacing w:after="0" w:line="240" w:lineRule="auto"/>
              <w:jc w:val="both"/>
              <w:rPr>
                <w:rFonts w:ascii="Times New Roman" w:hAnsi="Times New Roman" w:cs="Times New Roman"/>
                <w:color w:val="392C69"/>
              </w:rPr>
            </w:pPr>
          </w:p>
        </w:tc>
      </w:tr>
    </w:tbl>
    <w:p w:rsidR="00671C36" w:rsidRDefault="00671C36" w:rsidP="00671C36">
      <w:pPr>
        <w:autoSpaceDE w:val="0"/>
        <w:autoSpaceDN w:val="0"/>
        <w:adjustRightInd w:val="0"/>
        <w:spacing w:before="280" w:after="0" w:line="240" w:lineRule="auto"/>
        <w:ind w:firstLine="540"/>
        <w:jc w:val="both"/>
        <w:rPr>
          <w:rFonts w:ascii="Times New Roman" w:hAnsi="Times New Roman" w:cs="Times New Roman"/>
        </w:rPr>
      </w:pPr>
      <w:r>
        <w:rPr>
          <w:rFonts w:ascii="Times New Roman" w:hAnsi="Times New Roman" w:cs="Times New Roman"/>
        </w:rPr>
        <w:t>16. Доля i-го субъекта Российской Федерации в плановых показателях производства и прироста производства овощей закрытого грунта, произведенных с применением технологии досвечивания (a</w:t>
      </w:r>
      <w:r>
        <w:rPr>
          <w:rFonts w:ascii="Times New Roman" w:hAnsi="Times New Roman" w:cs="Times New Roman"/>
          <w:vertAlign w:val="subscript"/>
        </w:rPr>
        <w:t>2i</w:t>
      </w:r>
      <w:r>
        <w:rPr>
          <w:rFonts w:ascii="Times New Roman" w:hAnsi="Times New Roman" w:cs="Times New Roman"/>
        </w:rPr>
        <w:t>), определяется по формуле:</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position w:val="-41"/>
          <w:lang w:eastAsia="ru-RU"/>
        </w:rPr>
        <w:drawing>
          <wp:inline distT="0" distB="0" distL="0" distR="0">
            <wp:extent cx="2861945" cy="66865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861945" cy="668655"/>
                    </a:xfrm>
                    <a:prstGeom prst="rect">
                      <a:avLst/>
                    </a:prstGeom>
                    <a:noFill/>
                    <a:ln>
                      <a:noFill/>
                    </a:ln>
                  </pic:spPr>
                </pic:pic>
              </a:graphicData>
            </a:graphic>
          </wp:inline>
        </w:drawing>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где:</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D</w:t>
      </w:r>
      <w:r>
        <w:rPr>
          <w:rFonts w:ascii="Times New Roman" w:hAnsi="Times New Roman" w:cs="Times New Roman"/>
          <w:vertAlign w:val="subscript"/>
        </w:rPr>
        <w:t>V2i</w:t>
      </w:r>
      <w:r>
        <w:rPr>
          <w:rFonts w:ascii="Times New Roman" w:hAnsi="Times New Roman" w:cs="Times New Roman"/>
        </w:rPr>
        <w:t xml:space="preserve"> - доля планового объема реализации на соответствующий финансовый год продукции овощей закрытого грунта, произведенных с применением технологии досвечивания, в i-м субъекте Российской Федерации в общем плановом объеме реализации на соответствующий финансовый год продукции овощей закрытого грунта, произведенных с применением технологии досвечивания, определяемая по формуле:</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position w:val="-34"/>
          <w:lang w:eastAsia="ru-RU"/>
        </w:rPr>
        <w:lastRenderedPageBreak/>
        <w:drawing>
          <wp:inline distT="0" distB="0" distL="0" distR="0">
            <wp:extent cx="1557655" cy="575945"/>
            <wp:effectExtent l="0" t="0" r="444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557655" cy="575945"/>
                    </a:xfrm>
                    <a:prstGeom prst="rect">
                      <a:avLst/>
                    </a:prstGeom>
                    <a:noFill/>
                    <a:ln>
                      <a:noFill/>
                    </a:ln>
                  </pic:spPr>
                </pic:pic>
              </a:graphicData>
            </a:graphic>
          </wp:inline>
        </w:drawing>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где V</w:t>
      </w:r>
      <w:r>
        <w:rPr>
          <w:rFonts w:ascii="Times New Roman" w:hAnsi="Times New Roman" w:cs="Times New Roman"/>
          <w:vertAlign w:val="subscript"/>
        </w:rPr>
        <w:t>S2i</w:t>
      </w:r>
      <w:r>
        <w:rPr>
          <w:rFonts w:ascii="Times New Roman" w:hAnsi="Times New Roman" w:cs="Times New Roman"/>
        </w:rPr>
        <w:t xml:space="preserve"> - плановые показатели по объему реализации овощей закрытого грунта, произведенных с применением технологии досвечивания, в сельскохозяйственных организациях, крестьянских (фермерских) хозяйствах и у индивидуальных предпринимателей на соответствующий финансовый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овощей закрытого грунта, произведенных с применением технологии досвечивания, определено в качестве приоритетной подотрасли агропромышленного комплекса на соответствующий финансовый год;</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D</w:t>
      </w:r>
      <w:r>
        <w:rPr>
          <w:rFonts w:ascii="Times New Roman" w:hAnsi="Times New Roman" w:cs="Times New Roman"/>
          <w:vertAlign w:val="subscript"/>
        </w:rPr>
        <w:t>V2прi</w:t>
      </w:r>
      <w:r>
        <w:rPr>
          <w:rFonts w:ascii="Times New Roman" w:hAnsi="Times New Roman" w:cs="Times New Roman"/>
        </w:rPr>
        <w:t xml:space="preserve"> - доля неотрицательного прироста планового объема производства на соответствующий финансовый год продукции овощей закрытого грунта, произведенных с применением технологии досвечивания, к среднему за 3 года, предшествующих текущему финансовому году, приросту производства продукции овощей закрытого грунта, произведенных с применением технологии досвечивания, в i-м субъекте Российской Федерации в общем приросте планового объема производства на соответствующий финансовый год продукции овощей закрытого грунта, произведенных с применением технологии досвечивания, определяемая по формуле:</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position w:val="-36"/>
          <w:lang w:eastAsia="ru-RU"/>
        </w:rPr>
        <w:drawing>
          <wp:inline distT="0" distB="0" distL="0" distR="0">
            <wp:extent cx="2430145" cy="601345"/>
            <wp:effectExtent l="0" t="0" r="8255" b="825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430145" cy="601345"/>
                    </a:xfrm>
                    <a:prstGeom prst="rect">
                      <a:avLst/>
                    </a:prstGeom>
                    <a:noFill/>
                    <a:ln>
                      <a:noFill/>
                    </a:ln>
                  </pic:spPr>
                </pic:pic>
              </a:graphicData>
            </a:graphic>
          </wp:inline>
        </w:drawing>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где SPR</w:t>
      </w:r>
      <w:r>
        <w:rPr>
          <w:rFonts w:ascii="Times New Roman" w:hAnsi="Times New Roman" w:cs="Times New Roman"/>
          <w:vertAlign w:val="subscript"/>
        </w:rPr>
        <w:t>2i</w:t>
      </w:r>
      <w:r>
        <w:rPr>
          <w:rFonts w:ascii="Times New Roman" w:hAnsi="Times New Roman" w:cs="Times New Roman"/>
        </w:rPr>
        <w:t xml:space="preserve"> - средний за 3 года, предшествующих текущему финансовому году, объем производства овощей закрытого грунта, произведенных с применением технологии досвечивания,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овощей закрытого грунта, произведенных с применением технологии досвечивания,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n2 - количество субъектов Российской Федерации, у которых производство овощей закрытого грунта, произведенных с применением технологии досвечивания, определено в качестве приоритетной подотрасли агропромышленного комплекса на соответствующий финансовый год.</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 16 в ред. </w:t>
      </w:r>
      <w:hyperlink r:id="rId109"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671C3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1C36" w:rsidRDefault="00671C36">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71C36" w:rsidRDefault="00671C36">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671C36" w:rsidRDefault="00671C36">
            <w:pPr>
              <w:autoSpaceDE w:val="0"/>
              <w:autoSpaceDN w:val="0"/>
              <w:adjustRightInd w:val="0"/>
              <w:spacing w:after="0" w:line="240" w:lineRule="auto"/>
              <w:jc w:val="both"/>
              <w:rPr>
                <w:rFonts w:ascii="Times New Roman" w:hAnsi="Times New Roman" w:cs="Times New Roman"/>
                <w:color w:val="392C69"/>
              </w:rPr>
            </w:pPr>
            <w:r>
              <w:rPr>
                <w:rFonts w:ascii="Times New Roman" w:hAnsi="Times New Roman" w:cs="Times New Roman"/>
                <w:color w:val="392C69"/>
              </w:rPr>
              <w:t>КонсультантПлюс: примечание.</w:t>
            </w:r>
          </w:p>
          <w:p w:rsidR="00671C36" w:rsidRDefault="00671C36">
            <w:pPr>
              <w:autoSpaceDE w:val="0"/>
              <w:autoSpaceDN w:val="0"/>
              <w:adjustRightInd w:val="0"/>
              <w:spacing w:after="0" w:line="240" w:lineRule="auto"/>
              <w:jc w:val="both"/>
              <w:rPr>
                <w:rFonts w:ascii="Times New Roman" w:hAnsi="Times New Roman" w:cs="Times New Roman"/>
                <w:color w:val="392C69"/>
              </w:rPr>
            </w:pPr>
            <w:r>
              <w:rPr>
                <w:rFonts w:ascii="Times New Roman" w:hAnsi="Times New Roman" w:cs="Times New Roman"/>
                <w:color w:val="392C69"/>
              </w:rPr>
              <w:t>С 01.01.2023 п. 17-24 приложения 8 излагаются в новой редакции (</w:t>
            </w:r>
            <w:hyperlink r:id="rId110" w:history="1">
              <w:r>
                <w:rPr>
                  <w:rFonts w:ascii="Times New Roman" w:hAnsi="Times New Roman" w:cs="Times New Roman"/>
                  <w:color w:val="0000FF"/>
                </w:rPr>
                <w:t>Постановление</w:t>
              </w:r>
            </w:hyperlink>
            <w:r>
              <w:rPr>
                <w:rFonts w:ascii="Times New Roman" w:hAnsi="Times New Roman" w:cs="Times New Roman"/>
                <w:color w:val="392C69"/>
              </w:rPr>
              <w:t xml:space="preserve"> Правительства РФ от 18.04.2022 N 695).</w:t>
            </w:r>
          </w:p>
        </w:tc>
        <w:tc>
          <w:tcPr>
            <w:tcW w:w="113" w:type="dxa"/>
            <w:shd w:val="clear" w:color="auto" w:fill="F4F3F8"/>
            <w:tcMar>
              <w:top w:w="0" w:type="dxa"/>
              <w:left w:w="0" w:type="dxa"/>
              <w:bottom w:w="0" w:type="dxa"/>
              <w:right w:w="0" w:type="dxa"/>
            </w:tcMar>
          </w:tcPr>
          <w:p w:rsidR="00671C36" w:rsidRDefault="00671C36">
            <w:pPr>
              <w:autoSpaceDE w:val="0"/>
              <w:autoSpaceDN w:val="0"/>
              <w:adjustRightInd w:val="0"/>
              <w:spacing w:after="0" w:line="240" w:lineRule="auto"/>
              <w:jc w:val="both"/>
              <w:rPr>
                <w:rFonts w:ascii="Times New Roman" w:hAnsi="Times New Roman" w:cs="Times New Roman"/>
                <w:color w:val="392C69"/>
              </w:rPr>
            </w:pPr>
          </w:p>
        </w:tc>
      </w:tr>
    </w:tbl>
    <w:p w:rsidR="00671C36" w:rsidRDefault="00671C36" w:rsidP="00671C36">
      <w:pPr>
        <w:autoSpaceDE w:val="0"/>
        <w:autoSpaceDN w:val="0"/>
        <w:adjustRightInd w:val="0"/>
        <w:spacing w:before="280" w:after="0" w:line="240" w:lineRule="auto"/>
        <w:ind w:firstLine="540"/>
        <w:jc w:val="both"/>
        <w:rPr>
          <w:rFonts w:ascii="Times New Roman" w:hAnsi="Times New Roman" w:cs="Times New Roman"/>
        </w:rPr>
      </w:pPr>
      <w:r>
        <w:rPr>
          <w:rFonts w:ascii="Times New Roman" w:hAnsi="Times New Roman" w:cs="Times New Roman"/>
        </w:rPr>
        <w:t>17. Доля i-го субъекта Российской Федерации в плановых показателях производства продукции льна-долгунца и технической конопли, а также плановой площади посевов льна-долгунца и технической конопли (a</w:t>
      </w:r>
      <w:r>
        <w:rPr>
          <w:rFonts w:ascii="Times New Roman" w:hAnsi="Times New Roman" w:cs="Times New Roman"/>
          <w:vertAlign w:val="subscript"/>
        </w:rPr>
        <w:t>3i</w:t>
      </w:r>
      <w:r>
        <w:rPr>
          <w:rFonts w:ascii="Times New Roman" w:hAnsi="Times New Roman" w:cs="Times New Roman"/>
        </w:rPr>
        <w:t>) определяется по формуле:</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position w:val="-36"/>
          <w:lang w:eastAsia="ru-RU"/>
        </w:rPr>
        <w:drawing>
          <wp:inline distT="0" distB="0" distL="0" distR="0">
            <wp:extent cx="2734945" cy="601345"/>
            <wp:effectExtent l="0" t="0" r="8255" b="825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734945" cy="601345"/>
                    </a:xfrm>
                    <a:prstGeom prst="rect">
                      <a:avLst/>
                    </a:prstGeom>
                    <a:noFill/>
                    <a:ln>
                      <a:noFill/>
                    </a:ln>
                  </pic:spPr>
                </pic:pic>
              </a:graphicData>
            </a:graphic>
          </wp:inline>
        </w:drawing>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где:</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lastRenderedPageBreak/>
        <w:t>D</w:t>
      </w:r>
      <w:r>
        <w:rPr>
          <w:rFonts w:ascii="Times New Roman" w:hAnsi="Times New Roman" w:cs="Times New Roman"/>
          <w:vertAlign w:val="subscript"/>
        </w:rPr>
        <w:t>V3i</w:t>
      </w:r>
      <w:r>
        <w:rPr>
          <w:rFonts w:ascii="Times New Roman" w:hAnsi="Times New Roman" w:cs="Times New Roman"/>
        </w:rPr>
        <w:t xml:space="preserve"> - доля планового объема производства продукции льна-долгунца и технической конопли на соответствующий финансовый год в i-м субъекте Российской Федерации в общем плановом объеме производства продукции льна-долгунца и технической конопли на соответствующий финансовый год, определяемая по формуле:</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position w:val="-34"/>
          <w:lang w:eastAsia="ru-RU"/>
        </w:rPr>
        <w:drawing>
          <wp:inline distT="0" distB="0" distL="0" distR="0">
            <wp:extent cx="1557655" cy="575945"/>
            <wp:effectExtent l="0" t="0" r="444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557655" cy="575945"/>
                    </a:xfrm>
                    <a:prstGeom prst="rect">
                      <a:avLst/>
                    </a:prstGeom>
                    <a:noFill/>
                    <a:ln>
                      <a:noFill/>
                    </a:ln>
                  </pic:spPr>
                </pic:pic>
              </a:graphicData>
            </a:graphic>
          </wp:inline>
        </w:drawing>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где V</w:t>
      </w:r>
      <w:r>
        <w:rPr>
          <w:rFonts w:ascii="Times New Roman" w:hAnsi="Times New Roman" w:cs="Times New Roman"/>
          <w:vertAlign w:val="subscript"/>
        </w:rPr>
        <w:t>S3i</w:t>
      </w:r>
      <w:r>
        <w:rPr>
          <w:rFonts w:ascii="Times New Roman" w:hAnsi="Times New Roman" w:cs="Times New Roman"/>
        </w:rPr>
        <w:t xml:space="preserve"> - плановые показатели на соответствующий финансовый год по объему производства льна-долгунца (в пересчете на льноволокно) и технической конопли (в пересчете на пеньковолокно)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 Коэффициенты для перевода льна-долгунца в льноволокно и технической конопли в пеньковолокно устанавливаются Министерством сельского хозяйства Российской Федерации;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D</w:t>
      </w:r>
      <w:r>
        <w:rPr>
          <w:rFonts w:ascii="Times New Roman" w:hAnsi="Times New Roman" w:cs="Times New Roman"/>
          <w:vertAlign w:val="subscript"/>
        </w:rPr>
        <w:t>S3i</w:t>
      </w:r>
      <w:r>
        <w:rPr>
          <w:rFonts w:ascii="Times New Roman" w:hAnsi="Times New Roman" w:cs="Times New Roman"/>
        </w:rPr>
        <w:t xml:space="preserve"> - доля плановой площади, занятой посевами льна-долгунца и технической конопли, на соответствующий финансовый год, в i-м субъекте Российской Федерации в общей плановой площади, занятой посевами льна-долгунца и технической конопли, на соответствующий финансовый год, определяемая по формуле:</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position w:val="-32"/>
          <w:lang w:eastAsia="ru-RU"/>
        </w:rPr>
        <w:drawing>
          <wp:inline distT="0" distB="0" distL="0" distR="0">
            <wp:extent cx="1506855" cy="5588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506855" cy="558800"/>
                    </a:xfrm>
                    <a:prstGeom prst="rect">
                      <a:avLst/>
                    </a:prstGeom>
                    <a:noFill/>
                    <a:ln>
                      <a:noFill/>
                    </a:ln>
                  </pic:spPr>
                </pic:pic>
              </a:graphicData>
            </a:graphic>
          </wp:inline>
        </w:drawing>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где P</w:t>
      </w:r>
      <w:r>
        <w:rPr>
          <w:rFonts w:ascii="Times New Roman" w:hAnsi="Times New Roman" w:cs="Times New Roman"/>
          <w:vertAlign w:val="subscript"/>
        </w:rPr>
        <w:t>S3i</w:t>
      </w:r>
      <w:r>
        <w:rPr>
          <w:rFonts w:ascii="Times New Roman" w:hAnsi="Times New Roman" w:cs="Times New Roman"/>
        </w:rPr>
        <w:t xml:space="preserve"> - плановые показатели по размеру посевных площадей льна-долгунца и технической конопли на соответствующий финансовый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n3 - количество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 17 в ред. </w:t>
      </w:r>
      <w:hyperlink r:id="rId114"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18. Доля i-го субъекта Российской Федерации в плановых показателях производства продукции плодово-ягодных насаждений и площадей закладки многолетних плодово-ягодных насаждений (a</w:t>
      </w:r>
      <w:r>
        <w:rPr>
          <w:rFonts w:ascii="Times New Roman" w:hAnsi="Times New Roman" w:cs="Times New Roman"/>
          <w:vertAlign w:val="subscript"/>
        </w:rPr>
        <w:t>4i</w:t>
      </w:r>
      <w:r>
        <w:rPr>
          <w:rFonts w:ascii="Times New Roman" w:hAnsi="Times New Roman" w:cs="Times New Roman"/>
        </w:rPr>
        <w:t>) определяется по формуле:</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position w:val="-36"/>
          <w:lang w:eastAsia="ru-RU"/>
        </w:rPr>
        <w:drawing>
          <wp:inline distT="0" distB="0" distL="0" distR="0">
            <wp:extent cx="2734945" cy="601345"/>
            <wp:effectExtent l="0" t="0" r="8255" b="825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734945" cy="601345"/>
                    </a:xfrm>
                    <a:prstGeom prst="rect">
                      <a:avLst/>
                    </a:prstGeom>
                    <a:noFill/>
                    <a:ln>
                      <a:noFill/>
                    </a:ln>
                  </pic:spPr>
                </pic:pic>
              </a:graphicData>
            </a:graphic>
          </wp:inline>
        </w:drawing>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где:</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D</w:t>
      </w:r>
      <w:r>
        <w:rPr>
          <w:rFonts w:ascii="Times New Roman" w:hAnsi="Times New Roman" w:cs="Times New Roman"/>
          <w:vertAlign w:val="subscript"/>
        </w:rPr>
        <w:t>V4i</w:t>
      </w:r>
      <w:r>
        <w:rPr>
          <w:rFonts w:ascii="Times New Roman" w:hAnsi="Times New Roman" w:cs="Times New Roman"/>
        </w:rPr>
        <w:t xml:space="preserve"> - доля планового объема производства на соответствующий финансовый год продукции плодово-ягодных насаждений в i-м субъекте Российской Федерации в общем плановом объеме производства продукции плодово-ягодных насаждений на соответствующий финансовый год, определяемая по формуле:</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position w:val="-34"/>
          <w:lang w:eastAsia="ru-RU"/>
        </w:rPr>
        <w:drawing>
          <wp:inline distT="0" distB="0" distL="0" distR="0">
            <wp:extent cx="1557655" cy="575945"/>
            <wp:effectExtent l="0" t="0" r="444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557655" cy="575945"/>
                    </a:xfrm>
                    <a:prstGeom prst="rect">
                      <a:avLst/>
                    </a:prstGeom>
                    <a:noFill/>
                    <a:ln>
                      <a:noFill/>
                    </a:ln>
                  </pic:spPr>
                </pic:pic>
              </a:graphicData>
            </a:graphic>
          </wp:inline>
        </w:drawing>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где V</w:t>
      </w:r>
      <w:r>
        <w:rPr>
          <w:rFonts w:ascii="Times New Roman" w:hAnsi="Times New Roman" w:cs="Times New Roman"/>
          <w:vertAlign w:val="subscript"/>
        </w:rPr>
        <w:t>S4i</w:t>
      </w:r>
      <w:r>
        <w:rPr>
          <w:rFonts w:ascii="Times New Roman" w:hAnsi="Times New Roman" w:cs="Times New Roman"/>
        </w:rPr>
        <w:t xml:space="preserve"> - плановые показатели на соответствующий финансовый год по объему производства продукции плодово-ягодных насаждений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D</w:t>
      </w:r>
      <w:r>
        <w:rPr>
          <w:rFonts w:ascii="Times New Roman" w:hAnsi="Times New Roman" w:cs="Times New Roman"/>
          <w:vertAlign w:val="subscript"/>
        </w:rPr>
        <w:t>S4i</w:t>
      </w:r>
      <w:r>
        <w:rPr>
          <w:rFonts w:ascii="Times New Roman" w:hAnsi="Times New Roman" w:cs="Times New Roman"/>
        </w:rPr>
        <w:t xml:space="preserve"> - доля плановой площади закладки плодово-ягодных многолетних насаждений, включая питомники, на соответствующий финансовый год в i-м субъекте Российской Федерации в общей плановой площади закладки плодово-ягодных многолетних насаждений, включая питомники, на соответствующий финансовый год, определяемая по формуле:</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position w:val="-32"/>
          <w:lang w:eastAsia="ru-RU"/>
        </w:rPr>
        <w:drawing>
          <wp:inline distT="0" distB="0" distL="0" distR="0">
            <wp:extent cx="1506855" cy="5588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06855" cy="558800"/>
                    </a:xfrm>
                    <a:prstGeom prst="rect">
                      <a:avLst/>
                    </a:prstGeom>
                    <a:noFill/>
                    <a:ln>
                      <a:noFill/>
                    </a:ln>
                  </pic:spPr>
                </pic:pic>
              </a:graphicData>
            </a:graphic>
          </wp:inline>
        </w:drawing>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где P</w:t>
      </w:r>
      <w:r>
        <w:rPr>
          <w:rFonts w:ascii="Times New Roman" w:hAnsi="Times New Roman" w:cs="Times New Roman"/>
          <w:vertAlign w:val="subscript"/>
        </w:rPr>
        <w:t>S4i</w:t>
      </w:r>
      <w:r>
        <w:rPr>
          <w:rFonts w:ascii="Times New Roman" w:hAnsi="Times New Roman" w:cs="Times New Roman"/>
        </w:rPr>
        <w:t xml:space="preserve"> - плановые показатели на соответствующий финансовый год по размеру площадей закладки многолетних плодово-ягодных насаждений, включая питомники,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n4 - количество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 18 в ред. </w:t>
      </w:r>
      <w:hyperlink r:id="rId118"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19. Доля i-го субъекта Российской Федерации в плановых показателях производства и прироста производства молока (a</w:t>
      </w:r>
      <w:r>
        <w:rPr>
          <w:rFonts w:ascii="Times New Roman" w:hAnsi="Times New Roman" w:cs="Times New Roman"/>
          <w:vertAlign w:val="subscript"/>
        </w:rPr>
        <w:t>5i</w:t>
      </w:r>
      <w:r>
        <w:rPr>
          <w:rFonts w:ascii="Times New Roman" w:hAnsi="Times New Roman" w:cs="Times New Roman"/>
        </w:rPr>
        <w:t>) определяется по формуле:</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position w:val="-41"/>
          <w:lang w:eastAsia="ru-RU"/>
        </w:rPr>
        <w:drawing>
          <wp:inline distT="0" distB="0" distL="0" distR="0">
            <wp:extent cx="2853055" cy="668655"/>
            <wp:effectExtent l="0" t="0" r="444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853055" cy="668655"/>
                    </a:xfrm>
                    <a:prstGeom prst="rect">
                      <a:avLst/>
                    </a:prstGeom>
                    <a:noFill/>
                    <a:ln>
                      <a:noFill/>
                    </a:ln>
                  </pic:spPr>
                </pic:pic>
              </a:graphicData>
            </a:graphic>
          </wp:inline>
        </w:drawing>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где D</w:t>
      </w:r>
      <w:r>
        <w:rPr>
          <w:rFonts w:ascii="Times New Roman" w:hAnsi="Times New Roman" w:cs="Times New Roman"/>
          <w:vertAlign w:val="subscript"/>
        </w:rPr>
        <w:t>V5i</w:t>
      </w:r>
      <w:r>
        <w:rPr>
          <w:rFonts w:ascii="Times New Roman" w:hAnsi="Times New Roman" w:cs="Times New Roman"/>
        </w:rPr>
        <w:t xml:space="preserve"> - доля планового объема производства молока на соответствующий финансовый год в i-м субъекте Российской Федерации в общем плановом объеме производства молока на соответствующий финансовый год, определяемая по формуле:</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position w:val="-34"/>
          <w:lang w:eastAsia="ru-RU"/>
        </w:rPr>
        <w:drawing>
          <wp:inline distT="0" distB="0" distL="0" distR="0">
            <wp:extent cx="1557655" cy="575945"/>
            <wp:effectExtent l="0" t="0" r="444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557655" cy="575945"/>
                    </a:xfrm>
                    <a:prstGeom prst="rect">
                      <a:avLst/>
                    </a:prstGeom>
                    <a:noFill/>
                    <a:ln>
                      <a:noFill/>
                    </a:ln>
                  </pic:spPr>
                </pic:pic>
              </a:graphicData>
            </a:graphic>
          </wp:inline>
        </w:drawing>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где V</w:t>
      </w:r>
      <w:r>
        <w:rPr>
          <w:rFonts w:ascii="Times New Roman" w:hAnsi="Times New Roman" w:cs="Times New Roman"/>
          <w:vertAlign w:val="subscript"/>
        </w:rPr>
        <w:t>S5i</w:t>
      </w:r>
      <w:r>
        <w:rPr>
          <w:rFonts w:ascii="Times New Roman" w:hAnsi="Times New Roman" w:cs="Times New Roman"/>
        </w:rPr>
        <w:t xml:space="preserve"> - плановые показатели по объему производства молока в сельскохозяйственных организациях, крестьянских (фермерских) хозяйствах и у индивидуальных предпринимателей на </w:t>
      </w:r>
      <w:r>
        <w:rPr>
          <w:rFonts w:ascii="Times New Roman" w:hAnsi="Times New Roman" w:cs="Times New Roman"/>
        </w:rPr>
        <w:lastRenderedPageBreak/>
        <w:t>соответствующий финансовый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молока определено в качестве приоритетной подотрасли агропромышленного комплекса на соответствующий финансовый год;</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D</w:t>
      </w:r>
      <w:r>
        <w:rPr>
          <w:rFonts w:ascii="Times New Roman" w:hAnsi="Times New Roman" w:cs="Times New Roman"/>
          <w:vertAlign w:val="subscript"/>
        </w:rPr>
        <w:t>V5прi</w:t>
      </w:r>
      <w:r>
        <w:rPr>
          <w:rFonts w:ascii="Times New Roman" w:hAnsi="Times New Roman" w:cs="Times New Roman"/>
        </w:rPr>
        <w:t xml:space="preserve"> - доля неотрицательного прироста планового объема производства молока на соответствующий финансовый год к среднему за 5 лет, предшествующих текущему финансовому году, объему производства молока в i-м субъекте Российской Федерации в общем приросте планового объема производства молока на соответствующий финансовый год, определяемая по формуле:</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position w:val="-36"/>
          <w:lang w:eastAsia="ru-RU"/>
        </w:rPr>
        <w:drawing>
          <wp:inline distT="0" distB="0" distL="0" distR="0">
            <wp:extent cx="2430145" cy="601345"/>
            <wp:effectExtent l="0" t="0" r="8255" b="825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430145" cy="601345"/>
                    </a:xfrm>
                    <a:prstGeom prst="rect">
                      <a:avLst/>
                    </a:prstGeom>
                    <a:noFill/>
                    <a:ln>
                      <a:noFill/>
                    </a:ln>
                  </pic:spPr>
                </pic:pic>
              </a:graphicData>
            </a:graphic>
          </wp:inline>
        </w:drawing>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где SPR</w:t>
      </w:r>
      <w:r>
        <w:rPr>
          <w:rFonts w:ascii="Times New Roman" w:hAnsi="Times New Roman" w:cs="Times New Roman"/>
          <w:vertAlign w:val="subscript"/>
        </w:rPr>
        <w:t>5i</w:t>
      </w:r>
      <w:r>
        <w:rPr>
          <w:rFonts w:ascii="Times New Roman" w:hAnsi="Times New Roman" w:cs="Times New Roman"/>
        </w:rPr>
        <w:t xml:space="preserve"> - средний за 5 лет, предшествующих текущему финансовому году, объем производства молока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молока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n5 - количество субъектов Российской Федерации, у которых производство молока определено в качестве приоритетной подотрасли агропромышленного комплекса на соответствующий финансовый год.</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 19 в ред. </w:t>
      </w:r>
      <w:hyperlink r:id="rId122"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20. Доля i-го субъекта Российской Федерации в плановых показателях развития специализированного мясного скотоводства (a</w:t>
      </w:r>
      <w:r>
        <w:rPr>
          <w:rFonts w:ascii="Times New Roman" w:hAnsi="Times New Roman" w:cs="Times New Roman"/>
          <w:vertAlign w:val="subscript"/>
        </w:rPr>
        <w:t>6i</w:t>
      </w:r>
      <w:r>
        <w:rPr>
          <w:rFonts w:ascii="Times New Roman" w:hAnsi="Times New Roman" w:cs="Times New Roman"/>
        </w:rPr>
        <w:t>) определяется по формуле:</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position w:val="-41"/>
          <w:lang w:eastAsia="ru-RU"/>
        </w:rPr>
        <w:drawing>
          <wp:inline distT="0" distB="0" distL="0" distR="0">
            <wp:extent cx="2836545" cy="66865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836545" cy="668655"/>
                    </a:xfrm>
                    <a:prstGeom prst="rect">
                      <a:avLst/>
                    </a:prstGeom>
                    <a:noFill/>
                    <a:ln>
                      <a:noFill/>
                    </a:ln>
                  </pic:spPr>
                </pic:pic>
              </a:graphicData>
            </a:graphic>
          </wp:inline>
        </w:drawing>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где:</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D</w:t>
      </w:r>
      <w:r>
        <w:rPr>
          <w:rFonts w:ascii="Times New Roman" w:hAnsi="Times New Roman" w:cs="Times New Roman"/>
          <w:vertAlign w:val="subscript"/>
        </w:rPr>
        <w:t>S6i</w:t>
      </w:r>
      <w:r>
        <w:rPr>
          <w:rFonts w:ascii="Times New Roman" w:hAnsi="Times New Roman" w:cs="Times New Roman"/>
        </w:rPr>
        <w:t xml:space="preserve"> - доля плановой численности маточного товарного поголовья крупного рогатого скота специализированных мясных пород на соответствующий финансовый год в i-м субъекте Российской Федерации в общей численности маточного товарного поголовья крупного рогатого скота специализированных мясных пород на соответствующий финансовый год, определяемая по формуле:</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position w:val="-32"/>
          <w:lang w:eastAsia="ru-RU"/>
        </w:rPr>
        <w:drawing>
          <wp:inline distT="0" distB="0" distL="0" distR="0">
            <wp:extent cx="1506855" cy="558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506855" cy="558800"/>
                    </a:xfrm>
                    <a:prstGeom prst="rect">
                      <a:avLst/>
                    </a:prstGeom>
                    <a:noFill/>
                    <a:ln>
                      <a:noFill/>
                    </a:ln>
                  </pic:spPr>
                </pic:pic>
              </a:graphicData>
            </a:graphic>
          </wp:inline>
        </w:drawing>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где P</w:t>
      </w:r>
      <w:r>
        <w:rPr>
          <w:rFonts w:ascii="Times New Roman" w:hAnsi="Times New Roman" w:cs="Times New Roman"/>
          <w:vertAlign w:val="subscript"/>
        </w:rPr>
        <w:t>S6i</w:t>
      </w:r>
      <w:r>
        <w:rPr>
          <w:rFonts w:ascii="Times New Roman" w:hAnsi="Times New Roman" w:cs="Times New Roman"/>
        </w:rPr>
        <w:t xml:space="preserve"> - плановые показатели на соответствующий финансовый год по численности маточного товарного поголовья крупного рогатого скота специализированных мясных пород (в головах)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специализированного мясного </w:t>
      </w:r>
      <w:r>
        <w:rPr>
          <w:rFonts w:ascii="Times New Roman" w:hAnsi="Times New Roman" w:cs="Times New Roman"/>
        </w:rPr>
        <w:lastRenderedPageBreak/>
        <w:t>скотоводства определено в качестве приоритетной подотрасли агропромышленного комплекса на соответствующий финансовый год;</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D</w:t>
      </w:r>
      <w:r>
        <w:rPr>
          <w:rFonts w:ascii="Times New Roman" w:hAnsi="Times New Roman" w:cs="Times New Roman"/>
          <w:vertAlign w:val="subscript"/>
        </w:rPr>
        <w:t>V6прi</w:t>
      </w:r>
      <w:r>
        <w:rPr>
          <w:rFonts w:ascii="Times New Roman" w:hAnsi="Times New Roman" w:cs="Times New Roman"/>
        </w:rPr>
        <w:t xml:space="preserve"> - доля неотрицательного прироста плановой численности маточного товарного поголовья крупного рогатого скота специализированных мясных пород на соответствующий финансовый год к средней за 3 года, предшествующих текущему финансовому году, численности маточного товарного поголовья крупного рогатого скота специализированных мясных пород в i-м субъекте Российской Федерации в общем приросте плановой численности маточного товарного поголовья крупного рогатого скота специализированных мясных пород на соответствующий финансовый год, определяемая по формуле:</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position w:val="-36"/>
          <w:lang w:eastAsia="ru-RU"/>
        </w:rPr>
        <w:drawing>
          <wp:inline distT="0" distB="0" distL="0" distR="0">
            <wp:extent cx="2430145" cy="601345"/>
            <wp:effectExtent l="0" t="0" r="8255"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430145" cy="601345"/>
                    </a:xfrm>
                    <a:prstGeom prst="rect">
                      <a:avLst/>
                    </a:prstGeom>
                    <a:noFill/>
                    <a:ln>
                      <a:noFill/>
                    </a:ln>
                  </pic:spPr>
                </pic:pic>
              </a:graphicData>
            </a:graphic>
          </wp:inline>
        </w:drawing>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где SPR</w:t>
      </w:r>
      <w:r>
        <w:rPr>
          <w:rFonts w:ascii="Times New Roman" w:hAnsi="Times New Roman" w:cs="Times New Roman"/>
          <w:vertAlign w:val="subscript"/>
        </w:rPr>
        <w:t>6i</w:t>
      </w:r>
      <w:r>
        <w:rPr>
          <w:rFonts w:ascii="Times New Roman" w:hAnsi="Times New Roman" w:cs="Times New Roman"/>
        </w:rPr>
        <w:t xml:space="preserve"> - средняя за 3 года, предшествующих текущему финансовому году, численность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n6 - количество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 20 в ред. </w:t>
      </w:r>
      <w:hyperlink r:id="rId126"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21. Доля i-го субъекта Российской Федерации в плановых показателях развития овцеводства и козоводства (a</w:t>
      </w:r>
      <w:r>
        <w:rPr>
          <w:rFonts w:ascii="Times New Roman" w:hAnsi="Times New Roman" w:cs="Times New Roman"/>
          <w:vertAlign w:val="subscript"/>
        </w:rPr>
        <w:t>7i</w:t>
      </w:r>
      <w:r>
        <w:rPr>
          <w:rFonts w:ascii="Times New Roman" w:hAnsi="Times New Roman" w:cs="Times New Roman"/>
        </w:rPr>
        <w:t>) определяется по формуле:</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position w:val="-41"/>
          <w:lang w:eastAsia="ru-RU"/>
        </w:rPr>
        <w:drawing>
          <wp:inline distT="0" distB="0" distL="0" distR="0">
            <wp:extent cx="5147945" cy="66865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147945" cy="668655"/>
                    </a:xfrm>
                    <a:prstGeom prst="rect">
                      <a:avLst/>
                    </a:prstGeom>
                    <a:noFill/>
                    <a:ln>
                      <a:noFill/>
                    </a:ln>
                  </pic:spPr>
                </pic:pic>
              </a:graphicData>
            </a:graphic>
          </wp:inline>
        </w:drawing>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где:</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D</w:t>
      </w:r>
      <w:r>
        <w:rPr>
          <w:rFonts w:ascii="Times New Roman" w:hAnsi="Times New Roman" w:cs="Times New Roman"/>
          <w:vertAlign w:val="subscript"/>
        </w:rPr>
        <w:t>MS7i</w:t>
      </w:r>
      <w:r>
        <w:rPr>
          <w:rFonts w:ascii="Times New Roman" w:hAnsi="Times New Roman" w:cs="Times New Roman"/>
        </w:rPr>
        <w:t xml:space="preserve"> - доля планового маточного товарного поголовья овец и коз на соответствующий финансовый год в i-м субъекте Российской Федерации в общем плановом маточном товарном поголовье овец и коз на соответствующий финансовый год, определяемая по формуле:</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position w:val="-32"/>
          <w:lang w:eastAsia="ru-RU"/>
        </w:rPr>
        <w:drawing>
          <wp:inline distT="0" distB="0" distL="0" distR="0">
            <wp:extent cx="1684655" cy="558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684655" cy="558800"/>
                    </a:xfrm>
                    <a:prstGeom prst="rect">
                      <a:avLst/>
                    </a:prstGeom>
                    <a:noFill/>
                    <a:ln>
                      <a:noFill/>
                    </a:ln>
                  </pic:spPr>
                </pic:pic>
              </a:graphicData>
            </a:graphic>
          </wp:inline>
        </w:drawing>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где P</w:t>
      </w:r>
      <w:r>
        <w:rPr>
          <w:rFonts w:ascii="Times New Roman" w:hAnsi="Times New Roman" w:cs="Times New Roman"/>
          <w:vertAlign w:val="subscript"/>
        </w:rPr>
        <w:t>MS7i</w:t>
      </w:r>
      <w:r>
        <w:rPr>
          <w:rFonts w:ascii="Times New Roman" w:hAnsi="Times New Roman" w:cs="Times New Roman"/>
        </w:rPr>
        <w:t xml:space="preserve"> - плановые показатели на соответствующий финансовый год по маточному товарному поголовью овец и коз (включая ярок и козочек от года и старше)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lastRenderedPageBreak/>
        <w:t>D</w:t>
      </w:r>
      <w:r>
        <w:rPr>
          <w:rFonts w:ascii="Times New Roman" w:hAnsi="Times New Roman" w:cs="Times New Roman"/>
          <w:vertAlign w:val="subscript"/>
        </w:rPr>
        <w:t>MV7прi</w:t>
      </w:r>
      <w:r>
        <w:rPr>
          <w:rFonts w:ascii="Times New Roman" w:hAnsi="Times New Roman" w:cs="Times New Roman"/>
        </w:rPr>
        <w:t xml:space="preserve"> - доля неотрицательного прироста планового маточного товарного поголовья овец и коз на соответствующий финансовый год к среднему за 5 лет, предшествующих текущему финансовому году, маточному товарному поголовью овец и коз в i-м субъекте Российской Федерации в общем приросте планового маточного товарного поголовья овец и коз на соответствующий финансовый год, определяемая по формуле:</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position w:val="-36"/>
          <w:lang w:eastAsia="ru-RU"/>
        </w:rPr>
        <w:drawing>
          <wp:inline distT="0" distB="0" distL="0" distR="0">
            <wp:extent cx="2641600" cy="601345"/>
            <wp:effectExtent l="0" t="0" r="6350"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641600" cy="601345"/>
                    </a:xfrm>
                    <a:prstGeom prst="rect">
                      <a:avLst/>
                    </a:prstGeom>
                    <a:noFill/>
                    <a:ln>
                      <a:noFill/>
                    </a:ln>
                  </pic:spPr>
                </pic:pic>
              </a:graphicData>
            </a:graphic>
          </wp:inline>
        </w:drawing>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где SMR</w:t>
      </w:r>
      <w:r>
        <w:rPr>
          <w:rFonts w:ascii="Times New Roman" w:hAnsi="Times New Roman" w:cs="Times New Roman"/>
          <w:vertAlign w:val="subscript"/>
        </w:rPr>
        <w:t>7i</w:t>
      </w:r>
      <w:r>
        <w:rPr>
          <w:rFonts w:ascii="Times New Roman" w:hAnsi="Times New Roman" w:cs="Times New Roman"/>
        </w:rPr>
        <w:t xml:space="preserve"> - среднее за 5 лет, предшествующих текущему финансовому году, маточное товарное поголовье овец и коз (включая ярок и козочек от года и старше)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овцеводства и козоводства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D</w:t>
      </w:r>
      <w:r>
        <w:rPr>
          <w:rFonts w:ascii="Times New Roman" w:hAnsi="Times New Roman" w:cs="Times New Roman"/>
          <w:vertAlign w:val="subscript"/>
        </w:rPr>
        <w:t>PS7i</w:t>
      </w:r>
      <w:r>
        <w:rPr>
          <w:rFonts w:ascii="Times New Roman" w:hAnsi="Times New Roman" w:cs="Times New Roman"/>
        </w:rPr>
        <w:t xml:space="preserve"> - доля плановой реализации овец и коз на убой (в живом весе) на соответствующий финансовый год в i-м субъекте Российской Федерации в общей плановой реализации овец и коз на убой (в живом весе) на соответствующий финансовый год, определяемая по формуле:</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position w:val="-32"/>
          <w:lang w:eastAsia="ru-RU"/>
        </w:rPr>
        <w:drawing>
          <wp:inline distT="0" distB="0" distL="0" distR="0">
            <wp:extent cx="1625600" cy="558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625600" cy="558800"/>
                    </a:xfrm>
                    <a:prstGeom prst="rect">
                      <a:avLst/>
                    </a:prstGeom>
                    <a:noFill/>
                    <a:ln>
                      <a:noFill/>
                    </a:ln>
                  </pic:spPr>
                </pic:pic>
              </a:graphicData>
            </a:graphic>
          </wp:inline>
        </w:drawing>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где P</w:t>
      </w:r>
      <w:r>
        <w:rPr>
          <w:rFonts w:ascii="Times New Roman" w:hAnsi="Times New Roman" w:cs="Times New Roman"/>
          <w:vertAlign w:val="subscript"/>
        </w:rPr>
        <w:t>PS7i</w:t>
      </w:r>
      <w:r>
        <w:rPr>
          <w:rFonts w:ascii="Times New Roman" w:hAnsi="Times New Roman" w:cs="Times New Roman"/>
        </w:rPr>
        <w:t xml:space="preserve"> - плановые показатели на соответствующий финансовый год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D</w:t>
      </w:r>
      <w:r>
        <w:rPr>
          <w:rFonts w:ascii="Times New Roman" w:hAnsi="Times New Roman" w:cs="Times New Roman"/>
          <w:vertAlign w:val="subscript"/>
        </w:rPr>
        <w:t>PV7прi</w:t>
      </w:r>
      <w:r>
        <w:rPr>
          <w:rFonts w:ascii="Times New Roman" w:hAnsi="Times New Roman" w:cs="Times New Roman"/>
        </w:rPr>
        <w:t xml:space="preserve"> - доля неотрицательного прироста реализации овец и коз на убой (в живом весе) на соответствующий финансовый год к средней за 5 лет, предшествующих текущему финансовому году, реализации овец и коз на убой (в живом весе) в i-м субъекте Российской Федерации в общем приросте плановой реализации овец и коз на убой (в живом весе) на соответствующий финансовый год, определяемая по формуле:</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position w:val="-36"/>
          <w:lang w:eastAsia="ru-RU"/>
        </w:rPr>
        <w:drawing>
          <wp:inline distT="0" distB="0" distL="0" distR="0">
            <wp:extent cx="2506345" cy="601345"/>
            <wp:effectExtent l="0" t="0" r="8255"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506345" cy="601345"/>
                    </a:xfrm>
                    <a:prstGeom prst="rect">
                      <a:avLst/>
                    </a:prstGeom>
                    <a:noFill/>
                    <a:ln>
                      <a:noFill/>
                    </a:ln>
                  </pic:spPr>
                </pic:pic>
              </a:graphicData>
            </a:graphic>
          </wp:inline>
        </w:drawing>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где SPR</w:t>
      </w:r>
      <w:r>
        <w:rPr>
          <w:rFonts w:ascii="Times New Roman" w:hAnsi="Times New Roman" w:cs="Times New Roman"/>
          <w:vertAlign w:val="subscript"/>
        </w:rPr>
        <w:t>7i</w:t>
      </w:r>
      <w:r>
        <w:rPr>
          <w:rFonts w:ascii="Times New Roman" w:hAnsi="Times New Roman" w:cs="Times New Roman"/>
        </w:rPr>
        <w:t xml:space="preserve"> - средняя за 5 лет, предшествующих текущему финансовому году, реализация овец и коз на убой (в живом весе)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овцеводства и козоводства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n7 - количество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 21 в ред. </w:t>
      </w:r>
      <w:hyperlink r:id="rId132"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lastRenderedPageBreak/>
        <w:t>22. Доля i-го субъекта Российской Федерации в плановых показателях глубокой переработки зерна (a</w:t>
      </w:r>
      <w:r>
        <w:rPr>
          <w:rFonts w:ascii="Times New Roman" w:hAnsi="Times New Roman" w:cs="Times New Roman"/>
          <w:vertAlign w:val="subscript"/>
        </w:rPr>
        <w:t>8i</w:t>
      </w:r>
      <w:r>
        <w:rPr>
          <w:rFonts w:ascii="Times New Roman" w:hAnsi="Times New Roman" w:cs="Times New Roman"/>
        </w:rPr>
        <w:t>) определяется по формуле:</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position w:val="-36"/>
          <w:lang w:eastAsia="ru-RU"/>
        </w:rPr>
        <w:drawing>
          <wp:inline distT="0" distB="0" distL="0" distR="0">
            <wp:extent cx="2480945" cy="601345"/>
            <wp:effectExtent l="0" t="0" r="0"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480945" cy="601345"/>
                    </a:xfrm>
                    <a:prstGeom prst="rect">
                      <a:avLst/>
                    </a:prstGeom>
                    <a:noFill/>
                    <a:ln>
                      <a:noFill/>
                    </a:ln>
                  </pic:spPr>
                </pic:pic>
              </a:graphicData>
            </a:graphic>
          </wp:inline>
        </w:drawing>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где:</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P</w:t>
      </w:r>
      <w:r>
        <w:rPr>
          <w:rFonts w:ascii="Times New Roman" w:hAnsi="Times New Roman" w:cs="Times New Roman"/>
          <w:vertAlign w:val="subscript"/>
        </w:rPr>
        <w:t>S8i</w:t>
      </w:r>
      <w:r>
        <w:rPr>
          <w:rFonts w:ascii="Times New Roman" w:hAnsi="Times New Roman" w:cs="Times New Roman"/>
        </w:rPr>
        <w:t xml:space="preserve"> - плановые показатели на соответствующий финансовый год по глубокой переработке зерна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первичную и (или) последующую (промышленную) переработку сельскохозяйственной продукции,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глубокая переработка зерна определена в качестве приоритетной подотрасли агропромышленного комплекса на соответствующий финансовый год;</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SPR</w:t>
      </w:r>
      <w:r>
        <w:rPr>
          <w:rFonts w:ascii="Times New Roman" w:hAnsi="Times New Roman" w:cs="Times New Roman"/>
          <w:vertAlign w:val="subscript"/>
        </w:rPr>
        <w:t>8i</w:t>
      </w:r>
      <w:r>
        <w:rPr>
          <w:rFonts w:ascii="Times New Roman" w:hAnsi="Times New Roman" w:cs="Times New Roman"/>
        </w:rPr>
        <w:t xml:space="preserve"> - средний за 5 лет, предшествующих отчетному году, объем зерна, направленного на глубокую переработку,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глубокая переработка зерна определена в качестве приоритетной подотрасли агропромышленного комплекса на соответствующий финансовый год. В случае отрицательного значения прироста объема зерна, направленного на глубокую переработку, рассчитанного в соответствии с настоящим пунктом, принимается значение прироста, равное 0;</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n8 - количество субъектов Российской Федерации, у которых глубокая переработка зерна определена в качестве приоритетной подотрасли агропромышленного комплекса на соответствующий финансовый год.</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 22 в ред. </w:t>
      </w:r>
      <w:hyperlink r:id="rId134"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23. Доля i-го субъекта Российской Федерации в плановых показателях переработки молока сырого крупного рогатого скота, козьего и овечьего на пищевую продукцию (a</w:t>
      </w:r>
      <w:r>
        <w:rPr>
          <w:rFonts w:ascii="Times New Roman" w:hAnsi="Times New Roman" w:cs="Times New Roman"/>
          <w:vertAlign w:val="subscript"/>
        </w:rPr>
        <w:t>9i</w:t>
      </w:r>
      <w:r>
        <w:rPr>
          <w:rFonts w:ascii="Times New Roman" w:hAnsi="Times New Roman" w:cs="Times New Roman"/>
        </w:rPr>
        <w:t>) определяется по формуле:</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position w:val="-36"/>
          <w:lang w:eastAsia="ru-RU"/>
        </w:rPr>
        <w:drawing>
          <wp:inline distT="0" distB="0" distL="0" distR="0">
            <wp:extent cx="2480945" cy="601345"/>
            <wp:effectExtent l="0" t="0" r="0"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480945" cy="601345"/>
                    </a:xfrm>
                    <a:prstGeom prst="rect">
                      <a:avLst/>
                    </a:prstGeom>
                    <a:noFill/>
                    <a:ln>
                      <a:noFill/>
                    </a:ln>
                  </pic:spPr>
                </pic:pic>
              </a:graphicData>
            </a:graphic>
          </wp:inline>
        </w:drawing>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где:</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P</w:t>
      </w:r>
      <w:r>
        <w:rPr>
          <w:rFonts w:ascii="Times New Roman" w:hAnsi="Times New Roman" w:cs="Times New Roman"/>
          <w:vertAlign w:val="subscript"/>
        </w:rPr>
        <w:t>S9i</w:t>
      </w:r>
      <w:r>
        <w:rPr>
          <w:rFonts w:ascii="Times New Roman" w:hAnsi="Times New Roman" w:cs="Times New Roman"/>
        </w:rPr>
        <w:t xml:space="preserve"> - плановые показатели на соответствующий финансовый год по переработке молока сырого крупного рогатого скота, козьего и овечьего на пищевую продукцию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первичную и (или) последующую (промышленную) переработку сельскохозяйственной продукции,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переработка молока сырого крупного рогатого скота, козьего и овечьего на пищевую продукцию определена в качестве приоритетной подотрасли агропромышленного комплекса на соответствующий финансовый год;</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lastRenderedPageBreak/>
        <w:t>SPR</w:t>
      </w:r>
      <w:r>
        <w:rPr>
          <w:rFonts w:ascii="Times New Roman" w:hAnsi="Times New Roman" w:cs="Times New Roman"/>
          <w:vertAlign w:val="subscript"/>
        </w:rPr>
        <w:t>9i</w:t>
      </w:r>
      <w:r>
        <w:rPr>
          <w:rFonts w:ascii="Times New Roman" w:hAnsi="Times New Roman" w:cs="Times New Roman"/>
        </w:rPr>
        <w:t xml:space="preserve"> - средний за 5 лет, предшествующих отчетному году, объем молока сырого крупного рогатого скота, козьего и овечьего, переработанного на пищевую продукцию,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переработка молока сырого крупного рогатого скота, козьего и овечьего на пищевую продукцию определена в качестве приоритетной подотрасли агропромышленного комплекса на соответствующий финансовый год. В случае отрицательного значения прироста объема молока сырого крупного рогатого скота, козьего и овечьего, переработанного на пищевую продукцию, рассчитанного в соответствии с настоящим пунктом, принимается значение прироста, равное 0;</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n9 - количество субъектов Российской Федерации, у которых переработка молока сырого крупного рогатого скота, козьего и овечьего на пищевую продукцию определена в качестве приоритетной подотрасли агропромышленного комплекса на соответствующий финансовый год.</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 23 в ред. </w:t>
      </w:r>
      <w:hyperlink r:id="rId136"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24. Доля i-го субъекта Российской Федерации в показателях развития малых форм хозяйствования (a</w:t>
      </w:r>
      <w:r>
        <w:rPr>
          <w:rFonts w:ascii="Times New Roman" w:hAnsi="Times New Roman" w:cs="Times New Roman"/>
          <w:vertAlign w:val="subscript"/>
        </w:rPr>
        <w:t>10i</w:t>
      </w:r>
      <w:r>
        <w:rPr>
          <w:rFonts w:ascii="Times New Roman" w:hAnsi="Times New Roman" w:cs="Times New Roman"/>
        </w:rPr>
        <w:t>) определяется по формуле:</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position w:val="-32"/>
          <w:lang w:eastAsia="ru-RU"/>
        </w:rPr>
        <w:drawing>
          <wp:inline distT="0" distB="0" distL="0" distR="0">
            <wp:extent cx="3056255" cy="558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056255" cy="558800"/>
                    </a:xfrm>
                    <a:prstGeom prst="rect">
                      <a:avLst/>
                    </a:prstGeom>
                    <a:noFill/>
                    <a:ln>
                      <a:noFill/>
                    </a:ln>
                  </pic:spPr>
                </pic:pic>
              </a:graphicData>
            </a:graphic>
          </wp:inline>
        </w:drawing>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где:</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33" w:name="Par406"/>
      <w:bookmarkEnd w:id="33"/>
      <w:r>
        <w:rPr>
          <w:rFonts w:ascii="Times New Roman" w:hAnsi="Times New Roman" w:cs="Times New Roman"/>
        </w:rPr>
        <w:t>n10 - количество субъектов Российской Федерации, у которых развитие малых форм хозяйствования является приоритетным направлением на соответствующий финансовый год. При этом приоритет по развитию малых форм хозяйствования устанавливается всем субъектам Российской Федерации, за исключением субъектов Российской Федерации, у которых количество крестьянских (фермерских) хозяйств, индивидуальных предпринимателей и сельскохозяйственных потребительских кооперативов (за исключением сельскохозяйственных потребительских кредитных кооперативов), зарегистрированных на территории субъекта Российской Федерации по данным Федеральной службы государственной статистики на конец года, предшествующего году, в котором осуществляется расчет размера субсидий на очередной финансовый год, превышает 11 тыс. единиц и (или) которые не установили показатель по созданию новых рабочих мест в крестьянских (фермерских) хозяйствах, сельскохозяйственных потребительских кооперативах и у индивидуальных предпринимателей;</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D</w:t>
      </w:r>
      <w:r>
        <w:rPr>
          <w:rFonts w:ascii="Times New Roman" w:hAnsi="Times New Roman" w:cs="Times New Roman"/>
          <w:vertAlign w:val="subscript"/>
        </w:rPr>
        <w:t>валi</w:t>
      </w:r>
      <w:r>
        <w:rPr>
          <w:rFonts w:ascii="Times New Roman" w:hAnsi="Times New Roman" w:cs="Times New Roman"/>
        </w:rPr>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предшествующие текущему финансовому году, в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за 3 года, предшествующие текущему финансовому году, определяемая по формуле:</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position w:val="-31"/>
          <w:lang w:eastAsia="ru-RU"/>
        </w:rPr>
        <w:drawing>
          <wp:inline distT="0" distB="0" distL="0" distR="0">
            <wp:extent cx="1625600" cy="533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625600" cy="533400"/>
                    </a:xfrm>
                    <a:prstGeom prst="rect">
                      <a:avLst/>
                    </a:prstGeom>
                    <a:noFill/>
                    <a:ln>
                      <a:noFill/>
                    </a:ln>
                  </pic:spPr>
                </pic:pic>
              </a:graphicData>
            </a:graphic>
          </wp:inline>
        </w:drawing>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где V</w:t>
      </w:r>
      <w:r>
        <w:rPr>
          <w:rFonts w:ascii="Times New Roman" w:hAnsi="Times New Roman" w:cs="Times New Roman"/>
          <w:vertAlign w:val="subscript"/>
        </w:rPr>
        <w:t>валi</w:t>
      </w:r>
      <w:r>
        <w:rPr>
          <w:rFonts w:ascii="Times New Roman" w:hAnsi="Times New Roman" w:cs="Times New Roman"/>
        </w:rP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у которого развитие малых форм хозяйствования является приоритетным на соответствующий финансовый год, за 3 года, предшествующие текущему финансовому году, определяемая на основании данных Федеральной службы государственной статистики;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lastRenderedPageBreak/>
        <w:t>D</w:t>
      </w:r>
      <w:r>
        <w:rPr>
          <w:rFonts w:ascii="Times New Roman" w:hAnsi="Times New Roman" w:cs="Times New Roman"/>
          <w:vertAlign w:val="subscript"/>
        </w:rPr>
        <w:t>местi</w:t>
      </w:r>
      <w:r>
        <w:rPr>
          <w:rFonts w:ascii="Times New Roman" w:hAnsi="Times New Roman" w:cs="Times New Roman"/>
        </w:rPr>
        <w:t xml:space="preserve"> - доля планового количества новых постоянных рабочих мест, созданных грантополучателями на соответствующий финансовый год в расчете на количество крестьянских (фермерских) хозяйств, индивидуальных предпринимателей и сельскохозяйственных потребительских кооперативов в i-м субъекте Российской Федерации, определяемая по формуле:</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position w:val="-69"/>
          <w:lang w:eastAsia="ru-RU"/>
        </w:rPr>
        <w:drawing>
          <wp:inline distT="0" distB="0" distL="0" distR="0">
            <wp:extent cx="1972945" cy="1016000"/>
            <wp:effectExtent l="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972945" cy="1016000"/>
                    </a:xfrm>
                    <a:prstGeom prst="rect">
                      <a:avLst/>
                    </a:prstGeom>
                    <a:noFill/>
                    <a:ln>
                      <a:noFill/>
                    </a:ln>
                  </pic:spPr>
                </pic:pic>
              </a:graphicData>
            </a:graphic>
          </wp:inline>
        </w:drawing>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где:</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K</w:t>
      </w:r>
      <w:r>
        <w:rPr>
          <w:rFonts w:ascii="Times New Roman" w:hAnsi="Times New Roman" w:cs="Times New Roman"/>
          <w:vertAlign w:val="subscript"/>
        </w:rPr>
        <w:t>местi</w:t>
      </w:r>
      <w:r>
        <w:rPr>
          <w:rFonts w:ascii="Times New Roman" w:hAnsi="Times New Roman" w:cs="Times New Roman"/>
        </w:rPr>
        <w:t xml:space="preserve"> - количество планируемых к созданию грантополучателями в соответствующем финансовом году рабочих мест в i-м субъекте Российской Федерации на основании данных субъектов Российской Федерации, представленных в Министерство сельского хозяйства Российской Федерации в порядке, по форме и в срок, которые устанавливаются Министерством сельского хозяйства Российской Федерации;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T</w:t>
      </w:r>
      <w:r>
        <w:rPr>
          <w:rFonts w:ascii="Times New Roman" w:hAnsi="Times New Roman" w:cs="Times New Roman"/>
          <w:vertAlign w:val="subscript"/>
        </w:rPr>
        <w:t>мфхi</w:t>
      </w:r>
      <w:r>
        <w:rPr>
          <w:rFonts w:ascii="Times New Roman" w:hAnsi="Times New Roman" w:cs="Times New Roman"/>
        </w:rPr>
        <w:t xml:space="preserve"> - количество крестьянских (фермерских) хозяйств, индивидуальных предпринимателей и сельскохозяйственных потребительских кооперативов в i-м субъекте Российской Федерации, действующих (зарегистрированных на территории субъекта Российской Федерации) на конец финансового года, предшествующего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34" w:name="Par419"/>
      <w:bookmarkEnd w:id="34"/>
      <w:r>
        <w:rPr>
          <w:rFonts w:ascii="Times New Roman" w:hAnsi="Times New Roman" w:cs="Times New Roman"/>
        </w:rPr>
        <w:t>25. Размер субсидии, предоставляемой бюджету i-го субъекта Российской Федерации с низким уровнем социально-экономического развития (W</w:t>
      </w:r>
      <w:r>
        <w:rPr>
          <w:rFonts w:ascii="Times New Roman" w:hAnsi="Times New Roman" w:cs="Times New Roman"/>
          <w:vertAlign w:val="subscript"/>
        </w:rPr>
        <w:t>2i</w:t>
      </w:r>
      <w:r>
        <w:rPr>
          <w:rFonts w:ascii="Times New Roman" w:hAnsi="Times New Roman" w:cs="Times New Roman"/>
        </w:rPr>
        <w:t>), определяется по формуле:</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position w:val="-32"/>
          <w:lang w:eastAsia="ru-RU"/>
        </w:rPr>
        <w:drawing>
          <wp:inline distT="0" distB="0" distL="0" distR="0">
            <wp:extent cx="3352800" cy="558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352800" cy="558800"/>
                    </a:xfrm>
                    <a:prstGeom prst="rect">
                      <a:avLst/>
                    </a:prstGeom>
                    <a:noFill/>
                    <a:ln>
                      <a:noFill/>
                    </a:ln>
                  </pic:spPr>
                </pic:pic>
              </a:graphicData>
            </a:graphic>
          </wp:inline>
        </w:drawing>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где:</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m - количество субъектов Российской Федерации с низким уровнем социально-экономического развития;</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2i</w:t>
      </w:r>
      <w:r>
        <w:rPr>
          <w:rFonts w:ascii="Times New Roman" w:hAnsi="Times New Roman" w:cs="Times New Roman"/>
        </w:rPr>
        <w:t xml:space="preserve"> - доля i-го субъекта Российской Федерации с низким уровнем социально-экономического развития в средней валовой стоимости продукции растениеводства и животноводства, произведенной в сельскохозяйственных организациях, крестьянских (фермерских) хозяйствах и у индивидуальных предпринимателей, за 3 года, предшествующие текущему финансовому году, определяемая по формуле:</w:t>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position w:val="-31"/>
          <w:lang w:eastAsia="ru-RU"/>
        </w:rPr>
        <w:drawing>
          <wp:inline distT="0" distB="0" distL="0" distR="0">
            <wp:extent cx="122745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227455" cy="533400"/>
                    </a:xfrm>
                    <a:prstGeom prst="rect">
                      <a:avLst/>
                    </a:prstGeom>
                    <a:noFill/>
                    <a:ln>
                      <a:noFill/>
                    </a:ln>
                  </pic:spPr>
                </pic:pic>
              </a:graphicData>
            </a:graphic>
          </wp:inline>
        </w:drawing>
      </w:r>
    </w:p>
    <w:p w:rsidR="00671C36" w:rsidRDefault="00671C36" w:rsidP="00671C36">
      <w:pPr>
        <w:autoSpaceDE w:val="0"/>
        <w:autoSpaceDN w:val="0"/>
        <w:adjustRightInd w:val="0"/>
        <w:spacing w:after="0" w:line="240" w:lineRule="auto"/>
        <w:jc w:val="both"/>
        <w:rPr>
          <w:rFonts w:ascii="Times New Roman" w:hAnsi="Times New Roman" w:cs="Times New Roman"/>
        </w:rPr>
      </w:pPr>
    </w:p>
    <w:p w:rsidR="00671C36" w:rsidRDefault="00671C36" w:rsidP="00671C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где V</w:t>
      </w:r>
      <w:r>
        <w:rPr>
          <w:rFonts w:ascii="Times New Roman" w:hAnsi="Times New Roman" w:cs="Times New Roman"/>
          <w:vertAlign w:val="subscript"/>
        </w:rPr>
        <w:t>2валi</w:t>
      </w:r>
      <w:r>
        <w:rPr>
          <w:rFonts w:ascii="Times New Roman" w:hAnsi="Times New Roman" w:cs="Times New Roman"/>
        </w:rPr>
        <w:t xml:space="preserve"> - средняя валовая стоимость продукции растениеводства и животноводства, произведенной в сельскохозяйственных организациях, крестьянских (фермерских) хозяйствах и у индивидуальных предпринимателей, за 3 года, предшествующие текущему финансовому году, определяемая на основании данных Федеральной службы государственной статистики;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S</w:t>
      </w:r>
      <w:r>
        <w:rPr>
          <w:rFonts w:ascii="Times New Roman" w:hAnsi="Times New Roman" w:cs="Times New Roman"/>
          <w:vertAlign w:val="subscript"/>
        </w:rPr>
        <w:t>2i</w:t>
      </w:r>
      <w:r>
        <w:rPr>
          <w:rFonts w:ascii="Times New Roman" w:hAnsi="Times New Roman" w:cs="Times New Roman"/>
        </w:rPr>
        <w:t xml:space="preserve"> - доля i-го субъекта Российской Федерации с низким уровнем социально-экономического развития в средней численности населения в Российской Федерации за год, предшествующий текущему финансовому году.</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lastRenderedPageBreak/>
        <w:t xml:space="preserve">26. Размер субсидии бюджету i-го субъекта Российской Федерации, рассчитанный в соответствии с </w:t>
      </w:r>
      <w:hyperlink w:anchor="Par419" w:history="1">
        <w:r>
          <w:rPr>
            <w:rFonts w:ascii="Times New Roman" w:hAnsi="Times New Roman" w:cs="Times New Roman"/>
            <w:color w:val="0000FF"/>
          </w:rPr>
          <w:t>пунктом 25</w:t>
        </w:r>
      </w:hyperlink>
      <w:r>
        <w:rPr>
          <w:rFonts w:ascii="Times New Roman" w:hAnsi="Times New Roman" w:cs="Times New Roman"/>
        </w:rPr>
        <w:t xml:space="preserve"> настоящих Правил, не может превышать 15 процентов общего объема субсидии по данному направлению. В случае превышения высвобождающиеся средства распределяются равномерно между субъектами Российской Федерации, имеющими право на получение субсидии в соответствии с </w:t>
      </w:r>
      <w:hyperlink w:anchor="Par419" w:history="1">
        <w:r>
          <w:rPr>
            <w:rFonts w:ascii="Times New Roman" w:hAnsi="Times New Roman" w:cs="Times New Roman"/>
            <w:color w:val="0000FF"/>
          </w:rPr>
          <w:t>пунктом 25</w:t>
        </w:r>
      </w:hyperlink>
      <w:r>
        <w:rPr>
          <w:rFonts w:ascii="Times New Roman" w:hAnsi="Times New Roman" w:cs="Times New Roman"/>
        </w:rPr>
        <w:t xml:space="preserve"> настоящих Правил.</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35" w:name="Par432"/>
      <w:bookmarkEnd w:id="35"/>
      <w:r>
        <w:rPr>
          <w:rFonts w:ascii="Times New Roman" w:hAnsi="Times New Roman" w:cs="Times New Roman"/>
        </w:rPr>
        <w:t xml:space="preserve">27. Субъект Российской Федерации вправе увеличить количество приоритетных подотраслей агропромышленного комплекса на соответствующий финансовый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при этом объем субсидии, распределяемый субъектом Российской Федерации на новые приоритетные подотрасли агропромышленного комплекса, не может превышать 20 процентов объема субсидии, рассчитанного в соответствии с </w:t>
      </w:r>
      <w:hyperlink w:anchor="Par213" w:history="1">
        <w:r>
          <w:rPr>
            <w:rFonts w:ascii="Times New Roman" w:hAnsi="Times New Roman" w:cs="Times New Roman"/>
            <w:color w:val="0000FF"/>
          </w:rPr>
          <w:t>пунктами 12</w:t>
        </w:r>
      </w:hyperlink>
      <w:r>
        <w:rPr>
          <w:rFonts w:ascii="Times New Roman" w:hAnsi="Times New Roman" w:cs="Times New Roman"/>
        </w:rPr>
        <w:t xml:space="preserve"> - </w:t>
      </w:r>
      <w:hyperlink w:anchor="Par419" w:history="1">
        <w:r>
          <w:rPr>
            <w:rFonts w:ascii="Times New Roman" w:hAnsi="Times New Roman" w:cs="Times New Roman"/>
            <w:color w:val="0000FF"/>
          </w:rPr>
          <w:t>25</w:t>
        </w:r>
      </w:hyperlink>
      <w:r>
        <w:rPr>
          <w:rFonts w:ascii="Times New Roman" w:hAnsi="Times New Roman" w:cs="Times New Roman"/>
        </w:rPr>
        <w:t xml:space="preserve"> настоящих Правил.</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Предложения по увеличению количества приоритетных направлений направляются в Министерство сельского хозяйства Российской Федерации не позднее 1 мая года предоставления субсидии.</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 27 в ред. </w:t>
      </w:r>
      <w:hyperlink r:id="rId142"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30.08.2021 N 1445)</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28. В случае выделения из федерального бюджета бюджетных ассигнований на предоставление межбюджетных трансфертов, имеющих целевое назначение,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межбюджетные трансферты на указанные цели предоставляются субъекту Российской Федерации сверх размеров субсидии, рассчитанных в соответствии с </w:t>
      </w:r>
      <w:hyperlink w:anchor="Par213" w:history="1">
        <w:r>
          <w:rPr>
            <w:rFonts w:ascii="Times New Roman" w:hAnsi="Times New Roman" w:cs="Times New Roman"/>
            <w:color w:val="0000FF"/>
          </w:rPr>
          <w:t>пунктами 12</w:t>
        </w:r>
      </w:hyperlink>
      <w:r>
        <w:rPr>
          <w:rFonts w:ascii="Times New Roman" w:hAnsi="Times New Roman" w:cs="Times New Roman"/>
        </w:rPr>
        <w:t xml:space="preserve"> - </w:t>
      </w:r>
      <w:hyperlink w:anchor="Par419" w:history="1">
        <w:r>
          <w:rPr>
            <w:rFonts w:ascii="Times New Roman" w:hAnsi="Times New Roman" w:cs="Times New Roman"/>
            <w:color w:val="0000FF"/>
          </w:rPr>
          <w:t>25</w:t>
        </w:r>
      </w:hyperlink>
      <w:r>
        <w:rPr>
          <w:rFonts w:ascii="Times New Roman" w:hAnsi="Times New Roman" w:cs="Times New Roman"/>
        </w:rPr>
        <w:t xml:space="preserve"> настоящих Правил, с установлением результатов их использования.</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36" w:name="Par436"/>
      <w:bookmarkEnd w:id="36"/>
      <w:r>
        <w:rPr>
          <w:rFonts w:ascii="Times New Roman" w:hAnsi="Times New Roman" w:cs="Times New Roman"/>
        </w:rPr>
        <w:t xml:space="preserve">29.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с </w:t>
      </w:r>
      <w:hyperlink w:anchor="Par213" w:history="1">
        <w:r>
          <w:rPr>
            <w:rFonts w:ascii="Times New Roman" w:hAnsi="Times New Roman" w:cs="Times New Roman"/>
            <w:color w:val="0000FF"/>
          </w:rPr>
          <w:t>пунктами 12</w:t>
        </w:r>
      </w:hyperlink>
      <w:r>
        <w:rPr>
          <w:rFonts w:ascii="Times New Roman" w:hAnsi="Times New Roman" w:cs="Times New Roman"/>
        </w:rPr>
        <w:t xml:space="preserve"> - </w:t>
      </w:r>
      <w:hyperlink w:anchor="Par419" w:history="1">
        <w:r>
          <w:rPr>
            <w:rFonts w:ascii="Times New Roman" w:hAnsi="Times New Roman" w:cs="Times New Roman"/>
            <w:color w:val="0000FF"/>
          </w:rPr>
          <w:t>25</w:t>
        </w:r>
      </w:hyperlink>
      <w:r>
        <w:rPr>
          <w:rFonts w:ascii="Times New Roman" w:hAnsi="Times New Roman" w:cs="Times New Roman"/>
        </w:rPr>
        <w:t xml:space="preserve"> настоящих Правил, с установлением результатов их использования.</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Размер предоставляемой в соответствии с </w:t>
      </w:r>
      <w:hyperlink w:anchor="Par436" w:history="1">
        <w:r>
          <w:rPr>
            <w:rFonts w:ascii="Times New Roman" w:hAnsi="Times New Roman" w:cs="Times New Roman"/>
            <w:color w:val="0000FF"/>
          </w:rPr>
          <w:t>абзацем первым</w:t>
        </w:r>
      </w:hyperlink>
      <w:r>
        <w:rPr>
          <w:rFonts w:ascii="Times New Roman" w:hAnsi="Times New Roman" w:cs="Times New Roman"/>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29(1). Если по состоянию на 1 июля текущего финансового года субъектом Российской Федерации перечислено получателям средств менее 50 процентов объема субсидии, предусмотренного этому субъекту Российской Федерации в федеральном бюджете на текущий финансовый год на реализацию мероприятий в рамках настоящих Правил, Министерством сельского хозяйства Российской Федерации принимается решение о применении при расчете объема субсидии на очередной финансовый год к объему субсидии, рассчитанному субъекту Российской Федерации в соответствии с </w:t>
      </w:r>
      <w:hyperlink w:anchor="Par213" w:history="1">
        <w:r>
          <w:rPr>
            <w:rFonts w:ascii="Times New Roman" w:hAnsi="Times New Roman" w:cs="Times New Roman"/>
            <w:color w:val="0000FF"/>
          </w:rPr>
          <w:t>пунктами 12</w:t>
        </w:r>
      </w:hyperlink>
      <w:r>
        <w:rPr>
          <w:rFonts w:ascii="Times New Roman" w:hAnsi="Times New Roman" w:cs="Times New Roman"/>
        </w:rPr>
        <w:t xml:space="preserve"> - </w:t>
      </w:r>
      <w:hyperlink w:anchor="Par419" w:history="1">
        <w:r>
          <w:rPr>
            <w:rFonts w:ascii="Times New Roman" w:hAnsi="Times New Roman" w:cs="Times New Roman"/>
            <w:color w:val="0000FF"/>
          </w:rPr>
          <w:t>25</w:t>
        </w:r>
      </w:hyperlink>
      <w:r>
        <w:rPr>
          <w:rFonts w:ascii="Times New Roman" w:hAnsi="Times New Roman" w:cs="Times New Roman"/>
        </w:rPr>
        <w:t xml:space="preserve"> настоящих Правил, коэффициента 0,8.</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 29(1) введен </w:t>
      </w:r>
      <w:hyperlink r:id="rId143" w:history="1">
        <w:r>
          <w:rPr>
            <w:rFonts w:ascii="Times New Roman" w:hAnsi="Times New Roman" w:cs="Times New Roman"/>
            <w:color w:val="0000FF"/>
          </w:rPr>
          <w:t>Постановлением</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29(2). В случае отсутствия в текущем финансовом году у субъектов Российской Федерации потребности в субсидии на реализацию мероприятий, указанных в </w:t>
      </w:r>
      <w:hyperlink w:anchor="Par110" w:history="1">
        <w:r>
          <w:rPr>
            <w:rFonts w:ascii="Times New Roman" w:hAnsi="Times New Roman" w:cs="Times New Roman"/>
            <w:color w:val="0000FF"/>
          </w:rPr>
          <w:t>пункте 5</w:t>
        </w:r>
      </w:hyperlink>
      <w:r>
        <w:rPr>
          <w:rFonts w:ascii="Times New Roman" w:hAnsi="Times New Roman" w:cs="Times New Roman"/>
        </w:rPr>
        <w:t xml:space="preserve"> настоящих Правил, </w:t>
      </w:r>
      <w:r>
        <w:rPr>
          <w:rFonts w:ascii="Times New Roman" w:hAnsi="Times New Roman" w:cs="Times New Roman"/>
        </w:rPr>
        <w:lastRenderedPageBreak/>
        <w:t xml:space="preserve">высвобождающиеся бюджетные ассигнования перераспределяются между субъектами Российской Федерации, имеющими право на получение субсидий на мероприятия, предусмотренные </w:t>
      </w:r>
      <w:hyperlink r:id="rId144" w:history="1">
        <w:r>
          <w:rPr>
            <w:rFonts w:ascii="Times New Roman" w:hAnsi="Times New Roman" w:cs="Times New Roman"/>
            <w:color w:val="0000FF"/>
          </w:rPr>
          <w:t>абзацем двенадцатым подпункта "г" пункта 5 приложения N 7</w:t>
        </w:r>
      </w:hyperlink>
      <w:r>
        <w:rPr>
          <w:rFonts w:ascii="Times New Roman" w:hAnsi="Times New Roman" w:cs="Times New Roman"/>
        </w:rPr>
        <w:t xml:space="preserve"> к Государственной программе.</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В случае отсутствия в текущем финансовом году у субъектов Российской Федерации потребности в субсидии на реализацию мероприятий, указанных в </w:t>
      </w:r>
      <w:hyperlink r:id="rId145" w:history="1">
        <w:r>
          <w:rPr>
            <w:rFonts w:ascii="Times New Roman" w:hAnsi="Times New Roman" w:cs="Times New Roman"/>
            <w:color w:val="0000FF"/>
          </w:rPr>
          <w:t>абзаце двенадцатом подпункта "г" пункта 5 приложения N 7</w:t>
        </w:r>
      </w:hyperlink>
      <w:r>
        <w:rPr>
          <w:rFonts w:ascii="Times New Roman" w:hAnsi="Times New Roman" w:cs="Times New Roman"/>
        </w:rPr>
        <w:t xml:space="preserve"> к Государственной программе, оставшиеся бюджетные ассигнования перераспределяются на реализацию иных мероприятий, предусмотренных </w:t>
      </w:r>
      <w:hyperlink r:id="rId146" w:history="1">
        <w:r>
          <w:rPr>
            <w:rFonts w:ascii="Times New Roman" w:hAnsi="Times New Roman" w:cs="Times New Roman"/>
            <w:color w:val="0000FF"/>
          </w:rPr>
          <w:t>приложением N 7</w:t>
        </w:r>
      </w:hyperlink>
      <w:r>
        <w:rPr>
          <w:rFonts w:ascii="Times New Roman" w:hAnsi="Times New Roman" w:cs="Times New Roman"/>
        </w:rPr>
        <w:t xml:space="preserve"> к Государственной программе.</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 29(2) введен </w:t>
      </w:r>
      <w:hyperlink r:id="rId147" w:history="1">
        <w:r>
          <w:rPr>
            <w:rFonts w:ascii="Times New Roman" w:hAnsi="Times New Roman" w:cs="Times New Roman"/>
            <w:color w:val="0000FF"/>
          </w:rPr>
          <w:t>Постановлением</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30.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31. Уполномоченный орган представляет в Министерство сельского хозяйства Российской Федерации следующие документы:</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ar105" w:history="1">
        <w:r>
          <w:rPr>
            <w:rFonts w:ascii="Times New Roman" w:hAnsi="Times New Roman" w:cs="Times New Roman"/>
            <w:color w:val="0000FF"/>
          </w:rPr>
          <w:t>пункте 3</w:t>
        </w:r>
      </w:hyperlink>
      <w:r>
        <w:rPr>
          <w:rFonts w:ascii="Times New Roman" w:hAnsi="Times New Roman" w:cs="Times New Roman"/>
        </w:rP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 о предоставлении субсидии;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в) отчет о финансово-экономическом состоянии товаропроизводителей агропромышленного комплекса - по </w:t>
      </w:r>
      <w:hyperlink r:id="rId148" w:history="1">
        <w:r>
          <w:rPr>
            <w:rFonts w:ascii="Times New Roman" w:hAnsi="Times New Roman" w:cs="Times New Roman"/>
            <w:color w:val="0000FF"/>
          </w:rPr>
          <w:t>форме</w:t>
        </w:r>
      </w:hyperlink>
      <w:r>
        <w:rPr>
          <w:rFonts w:ascii="Times New Roman" w:hAnsi="Times New Roman" w:cs="Times New Roman"/>
        </w:rPr>
        <w:t xml:space="preserve"> и в </w:t>
      </w:r>
      <w:hyperlink r:id="rId149" w:history="1">
        <w:r>
          <w:rPr>
            <w:rFonts w:ascii="Times New Roman" w:hAnsi="Times New Roman" w:cs="Times New Roman"/>
            <w:color w:val="0000FF"/>
          </w:rPr>
          <w:t>срок</w:t>
        </w:r>
      </w:hyperlink>
      <w:r>
        <w:rPr>
          <w:rFonts w:ascii="Times New Roman" w:hAnsi="Times New Roman" w:cs="Times New Roman"/>
        </w:rPr>
        <w:t>, которые устанавливаются Министерством сельского хозяйства Российской Федерации;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37" w:name="Par450"/>
      <w:bookmarkEnd w:id="37"/>
      <w:r>
        <w:rPr>
          <w:rFonts w:ascii="Times New Roman" w:hAnsi="Times New Roman" w:cs="Times New Roman"/>
        </w:rPr>
        <w:t>32. Для оценки эффективности использования субсидии и в соответствии с приоритетными подотраслями агропромышленного комплекса, определенными субъектами Российской Федерации в соглашениях о предоставлении субсидии, применяются следующие результаты использования субсидии:</w:t>
      </w:r>
    </w:p>
    <w:p w:rsidR="00671C36" w:rsidRDefault="00671C36" w:rsidP="00671C36">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671C3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1C36" w:rsidRDefault="00671C36">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71C36" w:rsidRDefault="00671C36">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671C36" w:rsidRDefault="00671C36">
            <w:pPr>
              <w:autoSpaceDE w:val="0"/>
              <w:autoSpaceDN w:val="0"/>
              <w:adjustRightInd w:val="0"/>
              <w:spacing w:after="0" w:line="240" w:lineRule="auto"/>
              <w:jc w:val="both"/>
              <w:rPr>
                <w:rFonts w:ascii="Times New Roman" w:hAnsi="Times New Roman" w:cs="Times New Roman"/>
                <w:color w:val="392C69"/>
              </w:rPr>
            </w:pPr>
            <w:r>
              <w:rPr>
                <w:rFonts w:ascii="Times New Roman" w:hAnsi="Times New Roman" w:cs="Times New Roman"/>
                <w:color w:val="392C69"/>
              </w:rPr>
              <w:t>КонсультантПлюс: примечание.</w:t>
            </w:r>
          </w:p>
          <w:p w:rsidR="00671C36" w:rsidRDefault="00671C36">
            <w:pPr>
              <w:autoSpaceDE w:val="0"/>
              <w:autoSpaceDN w:val="0"/>
              <w:adjustRightInd w:val="0"/>
              <w:spacing w:after="0" w:line="240" w:lineRule="auto"/>
              <w:jc w:val="both"/>
              <w:rPr>
                <w:rFonts w:ascii="Times New Roman" w:hAnsi="Times New Roman" w:cs="Times New Roman"/>
                <w:color w:val="392C69"/>
              </w:rPr>
            </w:pPr>
            <w:r>
              <w:rPr>
                <w:rFonts w:ascii="Times New Roman" w:hAnsi="Times New Roman" w:cs="Times New Roman"/>
                <w:color w:val="392C69"/>
              </w:rPr>
              <w:t>С 01.01.2023 пп. "а" п. 32 приложения 8 утрачивает силу (</w:t>
            </w:r>
            <w:hyperlink r:id="rId150" w:history="1">
              <w:r>
                <w:rPr>
                  <w:rFonts w:ascii="Times New Roman" w:hAnsi="Times New Roman" w:cs="Times New Roman"/>
                  <w:color w:val="0000FF"/>
                </w:rPr>
                <w:t>Постановление</w:t>
              </w:r>
            </w:hyperlink>
            <w:r>
              <w:rPr>
                <w:rFonts w:ascii="Times New Roman" w:hAnsi="Times New Roman" w:cs="Times New Roman"/>
                <w:color w:val="392C69"/>
              </w:rPr>
              <w:t xml:space="preserve"> Правительства РФ от 18.04.2022 N 695).</w:t>
            </w:r>
          </w:p>
        </w:tc>
        <w:tc>
          <w:tcPr>
            <w:tcW w:w="113" w:type="dxa"/>
            <w:shd w:val="clear" w:color="auto" w:fill="F4F3F8"/>
            <w:tcMar>
              <w:top w:w="0" w:type="dxa"/>
              <w:left w:w="0" w:type="dxa"/>
              <w:bottom w:w="0" w:type="dxa"/>
              <w:right w:w="0" w:type="dxa"/>
            </w:tcMar>
          </w:tcPr>
          <w:p w:rsidR="00671C36" w:rsidRDefault="00671C36">
            <w:pPr>
              <w:autoSpaceDE w:val="0"/>
              <w:autoSpaceDN w:val="0"/>
              <w:adjustRightInd w:val="0"/>
              <w:spacing w:after="0" w:line="240" w:lineRule="auto"/>
              <w:jc w:val="both"/>
              <w:rPr>
                <w:rFonts w:ascii="Times New Roman" w:hAnsi="Times New Roman" w:cs="Times New Roman"/>
                <w:color w:val="392C69"/>
              </w:rPr>
            </w:pPr>
          </w:p>
        </w:tc>
      </w:tr>
    </w:tbl>
    <w:p w:rsidR="00671C36" w:rsidRDefault="00671C36" w:rsidP="00671C36">
      <w:pPr>
        <w:autoSpaceDE w:val="0"/>
        <w:autoSpaceDN w:val="0"/>
        <w:adjustRightInd w:val="0"/>
        <w:spacing w:before="280" w:after="0" w:line="240" w:lineRule="auto"/>
        <w:ind w:firstLine="540"/>
        <w:jc w:val="both"/>
        <w:rPr>
          <w:rFonts w:ascii="Times New Roman" w:hAnsi="Times New Roman" w:cs="Times New Roman"/>
        </w:rPr>
      </w:pPr>
      <w:r>
        <w:rPr>
          <w:rFonts w:ascii="Times New Roman" w:hAnsi="Times New Roman" w:cs="Times New Roman"/>
        </w:rPr>
        <w:t>а)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о предоставлении субсидии, за предыдущий год (тыс. тонн);</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lastRenderedPageBreak/>
        <w:t>б) площадь закладки многолетних насаждений в сельскохозяйственных организациях, крестьянских (фермерских) хозяйствах и у индивидуальных предпринимателей (тыс. гектаров);</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в) валовой сбор льноволокна и пеньковолокна в сельскохозяйственных организациях, крестьянских (фермерских) хозяйствах и у индивидуальных предпринимателей (тыс. тонн);</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г) прирост производства молока в сельскохозяйственных организациях, крестьянских (фермерских) хозяйствах и у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 Оценка эффективности по указанному результату использования субсидии осуществляется на основании данных за период, соответствующий периоду, применяемому при расчете планового результата использования субсидии;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д) прирост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за отчетный год по отношению к предыдущему году (тыс. голов);</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е) реализация овец и коз на убой (в живом весе) в сельскохозяйственных организациях, крестьянских (фермерских) хозяйствах и у индивидуальных предпринимателей за отчетный год (тыс. тонн);</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ж) прирост маточного товарного поголовья овец и коз в сельскохозяйственных организациях, крестьянских (фермерских) хозяйствах и у индивидуальных предпринимателей за отчетный год по отношению к предыдущему году (тыс. голов);</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з) количество проектов грантополучателей, реализуемых с помощью грантовой поддержки на развитие семейных ферм и гранта "Агропрогресс", обеспечивающих прирост объема производства сельскохозяйственной продукции в отчетном году по отношению к предыдущему году не менее чем на 8 процентов (единиц);</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и) количество проектов грантополучателей, реализуемых с помощью грантовой поддержки на развитие материально-технической базы сельскохозяйственных потребительских кооперативов, обеспечивших прирост объема реализации сельскохозяйственной продукции в отчетном году по отношению к предыдущему году не менее чем на 8 процентов (единиц);</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к) 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 (тыс. гектаров);</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л) прирост объема зерна, использованного на глубокую переработку, за отчетный год по отношению к среднему объему зерна, использованного на глубокую переработку за 5 лет, предшествующих отчетному году (тыс. тонн);</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м)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пищевую продукцию за 5 лет, предшествующих отчетному году (тыс. тонн);</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н) остаток ссудной задолженности, по которой предоставлены средства на уплату процентов, по состоянию на 1 июля года, в котором осуществляется расчет распределения субсидии (тыс. рублей);</w:t>
      </w:r>
    </w:p>
    <w:p w:rsidR="00671C36" w:rsidRDefault="00671C36" w:rsidP="00671C36">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671C3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1C36" w:rsidRDefault="00671C36">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71C36" w:rsidRDefault="00671C36">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671C36" w:rsidRDefault="00671C36">
            <w:pPr>
              <w:autoSpaceDE w:val="0"/>
              <w:autoSpaceDN w:val="0"/>
              <w:adjustRightInd w:val="0"/>
              <w:spacing w:after="0" w:line="240" w:lineRule="auto"/>
              <w:jc w:val="both"/>
              <w:rPr>
                <w:rFonts w:ascii="Times New Roman" w:hAnsi="Times New Roman" w:cs="Times New Roman"/>
                <w:color w:val="392C69"/>
              </w:rPr>
            </w:pPr>
            <w:r>
              <w:rPr>
                <w:rFonts w:ascii="Times New Roman" w:hAnsi="Times New Roman" w:cs="Times New Roman"/>
                <w:color w:val="392C69"/>
              </w:rPr>
              <w:t>КонсультантПлюс: примечание.</w:t>
            </w:r>
          </w:p>
          <w:p w:rsidR="00671C36" w:rsidRDefault="00671C36">
            <w:pPr>
              <w:autoSpaceDE w:val="0"/>
              <w:autoSpaceDN w:val="0"/>
              <w:adjustRightInd w:val="0"/>
              <w:spacing w:after="0" w:line="240" w:lineRule="auto"/>
              <w:jc w:val="both"/>
              <w:rPr>
                <w:rFonts w:ascii="Times New Roman" w:hAnsi="Times New Roman" w:cs="Times New Roman"/>
                <w:color w:val="392C69"/>
              </w:rPr>
            </w:pPr>
            <w:r>
              <w:rPr>
                <w:rFonts w:ascii="Times New Roman" w:hAnsi="Times New Roman" w:cs="Times New Roman"/>
                <w:color w:val="392C69"/>
              </w:rPr>
              <w:t>С 01.01.2023 пп. "о" п. 32 приложения 8 утрачивает силу (</w:t>
            </w:r>
            <w:hyperlink r:id="rId151" w:history="1">
              <w:r>
                <w:rPr>
                  <w:rFonts w:ascii="Times New Roman" w:hAnsi="Times New Roman" w:cs="Times New Roman"/>
                  <w:color w:val="0000FF"/>
                </w:rPr>
                <w:t>Постановление</w:t>
              </w:r>
            </w:hyperlink>
            <w:r>
              <w:rPr>
                <w:rFonts w:ascii="Times New Roman" w:hAnsi="Times New Roman" w:cs="Times New Roman"/>
                <w:color w:val="392C69"/>
              </w:rPr>
              <w:t xml:space="preserve"> Правительства РФ от 18.04.2022 N 695).</w:t>
            </w:r>
          </w:p>
        </w:tc>
        <w:tc>
          <w:tcPr>
            <w:tcW w:w="113" w:type="dxa"/>
            <w:shd w:val="clear" w:color="auto" w:fill="F4F3F8"/>
            <w:tcMar>
              <w:top w:w="0" w:type="dxa"/>
              <w:left w:w="0" w:type="dxa"/>
              <w:bottom w:w="0" w:type="dxa"/>
              <w:right w:w="0" w:type="dxa"/>
            </w:tcMar>
          </w:tcPr>
          <w:p w:rsidR="00671C36" w:rsidRDefault="00671C36">
            <w:pPr>
              <w:autoSpaceDE w:val="0"/>
              <w:autoSpaceDN w:val="0"/>
              <w:adjustRightInd w:val="0"/>
              <w:spacing w:after="0" w:line="240" w:lineRule="auto"/>
              <w:jc w:val="both"/>
              <w:rPr>
                <w:rFonts w:ascii="Times New Roman" w:hAnsi="Times New Roman" w:cs="Times New Roman"/>
                <w:color w:val="392C69"/>
              </w:rPr>
            </w:pPr>
          </w:p>
        </w:tc>
      </w:tr>
    </w:tbl>
    <w:p w:rsidR="00671C36" w:rsidRDefault="00671C36" w:rsidP="00671C36">
      <w:pPr>
        <w:autoSpaceDE w:val="0"/>
        <w:autoSpaceDN w:val="0"/>
        <w:adjustRightInd w:val="0"/>
        <w:spacing w:before="280" w:after="0" w:line="240" w:lineRule="auto"/>
        <w:ind w:firstLine="540"/>
        <w:jc w:val="both"/>
        <w:rPr>
          <w:rFonts w:ascii="Times New Roman" w:hAnsi="Times New Roman" w:cs="Times New Roman"/>
        </w:rPr>
      </w:pPr>
      <w:r>
        <w:rPr>
          <w:rFonts w:ascii="Times New Roman" w:hAnsi="Times New Roman" w:cs="Times New Roman"/>
        </w:rPr>
        <w:lastRenderedPageBreak/>
        <w:t>о) объем реализованной продукции овощеводства защищенного грунта собственного производства, выращенной с применением технологии досвечивания (тыс. тонн);</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bookmarkStart w:id="38" w:name="Par469"/>
      <w:bookmarkEnd w:id="38"/>
      <w:r>
        <w:rPr>
          <w:rFonts w:ascii="Times New Roman" w:hAnsi="Times New Roman" w:cs="Times New Roman"/>
        </w:rPr>
        <w:t>п) 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по отношению к году, предшествующему году получения субсидии (процентов).</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 32 в ред. </w:t>
      </w:r>
      <w:hyperlink r:id="rId152"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24.12.2021 N 2451)</w:t>
      </w:r>
    </w:p>
    <w:p w:rsidR="00671C36" w:rsidRDefault="00671C36" w:rsidP="00671C36">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671C3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1C36" w:rsidRDefault="00671C36">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71C36" w:rsidRDefault="00671C36">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671C36" w:rsidRDefault="00671C36">
            <w:pPr>
              <w:autoSpaceDE w:val="0"/>
              <w:autoSpaceDN w:val="0"/>
              <w:adjustRightInd w:val="0"/>
              <w:spacing w:after="0" w:line="240" w:lineRule="auto"/>
              <w:jc w:val="both"/>
              <w:rPr>
                <w:rFonts w:ascii="Times New Roman" w:hAnsi="Times New Roman" w:cs="Times New Roman"/>
                <w:color w:val="392C69"/>
              </w:rPr>
            </w:pPr>
            <w:r>
              <w:rPr>
                <w:rFonts w:ascii="Times New Roman" w:hAnsi="Times New Roman" w:cs="Times New Roman"/>
                <w:color w:val="392C69"/>
              </w:rPr>
              <w:t>КонсультантПлюс: примечание.</w:t>
            </w:r>
          </w:p>
          <w:p w:rsidR="00671C36" w:rsidRDefault="00671C36">
            <w:pPr>
              <w:autoSpaceDE w:val="0"/>
              <w:autoSpaceDN w:val="0"/>
              <w:adjustRightInd w:val="0"/>
              <w:spacing w:after="0" w:line="240" w:lineRule="auto"/>
              <w:jc w:val="both"/>
              <w:rPr>
                <w:rFonts w:ascii="Times New Roman" w:hAnsi="Times New Roman" w:cs="Times New Roman"/>
                <w:color w:val="392C69"/>
              </w:rPr>
            </w:pPr>
            <w:r>
              <w:rPr>
                <w:rFonts w:ascii="Times New Roman" w:hAnsi="Times New Roman" w:cs="Times New Roman"/>
                <w:color w:val="392C69"/>
              </w:rPr>
              <w:t>С 01.01.2023 в абз. 1 п. 33 приложения 8 вносятся изменения (</w:t>
            </w:r>
            <w:hyperlink r:id="rId153" w:history="1">
              <w:r>
                <w:rPr>
                  <w:rFonts w:ascii="Times New Roman" w:hAnsi="Times New Roman" w:cs="Times New Roman"/>
                  <w:color w:val="0000FF"/>
                </w:rPr>
                <w:t>Постановление</w:t>
              </w:r>
            </w:hyperlink>
            <w:r>
              <w:rPr>
                <w:rFonts w:ascii="Times New Roman" w:hAnsi="Times New Roman" w:cs="Times New Roman"/>
                <w:color w:val="392C69"/>
              </w:rPr>
              <w:t xml:space="preserve"> Правительства РФ от 18.04.2022 N 695).</w:t>
            </w:r>
          </w:p>
        </w:tc>
        <w:tc>
          <w:tcPr>
            <w:tcW w:w="113" w:type="dxa"/>
            <w:shd w:val="clear" w:color="auto" w:fill="F4F3F8"/>
            <w:tcMar>
              <w:top w:w="0" w:type="dxa"/>
              <w:left w:w="0" w:type="dxa"/>
              <w:bottom w:w="0" w:type="dxa"/>
              <w:right w:w="0" w:type="dxa"/>
            </w:tcMar>
          </w:tcPr>
          <w:p w:rsidR="00671C36" w:rsidRDefault="00671C36">
            <w:pPr>
              <w:autoSpaceDE w:val="0"/>
              <w:autoSpaceDN w:val="0"/>
              <w:adjustRightInd w:val="0"/>
              <w:spacing w:after="0" w:line="240" w:lineRule="auto"/>
              <w:jc w:val="both"/>
              <w:rPr>
                <w:rFonts w:ascii="Times New Roman" w:hAnsi="Times New Roman" w:cs="Times New Roman"/>
                <w:color w:val="392C69"/>
              </w:rPr>
            </w:pPr>
          </w:p>
        </w:tc>
      </w:tr>
    </w:tbl>
    <w:p w:rsidR="00671C36" w:rsidRDefault="00671C36" w:rsidP="00671C36">
      <w:pPr>
        <w:autoSpaceDE w:val="0"/>
        <w:autoSpaceDN w:val="0"/>
        <w:adjustRightInd w:val="0"/>
        <w:spacing w:before="280" w:after="0" w:line="240" w:lineRule="auto"/>
        <w:ind w:firstLine="540"/>
        <w:jc w:val="both"/>
        <w:rPr>
          <w:rFonts w:ascii="Times New Roman" w:hAnsi="Times New Roman" w:cs="Times New Roman"/>
        </w:rPr>
      </w:pPr>
      <w:r>
        <w:rPr>
          <w:rFonts w:ascii="Times New Roman" w:hAnsi="Times New Roman" w:cs="Times New Roman"/>
        </w:rPr>
        <w:t xml:space="preserve">33. Оценка эффективности использования субсидий по результатам, предусмотренным </w:t>
      </w:r>
      <w:hyperlink w:anchor="Par450" w:history="1">
        <w:r>
          <w:rPr>
            <w:rFonts w:ascii="Times New Roman" w:hAnsi="Times New Roman" w:cs="Times New Roman"/>
            <w:color w:val="0000FF"/>
          </w:rPr>
          <w:t>подпунктами "а"</w:t>
        </w:r>
      </w:hyperlink>
      <w:r>
        <w:rPr>
          <w:rFonts w:ascii="Times New Roman" w:hAnsi="Times New Roman" w:cs="Times New Roman"/>
        </w:rPr>
        <w:t xml:space="preserve"> - </w:t>
      </w:r>
      <w:hyperlink w:anchor="Par450" w:history="1">
        <w:r>
          <w:rPr>
            <w:rFonts w:ascii="Times New Roman" w:hAnsi="Times New Roman" w:cs="Times New Roman"/>
            <w:color w:val="0000FF"/>
          </w:rPr>
          <w:t>"ж"</w:t>
        </w:r>
      </w:hyperlink>
      <w:r>
        <w:rPr>
          <w:rFonts w:ascii="Times New Roman" w:hAnsi="Times New Roman" w:cs="Times New Roman"/>
        </w:rPr>
        <w:t xml:space="preserve"> и </w:t>
      </w:r>
      <w:hyperlink w:anchor="Par450" w:history="1">
        <w:r>
          <w:rPr>
            <w:rFonts w:ascii="Times New Roman" w:hAnsi="Times New Roman" w:cs="Times New Roman"/>
            <w:color w:val="0000FF"/>
          </w:rPr>
          <w:t>"к"</w:t>
        </w:r>
      </w:hyperlink>
      <w:r>
        <w:rPr>
          <w:rFonts w:ascii="Times New Roman" w:hAnsi="Times New Roman" w:cs="Times New Roman"/>
        </w:rPr>
        <w:t xml:space="preserve"> - </w:t>
      </w:r>
      <w:hyperlink w:anchor="Par450" w:history="1">
        <w:r>
          <w:rPr>
            <w:rFonts w:ascii="Times New Roman" w:hAnsi="Times New Roman" w:cs="Times New Roman"/>
            <w:color w:val="0000FF"/>
          </w:rPr>
          <w:t>"о" пункта 32</w:t>
        </w:r>
      </w:hyperlink>
      <w:r>
        <w:rPr>
          <w:rFonts w:ascii="Times New Roman" w:hAnsi="Times New Roman" w:cs="Times New Roman"/>
        </w:rPr>
        <w:t xml:space="preserve"> настоящих Правил, осуществляется на основании сформированных данных по научным и образовательным организациям, а также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Постановлений Правительства РФ от 06.04.2021 </w:t>
      </w:r>
      <w:hyperlink r:id="rId154" w:history="1">
        <w:r>
          <w:rPr>
            <w:rFonts w:ascii="Times New Roman" w:hAnsi="Times New Roman" w:cs="Times New Roman"/>
            <w:color w:val="0000FF"/>
          </w:rPr>
          <w:t>N 550</w:t>
        </w:r>
      </w:hyperlink>
      <w:r>
        <w:rPr>
          <w:rFonts w:ascii="Times New Roman" w:hAnsi="Times New Roman" w:cs="Times New Roman"/>
        </w:rPr>
        <w:t xml:space="preserve">, от 30.08.2021 </w:t>
      </w:r>
      <w:hyperlink r:id="rId155" w:history="1">
        <w:r>
          <w:rPr>
            <w:rFonts w:ascii="Times New Roman" w:hAnsi="Times New Roman" w:cs="Times New Roman"/>
            <w:color w:val="0000FF"/>
          </w:rPr>
          <w:t>N 1445</w:t>
        </w:r>
      </w:hyperlink>
      <w:r>
        <w:rPr>
          <w:rFonts w:ascii="Times New Roman" w:hAnsi="Times New Roman" w:cs="Times New Roman"/>
        </w:rPr>
        <w:t xml:space="preserve">, от 26.11.2021 </w:t>
      </w:r>
      <w:hyperlink r:id="rId156" w:history="1">
        <w:r>
          <w:rPr>
            <w:rFonts w:ascii="Times New Roman" w:hAnsi="Times New Roman" w:cs="Times New Roman"/>
            <w:color w:val="0000FF"/>
          </w:rPr>
          <w:t>N 2063</w:t>
        </w:r>
      </w:hyperlink>
      <w:r>
        <w:rPr>
          <w:rFonts w:ascii="Times New Roman" w:hAnsi="Times New Roman" w:cs="Times New Roman"/>
        </w:rPr>
        <w:t>)</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Оценка эффективности использования субсидий по результатам, предусмотренным </w:t>
      </w:r>
      <w:hyperlink w:anchor="Par450" w:history="1">
        <w:r>
          <w:rPr>
            <w:rFonts w:ascii="Times New Roman" w:hAnsi="Times New Roman" w:cs="Times New Roman"/>
            <w:color w:val="0000FF"/>
          </w:rPr>
          <w:t>подпунктами "з"</w:t>
        </w:r>
      </w:hyperlink>
      <w:r>
        <w:rPr>
          <w:rFonts w:ascii="Times New Roman" w:hAnsi="Times New Roman" w:cs="Times New Roman"/>
        </w:rPr>
        <w:t xml:space="preserve"> и </w:t>
      </w:r>
      <w:hyperlink w:anchor="Par450" w:history="1">
        <w:r>
          <w:rPr>
            <w:rFonts w:ascii="Times New Roman" w:hAnsi="Times New Roman" w:cs="Times New Roman"/>
            <w:color w:val="0000FF"/>
          </w:rPr>
          <w:t>"и" пункта 32</w:t>
        </w:r>
      </w:hyperlink>
      <w:r>
        <w:rPr>
          <w:rFonts w:ascii="Times New Roman" w:hAnsi="Times New Roman" w:cs="Times New Roman"/>
        </w:rPr>
        <w:t xml:space="preserve"> настоящих Правил, осуществляется на основании отчета об эффективности использования средств грантовой поддержки по форме и в срок, которые устанавливаются Министерством сельского хозяйства Российской Федерации.</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ред. </w:t>
      </w:r>
      <w:hyperlink r:id="rId157" w:history="1">
        <w:r>
          <w:rPr>
            <w:rFonts w:ascii="Times New Roman" w:hAnsi="Times New Roman" w:cs="Times New Roman"/>
            <w:color w:val="0000FF"/>
          </w:rPr>
          <w:t>Постановления</w:t>
        </w:r>
      </w:hyperlink>
      <w:r>
        <w:rPr>
          <w:rFonts w:ascii="Times New Roman" w:hAnsi="Times New Roman" w:cs="Times New Roman"/>
        </w:rPr>
        <w:t xml:space="preserve"> Правительства РФ от 26.11.2021 N 2063)</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Оценка эффективности использования субсидий по результату, предусмотренному </w:t>
      </w:r>
      <w:hyperlink w:anchor="Par469" w:history="1">
        <w:r>
          <w:rPr>
            <w:rFonts w:ascii="Times New Roman" w:hAnsi="Times New Roman" w:cs="Times New Roman"/>
            <w:color w:val="0000FF"/>
          </w:rPr>
          <w:t>подпунктом "п" пункта 32</w:t>
        </w:r>
      </w:hyperlink>
      <w:r>
        <w:rPr>
          <w:rFonts w:ascii="Times New Roman" w:hAnsi="Times New Roman" w:cs="Times New Roman"/>
        </w:rPr>
        <w:t xml:space="preserve"> настоящих Правил, осуществляется на основании сформированных данных по гражданам, ведущим личное подсобное хозяйство и применяющим специальный налоговый режим "Налог на профессиональный доход", представляемых в порядке и по форме, которые определены Министерством сельского хозяйства Российской Федерации.</w:t>
      </w:r>
    </w:p>
    <w:p w:rsidR="00671C36" w:rsidRDefault="00671C36" w:rsidP="00671C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(абзац введен </w:t>
      </w:r>
      <w:hyperlink r:id="rId158" w:history="1">
        <w:r>
          <w:rPr>
            <w:rFonts w:ascii="Times New Roman" w:hAnsi="Times New Roman" w:cs="Times New Roman"/>
            <w:color w:val="0000FF"/>
          </w:rPr>
          <w:t>Постановлением</w:t>
        </w:r>
      </w:hyperlink>
      <w:r>
        <w:rPr>
          <w:rFonts w:ascii="Times New Roman" w:hAnsi="Times New Roman" w:cs="Times New Roman"/>
        </w:rPr>
        <w:t xml:space="preserve"> Правительства РФ от 24.12.2021 N 2451)</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34.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методикой, утверждаемой Министерством сельского хозяйства Российской Федерации.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35.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бюджетами других субъектов Российской Федерации, имеющих право на получение субсидии в соответствии с настоящими Правилами.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36.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о предоставлении субсидии,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159" w:history="1">
        <w:r>
          <w:rPr>
            <w:rFonts w:ascii="Times New Roman" w:hAnsi="Times New Roman" w:cs="Times New Roman"/>
            <w:color w:val="0000FF"/>
          </w:rPr>
          <w:t>пунктами 16</w:t>
        </w:r>
      </w:hyperlink>
      <w:r>
        <w:rPr>
          <w:rFonts w:ascii="Times New Roman" w:hAnsi="Times New Roman" w:cs="Times New Roman"/>
        </w:rPr>
        <w:t xml:space="preserve"> - </w:t>
      </w:r>
      <w:hyperlink r:id="rId160" w:history="1">
        <w:r>
          <w:rPr>
            <w:rFonts w:ascii="Times New Roman" w:hAnsi="Times New Roman" w:cs="Times New Roman"/>
            <w:color w:val="0000FF"/>
          </w:rPr>
          <w:t>18</w:t>
        </w:r>
      </w:hyperlink>
      <w:r>
        <w:rPr>
          <w:rFonts w:ascii="Times New Roman" w:hAnsi="Times New Roman" w:cs="Times New Roman"/>
        </w:rPr>
        <w:t xml:space="preserve"> и </w:t>
      </w:r>
      <w:hyperlink r:id="rId161" w:history="1">
        <w:r>
          <w:rPr>
            <w:rFonts w:ascii="Times New Roman" w:hAnsi="Times New Roman" w:cs="Times New Roman"/>
            <w:color w:val="0000FF"/>
          </w:rPr>
          <w:t>20</w:t>
        </w:r>
      </w:hyperlink>
      <w:r>
        <w:rPr>
          <w:rFonts w:ascii="Times New Roman" w:hAnsi="Times New Roman" w:cs="Times New Roman"/>
        </w:rPr>
        <w:t xml:space="preserve"> Правил формирования субсидий.</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lastRenderedPageBreak/>
        <w:t>37.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орган государственной власти субъекта Российской Федерации.</w:t>
      </w:r>
    </w:p>
    <w:p w:rsidR="00671C36" w:rsidRDefault="00671C36" w:rsidP="00671C36">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38.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6D1460" w:rsidRDefault="006D1460">
      <w:bookmarkStart w:id="39" w:name="_GoBack"/>
      <w:bookmarkEnd w:id="39"/>
    </w:p>
    <w:sectPr w:rsidR="006D1460" w:rsidSect="00FC0D75">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7C0"/>
    <w:rsid w:val="00562900"/>
    <w:rsid w:val="00671C36"/>
    <w:rsid w:val="006D1460"/>
    <w:rsid w:val="00FE6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C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C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C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C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533F3CC58697C233B14C2E5BED147C67434841E367CD9ED480D57122A76711B19BD99DC951A07DFACFD09569C82D28B0121FA2CC6E547D2A7CJ" TargetMode="External"/><Relationship Id="rId117" Type="http://schemas.openxmlformats.org/officeDocument/2006/relationships/image" Target="media/image12.wmf"/><Relationship Id="rId21" Type="http://schemas.openxmlformats.org/officeDocument/2006/relationships/hyperlink" Target="consultantplus://offline/ref=FF533F3CC58697C233B14C2E5BED147C6742494FE066CD9ED480D57122A76711A39B8191CB55BE7CFEDA86C42F297FJ" TargetMode="External"/><Relationship Id="rId42" Type="http://schemas.openxmlformats.org/officeDocument/2006/relationships/hyperlink" Target="consultantplus://offline/ref=FF533F3CC58697C233B14C2E5BED147C604A4A41E166CD9ED480D57122A76711B19BD99DC951A07EF8CFD09569C82D28B0121FA2CC6E547D2A7CJ" TargetMode="External"/><Relationship Id="rId47" Type="http://schemas.openxmlformats.org/officeDocument/2006/relationships/hyperlink" Target="consultantplus://offline/ref=FF533F3CC58697C233B14C2E5BED147C67424D49E367CD9ED480D57122A76711B19BD99DC951A175FCCFD09569C82D28B0121FA2CC6E547D2A7CJ" TargetMode="External"/><Relationship Id="rId63" Type="http://schemas.openxmlformats.org/officeDocument/2006/relationships/hyperlink" Target="consultantplus://offline/ref=FF533F3CC58697C233B14C2E5BED147C67424D49E367CD9ED480D57122A76711B19BD99DC951A27CFECFD09569C82D28B0121FA2CC6E547D2A7CJ" TargetMode="External"/><Relationship Id="rId68" Type="http://schemas.openxmlformats.org/officeDocument/2006/relationships/hyperlink" Target="consultantplus://offline/ref=FF533F3CC58697C233B14C2E5BED147C604A4A41E166CD9ED480D57122A76711B19BD99DC951A07EFCCFD09569C82D28B0121FA2CC6E547D2A7CJ" TargetMode="External"/><Relationship Id="rId84" Type="http://schemas.openxmlformats.org/officeDocument/2006/relationships/hyperlink" Target="consultantplus://offline/ref=FF533F3CC58697C233B14C2E5BED147C604A4E48ED66CD9ED480D57122A76711A39B8191CB55BE7CFEDA86C42F297FJ" TargetMode="External"/><Relationship Id="rId89" Type="http://schemas.openxmlformats.org/officeDocument/2006/relationships/hyperlink" Target="consultantplus://offline/ref=FF533F3CC58697C233B14C2E5BED147C67434841E565CD9ED480D57122A76711B19BD99DC951A074F9CFD09569C82D28B0121FA2CC6E547D2A7CJ" TargetMode="External"/><Relationship Id="rId112" Type="http://schemas.openxmlformats.org/officeDocument/2006/relationships/image" Target="media/image8.wmf"/><Relationship Id="rId133" Type="http://schemas.openxmlformats.org/officeDocument/2006/relationships/image" Target="media/image24.wmf"/><Relationship Id="rId138" Type="http://schemas.openxmlformats.org/officeDocument/2006/relationships/image" Target="media/image27.wmf"/><Relationship Id="rId154" Type="http://schemas.openxmlformats.org/officeDocument/2006/relationships/hyperlink" Target="consultantplus://offline/ref=FF533F3CC58697C233B14C2E5BED147C604A4A41E166CD9ED480D57122A76711B19BD99DC951A078FFCFD09569C82D28B0121FA2CC6E547D2A7CJ" TargetMode="External"/><Relationship Id="rId159" Type="http://schemas.openxmlformats.org/officeDocument/2006/relationships/hyperlink" Target="consultantplus://offline/ref=FF533F3CC58697C233B14C2E5BED147C67434F40EC63CD9ED480D57122A76711B19BD99ECF58AB28AA80D1C92F993E2AB1121DA7D0267EJ" TargetMode="External"/><Relationship Id="rId16" Type="http://schemas.openxmlformats.org/officeDocument/2006/relationships/hyperlink" Target="consultantplus://offline/ref=FF533F3CC58697C233B14C2E5BED147C614B4949ED62CD9ED480D57122A76711B19BD99DC951A07CF3CFD09569C82D28B0121FA2CC6E547D2A7CJ" TargetMode="External"/><Relationship Id="rId107" Type="http://schemas.openxmlformats.org/officeDocument/2006/relationships/image" Target="media/image5.wmf"/><Relationship Id="rId11" Type="http://schemas.openxmlformats.org/officeDocument/2006/relationships/hyperlink" Target="consultantplus://offline/ref=FF533F3CC58697C233B14C2E5BED147C67424D49E367CD9ED480D57122A76711B19BD99DC951A17AFBCFD09569C82D28B0121FA2CC6E547D2A7CJ" TargetMode="External"/><Relationship Id="rId32" Type="http://schemas.openxmlformats.org/officeDocument/2006/relationships/hyperlink" Target="consultantplus://offline/ref=FF533F3CC58697C233B14C2E5BED147C67424D49E367CD9ED480D57122A76711B19BD99DC951A174F3CFD09569C82D28B0121FA2CC6E547D2A7CJ" TargetMode="External"/><Relationship Id="rId37" Type="http://schemas.openxmlformats.org/officeDocument/2006/relationships/hyperlink" Target="consultantplus://offline/ref=FF533F3CC58697C233B14C2E5BED147C67424D49E367CD9ED480D57122A76711B19BD99DC951A175FACFD09569C82D28B0121FA2CC6E547D2A7CJ" TargetMode="External"/><Relationship Id="rId53" Type="http://schemas.openxmlformats.org/officeDocument/2006/relationships/hyperlink" Target="consultantplus://offline/ref=FF533F3CC58697C233B14C2E5BED147C67434E4DED60CD9ED480D57122A76711B19BD99DCE52A978FFCFD09569C82D28B0121FA2CC6E547D2A7CJ" TargetMode="External"/><Relationship Id="rId58" Type="http://schemas.openxmlformats.org/officeDocument/2006/relationships/hyperlink" Target="consultantplus://offline/ref=FF533F3CC58697C233B14C2E5BED147C67434E4DED60CD9ED480D57122A76711B19BD99DCE52A97BFBCFD09569C82D28B0121FA2CC6E547D2A7CJ" TargetMode="External"/><Relationship Id="rId74" Type="http://schemas.openxmlformats.org/officeDocument/2006/relationships/hyperlink" Target="consultantplus://offline/ref=FF533F3CC58697C233B14C2E5BED147C67434E4FED6CCD9ED480D57122A76711B19BD99DC951A079FBCFD09569C82D28B0121FA2CC6E547D2A7CJ" TargetMode="External"/><Relationship Id="rId79" Type="http://schemas.openxmlformats.org/officeDocument/2006/relationships/hyperlink" Target="consultantplus://offline/ref=FF533F3CC58697C233B14F3B42ED147C6B4A4B4AEF339A9C85D5DB742AF73D01A7D2D698D751A562F9C4862C76J" TargetMode="External"/><Relationship Id="rId102" Type="http://schemas.openxmlformats.org/officeDocument/2006/relationships/image" Target="media/image3.wmf"/><Relationship Id="rId123" Type="http://schemas.openxmlformats.org/officeDocument/2006/relationships/image" Target="media/image16.wmf"/><Relationship Id="rId128" Type="http://schemas.openxmlformats.org/officeDocument/2006/relationships/image" Target="media/image20.wmf"/><Relationship Id="rId144" Type="http://schemas.openxmlformats.org/officeDocument/2006/relationships/hyperlink" Target="consultantplus://offline/ref=FF533F3CC58697C233B14C2E5BED147C67434E4DED60CD9ED480D57122A76711B19BD99DCE52A57CFACFD09569C82D28B0121FA2CC6E547D2A7CJ" TargetMode="External"/><Relationship Id="rId149" Type="http://schemas.openxmlformats.org/officeDocument/2006/relationships/hyperlink" Target="consultantplus://offline/ref=FF533F3CC58697C233B14C2E5BED147C67434A40E366CD9ED480D57122A76711B19BD99DC951A07DF9CFD09569C82D28B0121FA2CC6E547D2A7CJ" TargetMode="External"/><Relationship Id="rId5" Type="http://schemas.openxmlformats.org/officeDocument/2006/relationships/hyperlink" Target="consultantplus://offline/ref=FF533F3CC58697C233B14C2E5BED147C604A4A41E166CD9ED480D57122A76711B19BD99DC951A07DFFCFD09569C82D28B0121FA2CC6E547D2A7CJ" TargetMode="External"/><Relationship Id="rId90" Type="http://schemas.openxmlformats.org/officeDocument/2006/relationships/hyperlink" Target="consultantplus://offline/ref=FF533F3CC58697C233B14C2E5BED147C67434841E565CD9ED480D57122A76711B19BD99DC951A074F8CFD09569C82D28B0121FA2CC6E547D2A7CJ" TargetMode="External"/><Relationship Id="rId95" Type="http://schemas.openxmlformats.org/officeDocument/2006/relationships/hyperlink" Target="consultantplus://offline/ref=FF533F3CC58697C233B14C2E5BED147C604B4F4CE666CD9ED480D57122A76711B19BD99DC951A078FBCFD09569C82D28B0121FA2CC6E547D2A7CJ" TargetMode="External"/><Relationship Id="rId160" Type="http://schemas.openxmlformats.org/officeDocument/2006/relationships/hyperlink" Target="consultantplus://offline/ref=FF533F3CC58697C233B14C2E5BED147C67434F40EC63CD9ED480D57122A76711B19BD99ECE55AB28AA80D1C92F993E2AB1121DA7D0267EJ" TargetMode="External"/><Relationship Id="rId22" Type="http://schemas.openxmlformats.org/officeDocument/2006/relationships/hyperlink" Target="consultantplus://offline/ref=FF533F3CC58697C233B14C2E5BED147C67424D49E367CD9ED480D57122A76711B19BD99DC951A17AF2CFD09569C82D28B0121FA2CC6E547D2A7CJ" TargetMode="External"/><Relationship Id="rId27" Type="http://schemas.openxmlformats.org/officeDocument/2006/relationships/hyperlink" Target="consultantplus://offline/ref=FF533F3CC58697C233B14C2E5BED147C67434F40EC63CD9ED480D57122A76711B19BD99DC951A078FFCFD09569C82D28B0121FA2CC6E547D2A7CJ" TargetMode="External"/><Relationship Id="rId43" Type="http://schemas.openxmlformats.org/officeDocument/2006/relationships/hyperlink" Target="consultantplus://offline/ref=FF533F3CC58697C233B14C2E5BED147C6742494AEC62CD9ED480D57122A76711A39B8191CB55BE7CFEDA86C42F297FJ" TargetMode="External"/><Relationship Id="rId48" Type="http://schemas.openxmlformats.org/officeDocument/2006/relationships/hyperlink" Target="consultantplus://offline/ref=FF533F3CC58697C233B14C2E5BED147C6742494AEC62CD9ED480D57122A76711A39B8191CB55BE7CFEDA86C42F297FJ" TargetMode="External"/><Relationship Id="rId64" Type="http://schemas.openxmlformats.org/officeDocument/2006/relationships/hyperlink" Target="consultantplus://offline/ref=FF533F3CC58697C233B14C2E5BED147C604B4D49EC67CD9ED480D57122A76711B19BD99DC951A07CF2CFD09569C82D28B0121FA2CC6E547D2A7CJ" TargetMode="External"/><Relationship Id="rId69" Type="http://schemas.openxmlformats.org/officeDocument/2006/relationships/hyperlink" Target="consultantplus://offline/ref=FF533F3CC58697C233B14C2E5BED147C67434841E565CD9ED480D57122A76711B19BD99DC951A07BFFCFD09569C82D28B0121FA2CC6E547D2A7CJ" TargetMode="External"/><Relationship Id="rId113" Type="http://schemas.openxmlformats.org/officeDocument/2006/relationships/image" Target="media/image9.wmf"/><Relationship Id="rId118" Type="http://schemas.openxmlformats.org/officeDocument/2006/relationships/hyperlink" Target="consultantplus://offline/ref=FF533F3CC58697C233B14C2E5BED147C67424D49E367CD9ED480D57122A76711B19BD99DC951A27BFCCFD09569C82D28B0121FA2CC6E547D2A7CJ" TargetMode="External"/><Relationship Id="rId134" Type="http://schemas.openxmlformats.org/officeDocument/2006/relationships/hyperlink" Target="consultantplus://offline/ref=FF533F3CC58697C233B14C2E5BED147C67424D49E367CD9ED480D57122A76711B19BD99DC951A37EF9CFD09569C82D28B0121FA2CC6E547D2A7CJ" TargetMode="External"/><Relationship Id="rId139" Type="http://schemas.openxmlformats.org/officeDocument/2006/relationships/image" Target="media/image28.wmf"/><Relationship Id="rId80" Type="http://schemas.openxmlformats.org/officeDocument/2006/relationships/hyperlink" Target="consultantplus://offline/ref=FF533F3CC58697C233B14C2E5BED147C67424D49E367CD9ED480D57122A76711B19BD99DC951A27EF9CFD09569C82D28B0121FA2CC6E547D2A7CJ" TargetMode="External"/><Relationship Id="rId85" Type="http://schemas.openxmlformats.org/officeDocument/2006/relationships/hyperlink" Target="consultantplus://offline/ref=FF533F3CC58697C233B14C2E5BED147C604A4A41E166CD9ED480D57122A76711B19BD99DC951A07FFECFD09569C82D28B0121FA2CC6E547D2A7CJ" TargetMode="External"/><Relationship Id="rId150" Type="http://schemas.openxmlformats.org/officeDocument/2006/relationships/hyperlink" Target="consultantplus://offline/ref=FF533F3CC58697C233B14C2E5BED147C67434E4FED6CCD9ED480D57122A76711B19BD99DC951A179FCCFD09569C82D28B0121FA2CC6E547D2A7CJ" TargetMode="External"/><Relationship Id="rId155" Type="http://schemas.openxmlformats.org/officeDocument/2006/relationships/hyperlink" Target="consultantplus://offline/ref=FF533F3CC58697C233B14C2E5BED147C604B4F4CE666CD9ED480D57122A76711B19BD99DC951A078FCCFD09569C82D28B0121FA2CC6E547D2A7CJ" TargetMode="External"/><Relationship Id="rId12" Type="http://schemas.openxmlformats.org/officeDocument/2006/relationships/hyperlink" Target="consultantplus://offline/ref=FF533F3CC58697C233B14C2E5BED147C67434E4DED60CD9ED480D57122A76711B19BD99DCC58A278FFCFD09569C82D28B0121FA2CC6E547D2A7CJ" TargetMode="External"/><Relationship Id="rId17" Type="http://schemas.openxmlformats.org/officeDocument/2006/relationships/hyperlink" Target="consultantplus://offline/ref=FF533F3CC58697C233B14C2E5BED147C67424D49E367CD9ED480D57122A76711B19BD99DC951A17AFECFD09569C82D28B0121FA2CC6E547D2A7CJ" TargetMode="External"/><Relationship Id="rId33" Type="http://schemas.openxmlformats.org/officeDocument/2006/relationships/hyperlink" Target="consultantplus://offline/ref=FF533F3CC58697C233B14C2E5BED147C67434841E565CD9ED480D57122A76711B19BD99DC951A07AF2CFD09569C82D28B0121FA2CC6E547D2A7CJ" TargetMode="External"/><Relationship Id="rId38" Type="http://schemas.openxmlformats.org/officeDocument/2006/relationships/hyperlink" Target="consultantplus://offline/ref=FF533F3CC58697C233B14C2E5BED147C67424D49E367CD9ED480D57122A76711B19BD99DC951A175F9CFD09569C82D28B0121FA2CC6E547D2A7CJ" TargetMode="External"/><Relationship Id="rId59" Type="http://schemas.openxmlformats.org/officeDocument/2006/relationships/hyperlink" Target="consultantplus://offline/ref=FF533F3CC58697C233B14C2E5BED147C67434E4DED60CD9ED480D57122A76711B19BD99DCE52A978FFCFD09569C82D28B0121FA2CC6E547D2A7CJ" TargetMode="External"/><Relationship Id="rId103" Type="http://schemas.openxmlformats.org/officeDocument/2006/relationships/hyperlink" Target="consultantplus://offline/ref=FF533F3CC58697C233B14C2E5BED147C67434F40EC63CD9ED480D57122A76711B19BD99ECC56AB28AA80D1C92F993E2AB1121DA7D0267EJ" TargetMode="External"/><Relationship Id="rId108" Type="http://schemas.openxmlformats.org/officeDocument/2006/relationships/image" Target="media/image6.wmf"/><Relationship Id="rId124" Type="http://schemas.openxmlformats.org/officeDocument/2006/relationships/image" Target="media/image17.wmf"/><Relationship Id="rId129" Type="http://schemas.openxmlformats.org/officeDocument/2006/relationships/image" Target="media/image21.wmf"/><Relationship Id="rId54" Type="http://schemas.openxmlformats.org/officeDocument/2006/relationships/hyperlink" Target="consultantplus://offline/ref=FF533F3CC58697C233B14C2E5BED147C67434E4DED60CD9ED480D57122A76711B19BD99DCE52A97BFBCFD09569C82D28B0121FA2CC6E547D2A7CJ" TargetMode="External"/><Relationship Id="rId70" Type="http://schemas.openxmlformats.org/officeDocument/2006/relationships/hyperlink" Target="consultantplus://offline/ref=FF533F3CC58697C233B14C2E5BED147C67434E4FED6CCD9ED480D57122A76711B19BD99DC951A078F3CFD09569C82D28B0121FA2CC6E547D2A7CJ" TargetMode="External"/><Relationship Id="rId75" Type="http://schemas.openxmlformats.org/officeDocument/2006/relationships/hyperlink" Target="consultantplus://offline/ref=FF533F3CC58697C233B14C2E5BED147C67434841E367CD9ED480D57122A76711B19BD99DC951A07DF8CFD09569C82D28B0121FA2CC6E547D2A7CJ" TargetMode="External"/><Relationship Id="rId91" Type="http://schemas.openxmlformats.org/officeDocument/2006/relationships/hyperlink" Target="consultantplus://offline/ref=FF533F3CC58697C233B14C2E5BED147C604A4A41E166CD9ED480D57122A76711B19BD99DC951A07FFCCFD09569C82D28B0121FA2CC6E547D2A7CJ" TargetMode="External"/><Relationship Id="rId96" Type="http://schemas.openxmlformats.org/officeDocument/2006/relationships/hyperlink" Target="consultantplus://offline/ref=FF533F3CC58697C233B14C2E5BED147C67434E4FED6CCD9ED480D57122A76711B19BD99DC951A079FACFD09569C82D28B0121FA2CC6E547D2A7CJ" TargetMode="External"/><Relationship Id="rId140" Type="http://schemas.openxmlformats.org/officeDocument/2006/relationships/image" Target="media/image29.wmf"/><Relationship Id="rId145" Type="http://schemas.openxmlformats.org/officeDocument/2006/relationships/hyperlink" Target="consultantplus://offline/ref=FF533F3CC58697C233B14C2E5BED147C67434E4DED60CD9ED480D57122A76711B19BD99DCE52A57CFACFD09569C82D28B0121FA2CC6E547D2A7CJ" TargetMode="External"/><Relationship Id="rId161" Type="http://schemas.openxmlformats.org/officeDocument/2006/relationships/hyperlink" Target="consultantplus://offline/ref=FF533F3CC58697C233B14C2E5BED147C67434F40EC63CD9ED480D57122A76711B19BD99DC158AB28AA80D1C92F993E2AB1121DA7D0267EJ" TargetMode="External"/><Relationship Id="rId1" Type="http://schemas.openxmlformats.org/officeDocument/2006/relationships/styles" Target="styles.xml"/><Relationship Id="rId6" Type="http://schemas.openxmlformats.org/officeDocument/2006/relationships/hyperlink" Target="consultantplus://offline/ref=FF533F3CC58697C233B14C2E5BED147C604B4F4CE666CD9ED480D57122A76711B19BD99DC951A07CFECFD09569C82D28B0121FA2CC6E547D2A7CJ" TargetMode="External"/><Relationship Id="rId15" Type="http://schemas.openxmlformats.org/officeDocument/2006/relationships/hyperlink" Target="consultantplus://offline/ref=FF533F3CC58697C233B14C2E5BED147C67434D4BED65CD9ED480D57122A76711A39B8191CB55BE7CFEDA86C42F297FJ" TargetMode="External"/><Relationship Id="rId23" Type="http://schemas.openxmlformats.org/officeDocument/2006/relationships/hyperlink" Target="consultantplus://offline/ref=FF533F3CC58697C233B14C2E5BED147C67424B49E562CD9ED480D57122A76711B19BD998CB5AF42DBF9189C62983202FAA0E1FA52D70J" TargetMode="External"/><Relationship Id="rId28" Type="http://schemas.openxmlformats.org/officeDocument/2006/relationships/hyperlink" Target="consultantplus://offline/ref=FF533F3CC58697C233B14C2E5BED147C67424D49E367CD9ED480D57122A76711B19BD99DC951A17BFBCFD09569C82D28B0121FA2CC6E547D2A7CJ" TargetMode="External"/><Relationship Id="rId36" Type="http://schemas.openxmlformats.org/officeDocument/2006/relationships/hyperlink" Target="consultantplus://offline/ref=FF533F3CC58697C233B14C2E5BED147C6742494FE066CD9ED480D57122A76711A39B8191CB55BE7CFEDA86C42F297FJ" TargetMode="External"/><Relationship Id="rId49" Type="http://schemas.openxmlformats.org/officeDocument/2006/relationships/hyperlink" Target="consultantplus://offline/ref=FF533F3CC58697C233B14C2E5BED147C6742424DE160CD9ED480D57122A76711A39B8191CB55BE7CFEDA86C42F297FJ" TargetMode="External"/><Relationship Id="rId57" Type="http://schemas.openxmlformats.org/officeDocument/2006/relationships/hyperlink" Target="consultantplus://offline/ref=FF533F3CC58697C233B14C2E5BED147C67434E4DED60CD9ED480D57122A76711B19BD99DCE52A978FFCFD09569C82D28B0121FA2CC6E547D2A7CJ" TargetMode="External"/><Relationship Id="rId106" Type="http://schemas.openxmlformats.org/officeDocument/2006/relationships/image" Target="media/image4.wmf"/><Relationship Id="rId114" Type="http://schemas.openxmlformats.org/officeDocument/2006/relationships/hyperlink" Target="consultantplus://offline/ref=FF533F3CC58697C233B14C2E5BED147C67424D49E367CD9ED480D57122A76711B19BD99DC951A27AFCCFD09569C82D28B0121FA2CC6E547D2A7CJ" TargetMode="External"/><Relationship Id="rId119" Type="http://schemas.openxmlformats.org/officeDocument/2006/relationships/image" Target="media/image13.wmf"/><Relationship Id="rId127" Type="http://schemas.openxmlformats.org/officeDocument/2006/relationships/image" Target="media/image19.wmf"/><Relationship Id="rId10" Type="http://schemas.openxmlformats.org/officeDocument/2006/relationships/hyperlink" Target="consultantplus://offline/ref=FF533F3CC58697C233B14C2E5BED147C604A424FE363CD9ED480D57122A76711A39B8191CB55BE7CFEDA86C42F297FJ" TargetMode="External"/><Relationship Id="rId31" Type="http://schemas.openxmlformats.org/officeDocument/2006/relationships/hyperlink" Target="consultantplus://offline/ref=FF533F3CC58697C233B14C2E5BED147C67434841E565CD9ED480D57122A76711B19BD99DC951A07AF3CFD09569C82D28B0121FA2CC6E547D2A7CJ" TargetMode="External"/><Relationship Id="rId44" Type="http://schemas.openxmlformats.org/officeDocument/2006/relationships/hyperlink" Target="consultantplus://offline/ref=FF533F3CC58697C233B14C2E5BED147C67434B49E56CCD9ED480D57122A76711A39B8191CB55BE7CFEDA86C42F297FJ" TargetMode="External"/><Relationship Id="rId52" Type="http://schemas.openxmlformats.org/officeDocument/2006/relationships/hyperlink" Target="consultantplus://offline/ref=FF533F3CC58697C233B14C2E5BED147C67424D49E367CD9ED480D57122A76711B19BD99DC951A175F2CFD09569C82D28B0121FA2CC6E547D2A7CJ" TargetMode="External"/><Relationship Id="rId60" Type="http://schemas.openxmlformats.org/officeDocument/2006/relationships/hyperlink" Target="consultantplus://offline/ref=FF533F3CC58697C233B14C2E5BED147C67434E4DED60CD9ED480D57122A76711B19BD99DCE52A97BFBCFD09569C82D28B0121FA2CC6E547D2A7CJ" TargetMode="External"/><Relationship Id="rId65" Type="http://schemas.openxmlformats.org/officeDocument/2006/relationships/hyperlink" Target="consultantplus://offline/ref=FF533F3CC58697C233B14C2E5BED147C67424D49E367CD9ED480D57122A76711B19BD99DC951A27CFECFD09569C82D28B0121FA2CC6E547D2A7CJ" TargetMode="External"/><Relationship Id="rId73" Type="http://schemas.openxmlformats.org/officeDocument/2006/relationships/hyperlink" Target="consultantplus://offline/ref=FF533F3CC58697C233B14C2E5BED147C67424D49E367CD9ED480D57122A76711B19BD99DC951A27CFDCFD09569C82D28B0121FA2CC6E547D2A7CJ" TargetMode="External"/><Relationship Id="rId78" Type="http://schemas.openxmlformats.org/officeDocument/2006/relationships/hyperlink" Target="consultantplus://offline/ref=FF533F3CC58697C233B14F3B42ED147C6A404E4DEF339A9C85D5DB742AF73D01A7D2D698D751A562F9C4862C76J" TargetMode="External"/><Relationship Id="rId81" Type="http://schemas.openxmlformats.org/officeDocument/2006/relationships/hyperlink" Target="consultantplus://offline/ref=FF533F3CC58697C233B14C2E5BED147C67434841E565CD9ED480D57122A76711B19BD99DC951A07BF2CFD09569C82D28B0121FA2CC6E547D2A7CJ" TargetMode="External"/><Relationship Id="rId86" Type="http://schemas.openxmlformats.org/officeDocument/2006/relationships/hyperlink" Target="consultantplus://offline/ref=FF533F3CC58697C233B14C2E5BED147C67434841E565CD9ED480D57122A76711B19BD99DC951A074FBCFD09569C82D28B0121FA2CC6E547D2A7CJ" TargetMode="External"/><Relationship Id="rId94" Type="http://schemas.openxmlformats.org/officeDocument/2006/relationships/hyperlink" Target="consultantplus://offline/ref=FF533F3CC58697C233B14C2E5BED147C67424D49E367CD9ED480D57122A76711B19BD99DC951A27EFFCFD09569C82D28B0121FA2CC6E547D2A7CJ" TargetMode="External"/><Relationship Id="rId99" Type="http://schemas.openxmlformats.org/officeDocument/2006/relationships/hyperlink" Target="consultantplus://offline/ref=FF533F3CC58697C233B14C2E5BED147C67434E4FED6CCD9ED480D57122A76711B19BD99DC951A07AFECFD09569C82D28B0121FA2CC6E547D2A7CJ" TargetMode="External"/><Relationship Id="rId101" Type="http://schemas.openxmlformats.org/officeDocument/2006/relationships/image" Target="media/image2.wmf"/><Relationship Id="rId122" Type="http://schemas.openxmlformats.org/officeDocument/2006/relationships/hyperlink" Target="consultantplus://offline/ref=FF533F3CC58697C233B14C2E5BED147C67424D49E367CD9ED480D57122A76711B19BD99DC951A274FCCFD09569C82D28B0121FA2CC6E547D2A7CJ" TargetMode="External"/><Relationship Id="rId130" Type="http://schemas.openxmlformats.org/officeDocument/2006/relationships/image" Target="media/image22.wmf"/><Relationship Id="rId135" Type="http://schemas.openxmlformats.org/officeDocument/2006/relationships/image" Target="media/image25.wmf"/><Relationship Id="rId143" Type="http://schemas.openxmlformats.org/officeDocument/2006/relationships/hyperlink" Target="consultantplus://offline/ref=FF533F3CC58697C233B14C2E5BED147C67424D49E367CD9ED480D57122A76711B19BD99DC951A37FFFCFD09569C82D28B0121FA2CC6E547D2A7CJ" TargetMode="External"/><Relationship Id="rId148" Type="http://schemas.openxmlformats.org/officeDocument/2006/relationships/hyperlink" Target="consultantplus://offline/ref=FF533F3CC58697C233B14C2E5BED147C67434A40E366CD9ED480D57122A76711B19BD99DC951A07EF8CFD09569C82D28B0121FA2CC6E547D2A7CJ" TargetMode="External"/><Relationship Id="rId151" Type="http://schemas.openxmlformats.org/officeDocument/2006/relationships/hyperlink" Target="consultantplus://offline/ref=FF533F3CC58697C233B14C2E5BED147C67434E4FED6CCD9ED480D57122A76711B19BD99DC951A179FCCFD09569C82D28B0121FA2CC6E547D2A7CJ" TargetMode="External"/><Relationship Id="rId156" Type="http://schemas.openxmlformats.org/officeDocument/2006/relationships/hyperlink" Target="consultantplus://offline/ref=FF533F3CC58697C233B14C2E5BED147C67424D49E367CD9ED480D57122A76711B19BD99DC951A379FECFD09569C82D28B0121FA2CC6E547D2A7CJ" TargetMode="External"/><Relationship Id="rId4" Type="http://schemas.openxmlformats.org/officeDocument/2006/relationships/webSettings" Target="webSettings.xml"/><Relationship Id="rId9" Type="http://schemas.openxmlformats.org/officeDocument/2006/relationships/hyperlink" Target="consultantplus://offline/ref=FF533F3CC58697C233B14C2E5BED147C67434841E565CD9ED480D57122A76711B19BD99DC951A07AFDCFD09569C82D28B0121FA2CC6E547D2A7CJ" TargetMode="External"/><Relationship Id="rId13" Type="http://schemas.openxmlformats.org/officeDocument/2006/relationships/hyperlink" Target="consultantplus://offline/ref=FF533F3CC58697C233B14C2E5BED147C67424D49E367CD9ED480D57122A76711B19BD99DC951A17AF8CFD09569C82D28B0121FA2CC6E547D2A7CJ" TargetMode="External"/><Relationship Id="rId18" Type="http://schemas.openxmlformats.org/officeDocument/2006/relationships/hyperlink" Target="consultantplus://offline/ref=FF533F3CC58697C233B14C2E5BED147C67424D49E367CD9ED480D57122A76711B19BD99DC951A17AFCCFD09569C82D28B0121FA2CC6E547D2A7CJ" TargetMode="External"/><Relationship Id="rId39" Type="http://schemas.openxmlformats.org/officeDocument/2006/relationships/hyperlink" Target="consultantplus://offline/ref=FF533F3CC58697C233B14C2E5BED147C67434E4FED6CCD9ED480D57122A76711B19BD99DC951A078FECFD09569C82D28B0121FA2CC6E547D2A7CJ" TargetMode="External"/><Relationship Id="rId109" Type="http://schemas.openxmlformats.org/officeDocument/2006/relationships/hyperlink" Target="consultantplus://offline/ref=FF533F3CC58697C233B14C2E5BED147C67424D49E367CD9ED480D57122A76711B19BD99DC951A279FCCFD09569C82D28B0121FA2CC6E547D2A7CJ" TargetMode="External"/><Relationship Id="rId34" Type="http://schemas.openxmlformats.org/officeDocument/2006/relationships/hyperlink" Target="consultantplus://offline/ref=FF533F3CC58697C233B14C2E5BED147C67434E4FED6CCD9ED480D57122A76711B19BD99DC951A078FFCFD09569C82D28B0121FA2CC6E547D2A7CJ" TargetMode="External"/><Relationship Id="rId50" Type="http://schemas.openxmlformats.org/officeDocument/2006/relationships/hyperlink" Target="consultantplus://offline/ref=FF533F3CC58697C233B14C2E5BED147C67424D49E367CD9ED480D57122A76711B19BD99DC951A175F3CFD09569C82D28B0121FA2CC6E547D2A7CJ" TargetMode="External"/><Relationship Id="rId55" Type="http://schemas.openxmlformats.org/officeDocument/2006/relationships/hyperlink" Target="consultantplus://offline/ref=FF533F3CC58697C233B14C2E5BED147C67424D49E367CD9ED480D57122A76711B19BD99DC951A27CFBCFD09569C82D28B0121FA2CC6E547D2A7CJ" TargetMode="External"/><Relationship Id="rId76" Type="http://schemas.openxmlformats.org/officeDocument/2006/relationships/hyperlink" Target="consultantplus://offline/ref=FF533F3CC58697C233B14C2E5BED147C604A4A41E166CD9ED480D57122A76711B19BD99DC951A07FF9CFD09569C82D28B0121FA2CC6E547D2A7CJ" TargetMode="External"/><Relationship Id="rId97" Type="http://schemas.openxmlformats.org/officeDocument/2006/relationships/hyperlink" Target="consultantplus://offline/ref=FF533F3CC58697C233B14C2E5BED147C67424D49E367CD9ED480D57122A76711B19BD99DC951A27EFECFD09569C82D28B0121FA2CC6E547D2A7CJ" TargetMode="External"/><Relationship Id="rId104" Type="http://schemas.openxmlformats.org/officeDocument/2006/relationships/hyperlink" Target="consultantplus://offline/ref=FF533F3CC58697C233B14C2E5BED147C67424D49E367CD9ED480D57122A76711B19BD99DC951A278F8CFD09569C82D28B0121FA2CC6E547D2A7CJ" TargetMode="External"/><Relationship Id="rId120" Type="http://schemas.openxmlformats.org/officeDocument/2006/relationships/image" Target="media/image14.wmf"/><Relationship Id="rId125" Type="http://schemas.openxmlformats.org/officeDocument/2006/relationships/image" Target="media/image18.wmf"/><Relationship Id="rId141" Type="http://schemas.openxmlformats.org/officeDocument/2006/relationships/image" Target="media/image30.wmf"/><Relationship Id="rId146" Type="http://schemas.openxmlformats.org/officeDocument/2006/relationships/hyperlink" Target="consultantplus://offline/ref=FF533F3CC58697C233B14C2E5BED147C67434E4DED60CD9ED480D57122A76711B19BD99DCE52A47BF8CFD09569C82D28B0121FA2CC6E547D2A7CJ" TargetMode="External"/><Relationship Id="rId7" Type="http://schemas.openxmlformats.org/officeDocument/2006/relationships/hyperlink" Target="consultantplus://offline/ref=FF533F3CC58697C233B14C2E5BED147C67424D49E367CD9ED480D57122A76711B19BD99DC951A179F3CFD09569C82D28B0121FA2CC6E547D2A7CJ" TargetMode="External"/><Relationship Id="rId71" Type="http://schemas.openxmlformats.org/officeDocument/2006/relationships/hyperlink" Target="consultantplus://offline/ref=FF533F3CC58697C233B14C2E5BED147C67434F40E164CD9ED480D57122A76711B19BD99ACE56A277AF95C091209F2434B40901A5D26E2576J" TargetMode="External"/><Relationship Id="rId92" Type="http://schemas.openxmlformats.org/officeDocument/2006/relationships/hyperlink" Target="consultantplus://offline/ref=FF533F3CC58697C233B14C2E5BED147C67434841E367CD9ED480D57122A76711B19BD99DC951A07EFBCFD09569C82D28B0121FA2CC6E547D2A7CJ" TargetMode="External"/><Relationship Id="rId16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FF533F3CC58697C233B14C2E5BED147C67424D49E367CD9ED480D57122A76711B19BD99DC951A174FFCFD09569C82D28B0121FA2CC6E547D2A7CJ" TargetMode="External"/><Relationship Id="rId24" Type="http://schemas.openxmlformats.org/officeDocument/2006/relationships/hyperlink" Target="consultantplus://offline/ref=FF533F3CC58697C233B14C2E5BED147C67434E4FED6CCD9ED480D57122A76711B19BD99DC951A078F8CFD09569C82D28B0121FA2CC6E547D2A7CJ" TargetMode="External"/><Relationship Id="rId40" Type="http://schemas.openxmlformats.org/officeDocument/2006/relationships/hyperlink" Target="consultantplus://offline/ref=FF533F3CC58697C233B1533B5EED147C61474B4FE56E9094DCD9D97325A83814B68AD99ECD4FA079E5C684C6227FJ" TargetMode="External"/><Relationship Id="rId45" Type="http://schemas.openxmlformats.org/officeDocument/2006/relationships/hyperlink" Target="consultantplus://offline/ref=FF533F3CC58697C233B14C2E5BED147C604A4A41E166CD9ED480D57122A76711B19BD99DC951A07EFECFD09569C82D28B0121FA2CC6E547D2A7CJ" TargetMode="External"/><Relationship Id="rId66" Type="http://schemas.openxmlformats.org/officeDocument/2006/relationships/hyperlink" Target="consultantplus://offline/ref=FF533F3CC58697C233B14C2E5BED147C67434E4FED6CCD9ED480D57122A76711B19BD99DC951A078FCCFD09569C82D28B0121FA2CC6E547D2A7CJ" TargetMode="External"/><Relationship Id="rId87" Type="http://schemas.openxmlformats.org/officeDocument/2006/relationships/hyperlink" Target="consultantplus://offline/ref=FF533F3CC58697C233B14C2E5BED147C67434841E367CD9ED480D57122A76711B19BD99DC951A07DFECFD09569C82D28B0121FA2CC6E547D2A7CJ" TargetMode="External"/><Relationship Id="rId110" Type="http://schemas.openxmlformats.org/officeDocument/2006/relationships/hyperlink" Target="consultantplus://offline/ref=FF533F3CC58697C233B14C2E5BED147C67434E4FED6CCD9ED480D57122A76711B19BD99DC951A07AFDCFD09569C82D28B0121FA2CC6E547D2A7CJ" TargetMode="External"/><Relationship Id="rId115" Type="http://schemas.openxmlformats.org/officeDocument/2006/relationships/image" Target="media/image10.wmf"/><Relationship Id="rId131" Type="http://schemas.openxmlformats.org/officeDocument/2006/relationships/image" Target="media/image23.wmf"/><Relationship Id="rId136" Type="http://schemas.openxmlformats.org/officeDocument/2006/relationships/hyperlink" Target="consultantplus://offline/ref=FF533F3CC58697C233B14C2E5BED147C67424D49E367CD9ED480D57122A76711B19BD99DC951A37EF3CFD09569C82D28B0121FA2CC6E547D2A7CJ" TargetMode="External"/><Relationship Id="rId157" Type="http://schemas.openxmlformats.org/officeDocument/2006/relationships/hyperlink" Target="consultantplus://offline/ref=FF533F3CC58697C233B14C2E5BED147C67424D49E367CD9ED480D57122A76711B19BD99DC951A379FDCFD09569C82D28B0121FA2CC6E547D2A7CJ" TargetMode="External"/><Relationship Id="rId61" Type="http://schemas.openxmlformats.org/officeDocument/2006/relationships/hyperlink" Target="consultantplus://offline/ref=FF533F3CC58697C233B14C2E5BED147C67424D49E367CD9ED480D57122A76711B19BD99DC951A27CFACFD09569C82D28B0121FA2CC6E547D2A7CJ" TargetMode="External"/><Relationship Id="rId82" Type="http://schemas.openxmlformats.org/officeDocument/2006/relationships/hyperlink" Target="consultantplus://offline/ref=FF533F3CC58697C233B14C2E5BED147C604A4A41E166CD9ED480D57122A76711B19BD99DC951A07FF8CFD09569C82D28B0121FA2CC6E547D2A7CJ" TargetMode="External"/><Relationship Id="rId152" Type="http://schemas.openxmlformats.org/officeDocument/2006/relationships/hyperlink" Target="consultantplus://offline/ref=FF533F3CC58697C233B14C2E5BED147C67434841E367CD9ED480D57122A76711B19BD99DC951A07EF9CFD09569C82D28B0121FA2CC6E547D2A7CJ" TargetMode="External"/><Relationship Id="rId19" Type="http://schemas.openxmlformats.org/officeDocument/2006/relationships/hyperlink" Target="consultantplus://offline/ref=FF533F3CC58697C233B14C2E5BED147C67434D4BED65CD9ED480D57122A76711B19BD998CC5AF42DBF9189C62983202FAA0E1FA52D70J" TargetMode="External"/><Relationship Id="rId14" Type="http://schemas.openxmlformats.org/officeDocument/2006/relationships/hyperlink" Target="consultantplus://offline/ref=FF533F3CC58697C233B14C2E5BED147C67424D49E367CD9ED480D57122A76711B19BD99DC951A17AFFCFD09569C82D28B0121FA2CC6E547D2A7CJ" TargetMode="External"/><Relationship Id="rId30" Type="http://schemas.openxmlformats.org/officeDocument/2006/relationships/hyperlink" Target="consultantplus://offline/ref=FF533F3CC58697C233B14C2E5BED147C67424D49E367CD9ED480D57122A76711B19BD99DC951A174FDCFD09569C82D28B0121FA2CC6E547D2A7CJ" TargetMode="External"/><Relationship Id="rId35" Type="http://schemas.openxmlformats.org/officeDocument/2006/relationships/hyperlink" Target="consultantplus://offline/ref=FF533F3CC58697C233B14C2E5BED147C67424D49E367CD9ED480D57122A76711B19BD99DC951A174F2CFD09569C82D28B0121FA2CC6E547D2A7CJ" TargetMode="External"/><Relationship Id="rId56" Type="http://schemas.openxmlformats.org/officeDocument/2006/relationships/hyperlink" Target="consultantplus://offline/ref=FF533F3CC58697C233B14C2E5BED147C67434841E565CD9ED480D57122A76711B19BD99DC951A07BF9CFD09569C82D28B0121FA2CC6E547D2A7CJ" TargetMode="External"/><Relationship Id="rId77" Type="http://schemas.openxmlformats.org/officeDocument/2006/relationships/hyperlink" Target="consultantplus://offline/ref=FF533F3CC58697C233B14C2E5BED147C67424D49E367CD9ED480D57122A76711B19BD99DC951A27EFACFD09569C82D28B0121FA2CC6E547D2A7CJ" TargetMode="External"/><Relationship Id="rId100" Type="http://schemas.openxmlformats.org/officeDocument/2006/relationships/image" Target="media/image1.wmf"/><Relationship Id="rId105" Type="http://schemas.openxmlformats.org/officeDocument/2006/relationships/hyperlink" Target="consultantplus://offline/ref=FF533F3CC58697C233B14C2E5BED147C67434E4FED6CCD9ED480D57122A76711B19BD99DC951A07AFECFD09569C82D28B0121FA2CC6E547D2A7CJ" TargetMode="External"/><Relationship Id="rId126" Type="http://schemas.openxmlformats.org/officeDocument/2006/relationships/hyperlink" Target="consultantplus://offline/ref=FF533F3CC58697C233B14C2E5BED147C67424D49E367CD9ED480D57122A76711B19BD99DC951A275FDCFD09569C82D28B0121FA2CC6E547D2A7CJ" TargetMode="External"/><Relationship Id="rId147" Type="http://schemas.openxmlformats.org/officeDocument/2006/relationships/hyperlink" Target="consultantplus://offline/ref=FF533F3CC58697C233B14C2E5BED147C67424D49E367CD9ED480D57122A76711B19BD99DC951A37FFDCFD09569C82D28B0121FA2CC6E547D2A7CJ" TargetMode="External"/><Relationship Id="rId8" Type="http://schemas.openxmlformats.org/officeDocument/2006/relationships/hyperlink" Target="consultantplus://offline/ref=FF533F3CC58697C233B14C2E5BED147C67434841E367CD9ED480D57122A76711B19BD99DC951A07DFBCFD09569C82D28B0121FA2CC6E547D2A7CJ" TargetMode="External"/><Relationship Id="rId51" Type="http://schemas.openxmlformats.org/officeDocument/2006/relationships/hyperlink" Target="consultantplus://offline/ref=FF533F3CC58697C233B14C2E5BED147C67434841E565CD9ED480D57122A76711B19BD99DC951A07BFACFD09569C82D28B0121FA2CC6E547D2A7CJ" TargetMode="External"/><Relationship Id="rId72" Type="http://schemas.openxmlformats.org/officeDocument/2006/relationships/hyperlink" Target="consultantplus://offline/ref=FF533F3CC58697C233B14C2E5BED147C67434841E565CD9ED480D57122A76711B19BD99DC951A07BFDCFD09569C82D28B0121FA2CC6E547D2A7CJ" TargetMode="External"/><Relationship Id="rId93" Type="http://schemas.openxmlformats.org/officeDocument/2006/relationships/hyperlink" Target="consultantplus://offline/ref=FF533F3CC58697C233B14C2E5BED147C67434841E565CD9ED480D57122A76711B19BD99DC951A074FFCFD09569C82D28B0121FA2CC6E547D2A7CJ" TargetMode="External"/><Relationship Id="rId98" Type="http://schemas.openxmlformats.org/officeDocument/2006/relationships/hyperlink" Target="consultantplus://offline/ref=FF533F3CC58697C233B14C2E5BED147C67424D49E367CD9ED480D57122A76711B19BD99DC951A278FACFD09569C82D28B0121FA2CC6E547D2A7CJ" TargetMode="External"/><Relationship Id="rId121" Type="http://schemas.openxmlformats.org/officeDocument/2006/relationships/image" Target="media/image15.wmf"/><Relationship Id="rId142" Type="http://schemas.openxmlformats.org/officeDocument/2006/relationships/hyperlink" Target="consultantplus://offline/ref=FF533F3CC58697C233B14C2E5BED147C604B4F4CE666CD9ED480D57122A76711B19BD99DC951A078F9CFD09569C82D28B0121FA2CC6E547D2A7CJ"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FF533F3CC58697C233B14C2E5BED147C67434E4FED6CCD9ED480D57122A76711B19BD99DC951A078F8CFD09569C82D28B0121FA2CC6E547D2A7CJ" TargetMode="External"/><Relationship Id="rId46" Type="http://schemas.openxmlformats.org/officeDocument/2006/relationships/hyperlink" Target="consultantplus://offline/ref=FF533F3CC58697C233B14C2E5BED147C67424D49E367CD9ED480D57122A76711B19BD99DC951A175FDCFD09569C82D28B0121FA2CC6E547D2A7CJ" TargetMode="External"/><Relationship Id="rId67" Type="http://schemas.openxmlformats.org/officeDocument/2006/relationships/hyperlink" Target="consultantplus://offline/ref=FF533F3CC58697C233B14C2E5BED147C604B4F4CE666CD9ED480D57122A76711B19BD99DC951A07FFCCFD09569C82D28B0121FA2CC6E547D2A7CJ" TargetMode="External"/><Relationship Id="rId116" Type="http://schemas.openxmlformats.org/officeDocument/2006/relationships/image" Target="media/image11.wmf"/><Relationship Id="rId137" Type="http://schemas.openxmlformats.org/officeDocument/2006/relationships/image" Target="media/image26.wmf"/><Relationship Id="rId158" Type="http://schemas.openxmlformats.org/officeDocument/2006/relationships/hyperlink" Target="consultantplus://offline/ref=FF533F3CC58697C233B14C2E5BED147C67434841E367CD9ED480D57122A76711B19BD99DC951A07FF2CFD09569C82D28B0121FA2CC6E547D2A7CJ" TargetMode="External"/><Relationship Id="rId20" Type="http://schemas.openxmlformats.org/officeDocument/2006/relationships/hyperlink" Target="consultantplus://offline/ref=FF533F3CC58697C233B14C2E5BED147C604B4F4DE764CD9ED480D57122A76711A39B8191CB55BE7CFEDA86C42F297FJ" TargetMode="External"/><Relationship Id="rId41" Type="http://schemas.openxmlformats.org/officeDocument/2006/relationships/hyperlink" Target="consultantplus://offline/ref=FF533F3CC58697C233B14C2E5BED147C604B4F4CE666CD9ED480D57122A76711B19BD99DC951A07EFACFD09569C82D28B0121FA2CC6E547D2A7CJ" TargetMode="External"/><Relationship Id="rId62" Type="http://schemas.openxmlformats.org/officeDocument/2006/relationships/hyperlink" Target="consultantplus://offline/ref=FF533F3CC58697C233B14C2E5BED147C67424D49E367CD9ED480D57122A76711B19BD99DC951A27CFFCFD09569C82D28B0121FA2CC6E547D2A7CJ" TargetMode="External"/><Relationship Id="rId83" Type="http://schemas.openxmlformats.org/officeDocument/2006/relationships/hyperlink" Target="consultantplus://offline/ref=FF533F3CC58697C233B14C2E5BED147C67424D49E367CD9ED480D57122A76711B19BD99DC951A27EF8CFD09569C82D28B0121FA2CC6E547D2A7CJ" TargetMode="External"/><Relationship Id="rId88" Type="http://schemas.openxmlformats.org/officeDocument/2006/relationships/hyperlink" Target="consultantplus://offline/ref=FF533F3CC58697C233B14C2E5BED147C604B4F4CE666CD9ED480D57122A76711B19BD99DC951A07FF2CFD09569C82D28B0121FA2CC6E547D2A7CJ" TargetMode="External"/><Relationship Id="rId111" Type="http://schemas.openxmlformats.org/officeDocument/2006/relationships/image" Target="media/image7.wmf"/><Relationship Id="rId132" Type="http://schemas.openxmlformats.org/officeDocument/2006/relationships/hyperlink" Target="consultantplus://offline/ref=FF533F3CC58697C233B14C2E5BED147C67424D49E367CD9ED480D57122A76711B19BD99DC951A37CFDCFD09569C82D28B0121FA2CC6E547D2A7CJ" TargetMode="External"/><Relationship Id="rId153" Type="http://schemas.openxmlformats.org/officeDocument/2006/relationships/hyperlink" Target="consultantplus://offline/ref=FF533F3CC58697C233B14C2E5BED147C67434E4FED6CCD9ED480D57122A76711B19BD99DC951A179F3CFD09569C82D28B0121FA2CC6E547D2A7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18990</Words>
  <Characters>108249</Characters>
  <Application>Microsoft Office Word</Application>
  <DocSecurity>0</DocSecurity>
  <Lines>902</Lines>
  <Paragraphs>253</Paragraphs>
  <ScaleCrop>false</ScaleCrop>
  <Company/>
  <LinksUpToDate>false</LinksUpToDate>
  <CharactersWithSpaces>126986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Трофимова</dc:creator>
  <cp:keywords/>
  <dc:description/>
  <cp:lastModifiedBy>Александра Трофимова</cp:lastModifiedBy>
  <cp:revision>2</cp:revision>
  <dcterms:created xsi:type="dcterms:W3CDTF">2022-05-24T10:00:00Z</dcterms:created>
  <dcterms:modified xsi:type="dcterms:W3CDTF">2022-05-24T10:00:00Z</dcterms:modified>
</cp:coreProperties>
</file>