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6D" w:rsidRDefault="005514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146D" w:rsidRDefault="0055146D">
      <w:pPr>
        <w:pStyle w:val="ConsPlusNormal"/>
        <w:ind w:firstLine="540"/>
        <w:jc w:val="both"/>
        <w:outlineLvl w:val="0"/>
      </w:pPr>
    </w:p>
    <w:p w:rsidR="0055146D" w:rsidRDefault="0055146D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55146D" w:rsidRDefault="0055146D">
      <w:pPr>
        <w:pStyle w:val="ConsPlusTitle"/>
        <w:jc w:val="center"/>
      </w:pPr>
    </w:p>
    <w:p w:rsidR="0055146D" w:rsidRDefault="0055146D">
      <w:pPr>
        <w:pStyle w:val="ConsPlusTitle"/>
        <w:jc w:val="center"/>
      </w:pPr>
      <w:r>
        <w:t>РАСПОРЯЖЕНИЕ</w:t>
      </w:r>
    </w:p>
    <w:p w:rsidR="0055146D" w:rsidRDefault="0055146D">
      <w:pPr>
        <w:pStyle w:val="ConsPlusTitle"/>
        <w:jc w:val="center"/>
      </w:pPr>
      <w:r>
        <w:t>от 15 июля 2010 г. N 1400-р</w:t>
      </w:r>
    </w:p>
    <w:p w:rsidR="0055146D" w:rsidRDefault="0055146D">
      <w:pPr>
        <w:pStyle w:val="ConsPlusTitle"/>
        <w:jc w:val="center"/>
      </w:pPr>
    </w:p>
    <w:p w:rsidR="0055146D" w:rsidRDefault="0055146D">
      <w:pPr>
        <w:pStyle w:val="ConsPlusTitle"/>
        <w:jc w:val="center"/>
      </w:pPr>
      <w:r>
        <w:t>О СОЗДАНИИ МЕЖВЕДОМСТВЕННОЙ РАБОЧЕЙ ГРУППЫ</w:t>
      </w:r>
    </w:p>
    <w:p w:rsidR="0055146D" w:rsidRDefault="0055146D">
      <w:pPr>
        <w:pStyle w:val="ConsPlusTitle"/>
        <w:jc w:val="center"/>
      </w:pPr>
      <w:r>
        <w:t>ПО ИНФОРМАЦИОННОМУ ПРОТИВОДЕЙСТВИЮ ТЕРРОРИЗМУ</w:t>
      </w:r>
    </w:p>
    <w:p w:rsidR="0055146D" w:rsidRDefault="0055146D">
      <w:pPr>
        <w:pStyle w:val="ConsPlusTitle"/>
        <w:jc w:val="center"/>
      </w:pPr>
      <w:r>
        <w:t>И ЭКСТРЕМИЗМУ В НИЖЕГОРОДСКОЙ ОБЛАСТИ</w:t>
      </w:r>
    </w:p>
    <w:p w:rsidR="0055146D" w:rsidRDefault="005514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14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46D" w:rsidRDefault="005514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146D" w:rsidRDefault="0055146D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Нижегородской области</w:t>
            </w:r>
          </w:p>
          <w:p w:rsidR="0055146D" w:rsidRDefault="005514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24.12.2010 </w:t>
            </w:r>
            <w:hyperlink r:id="rId6" w:history="1">
              <w:r>
                <w:rPr>
                  <w:color w:val="0000FF"/>
                </w:rPr>
                <w:t>N 2897-р</w:t>
              </w:r>
            </w:hyperlink>
            <w:r>
              <w:rPr>
                <w:color w:val="392C69"/>
              </w:rPr>
              <w:t xml:space="preserve">, от 17.05.2011 </w:t>
            </w:r>
            <w:hyperlink r:id="rId7" w:history="1">
              <w:r>
                <w:rPr>
                  <w:color w:val="0000FF"/>
                </w:rPr>
                <w:t>N 805-р</w:t>
              </w:r>
            </w:hyperlink>
            <w:r>
              <w:rPr>
                <w:color w:val="392C69"/>
              </w:rPr>
              <w:t>,</w:t>
            </w:r>
          </w:p>
          <w:p w:rsidR="0055146D" w:rsidRDefault="005514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16.09.2011 </w:t>
            </w:r>
            <w:hyperlink r:id="rId8" w:history="1">
              <w:r>
                <w:rPr>
                  <w:color w:val="0000FF"/>
                </w:rPr>
                <w:t>N 1847-р</w:t>
              </w:r>
            </w:hyperlink>
            <w:r>
              <w:rPr>
                <w:color w:val="392C69"/>
              </w:rPr>
              <w:t xml:space="preserve">, от 17.01.2013 </w:t>
            </w:r>
            <w:hyperlink r:id="rId9" w:history="1">
              <w:r>
                <w:rPr>
                  <w:color w:val="0000FF"/>
                </w:rPr>
                <w:t>N 38-р</w:t>
              </w:r>
            </w:hyperlink>
            <w:r>
              <w:rPr>
                <w:color w:val="392C69"/>
              </w:rPr>
              <w:t>,</w:t>
            </w:r>
          </w:p>
          <w:p w:rsidR="0055146D" w:rsidRDefault="005514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02.06.2015 </w:t>
            </w:r>
            <w:hyperlink r:id="rId10" w:history="1">
              <w:r>
                <w:rPr>
                  <w:color w:val="0000FF"/>
                </w:rPr>
                <w:t>N 918-р</w:t>
              </w:r>
            </w:hyperlink>
            <w:r>
              <w:rPr>
                <w:color w:val="392C69"/>
              </w:rPr>
              <w:t xml:space="preserve">, от 06.12.2018 </w:t>
            </w:r>
            <w:hyperlink r:id="rId11" w:history="1">
              <w:r>
                <w:rPr>
                  <w:color w:val="0000FF"/>
                </w:rPr>
                <w:t>N 1321-р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ind w:firstLine="540"/>
        <w:jc w:val="both"/>
      </w:pPr>
      <w:r>
        <w:t>В целях координации деятельности по информационному противодействию терроризму и экстремизму в Нижегородской области: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1. Создать межведомственную рабочую группу по информационному противодействию терроризму и экстремизму в Нижегородской области (далее - межведомственная рабочая группа).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6" w:history="1">
        <w:r>
          <w:rPr>
            <w:color w:val="0000FF"/>
          </w:rPr>
          <w:t>состав</w:t>
        </w:r>
      </w:hyperlink>
      <w:r>
        <w:t xml:space="preserve"> межведомственной рабочей группы.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 xml:space="preserve">3. Утвердить прилагаемое </w:t>
      </w:r>
      <w:hyperlink w:anchor="P121" w:history="1">
        <w:r>
          <w:rPr>
            <w:color w:val="0000FF"/>
          </w:rPr>
          <w:t>Положение</w:t>
        </w:r>
      </w:hyperlink>
      <w:r>
        <w:t xml:space="preserve"> о межведомственной рабочей группе.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4. Организацию обеспечения деятельности межведомственной рабочей группы возложить на государственное казенное учреждение "Пресс-служба Правительства Нижегородской области.</w:t>
      </w:r>
    </w:p>
    <w:p w:rsidR="0055146D" w:rsidRDefault="0055146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17.05.2011 N 805-р)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5. Контроль за исполнением распоряжения возложить на исполняющего обязанности заместителя Губернатора, заместителя Председателя Правительства Нижегородской области Н.Е. Никитина.</w:t>
      </w:r>
    </w:p>
    <w:p w:rsidR="0055146D" w:rsidRDefault="0055146D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06.12.2018 N 1321-р)</w:t>
      </w: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jc w:val="right"/>
      </w:pPr>
      <w:r>
        <w:t>Губернатор области</w:t>
      </w:r>
    </w:p>
    <w:p w:rsidR="0055146D" w:rsidRDefault="0055146D">
      <w:pPr>
        <w:pStyle w:val="ConsPlusNormal"/>
        <w:jc w:val="right"/>
      </w:pPr>
      <w:r>
        <w:t>В.П.ШАНЦЕВ</w:t>
      </w: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jc w:val="right"/>
        <w:outlineLvl w:val="0"/>
      </w:pPr>
      <w:r>
        <w:t>Утвержден</w:t>
      </w:r>
    </w:p>
    <w:p w:rsidR="0055146D" w:rsidRDefault="0055146D">
      <w:pPr>
        <w:pStyle w:val="ConsPlusNormal"/>
        <w:jc w:val="right"/>
      </w:pPr>
      <w:r>
        <w:t>распоряжением</w:t>
      </w:r>
    </w:p>
    <w:p w:rsidR="0055146D" w:rsidRDefault="0055146D">
      <w:pPr>
        <w:pStyle w:val="ConsPlusNormal"/>
        <w:jc w:val="right"/>
      </w:pPr>
      <w:r>
        <w:t>Правительства области</w:t>
      </w:r>
    </w:p>
    <w:p w:rsidR="0055146D" w:rsidRDefault="0055146D">
      <w:pPr>
        <w:pStyle w:val="ConsPlusNormal"/>
        <w:jc w:val="right"/>
      </w:pPr>
      <w:r>
        <w:t>от 15.07.2010 N 1400-р</w:t>
      </w: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Title"/>
        <w:jc w:val="center"/>
      </w:pPr>
      <w:bookmarkStart w:id="0" w:name="P36"/>
      <w:bookmarkEnd w:id="0"/>
      <w:r>
        <w:t>СОСТАВ</w:t>
      </w:r>
    </w:p>
    <w:p w:rsidR="0055146D" w:rsidRDefault="0055146D">
      <w:pPr>
        <w:pStyle w:val="ConsPlusTitle"/>
        <w:jc w:val="center"/>
      </w:pPr>
      <w:r>
        <w:t>МЕЖВЕДОМСТВЕННОЙ РАБОЧЕЙ ГРУППЫ</w:t>
      </w:r>
    </w:p>
    <w:p w:rsidR="0055146D" w:rsidRDefault="0055146D">
      <w:pPr>
        <w:pStyle w:val="ConsPlusTitle"/>
        <w:jc w:val="center"/>
      </w:pPr>
      <w:r>
        <w:t>ПО ИНФОРМАЦИОННОМУ ПРОТИВОДЕЙСТВИЮ ТЕРРОРИЗМУ</w:t>
      </w:r>
    </w:p>
    <w:p w:rsidR="0055146D" w:rsidRDefault="0055146D">
      <w:pPr>
        <w:pStyle w:val="ConsPlusTitle"/>
        <w:jc w:val="center"/>
      </w:pPr>
      <w:r>
        <w:t>И ЭКСТРЕМИЗМУ В НИЖЕГОРОДСКОЙ ОБЛАСТИ</w:t>
      </w:r>
    </w:p>
    <w:p w:rsidR="0055146D" w:rsidRDefault="005514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14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46D" w:rsidRDefault="0055146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5146D" w:rsidRDefault="0055146D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Нижегородской области</w:t>
            </w:r>
          </w:p>
          <w:p w:rsidR="0055146D" w:rsidRDefault="005514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24.12.2010 </w:t>
            </w:r>
            <w:hyperlink r:id="rId14" w:history="1">
              <w:r>
                <w:rPr>
                  <w:color w:val="0000FF"/>
                </w:rPr>
                <w:t>N 2897-р</w:t>
              </w:r>
            </w:hyperlink>
            <w:r>
              <w:rPr>
                <w:color w:val="392C69"/>
              </w:rPr>
              <w:t xml:space="preserve">, от 17.05.2011 </w:t>
            </w:r>
            <w:hyperlink r:id="rId15" w:history="1">
              <w:r>
                <w:rPr>
                  <w:color w:val="0000FF"/>
                </w:rPr>
                <w:t>N 805-р</w:t>
              </w:r>
            </w:hyperlink>
            <w:r>
              <w:rPr>
                <w:color w:val="392C69"/>
              </w:rPr>
              <w:t>,</w:t>
            </w:r>
          </w:p>
          <w:p w:rsidR="0055146D" w:rsidRDefault="005514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16.09.2011 </w:t>
            </w:r>
            <w:hyperlink r:id="rId16" w:history="1">
              <w:r>
                <w:rPr>
                  <w:color w:val="0000FF"/>
                </w:rPr>
                <w:t>N 1847-р</w:t>
              </w:r>
            </w:hyperlink>
            <w:r>
              <w:rPr>
                <w:color w:val="392C69"/>
              </w:rPr>
              <w:t xml:space="preserve">, от 17.01.2013 </w:t>
            </w:r>
            <w:hyperlink r:id="rId17" w:history="1">
              <w:r>
                <w:rPr>
                  <w:color w:val="0000FF"/>
                </w:rPr>
                <w:t>N 38-р</w:t>
              </w:r>
            </w:hyperlink>
            <w:r>
              <w:rPr>
                <w:color w:val="392C69"/>
              </w:rPr>
              <w:t>,</w:t>
            </w:r>
          </w:p>
          <w:p w:rsidR="0055146D" w:rsidRDefault="005514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02.06.2015 </w:t>
            </w:r>
            <w:hyperlink r:id="rId18" w:history="1">
              <w:r>
                <w:rPr>
                  <w:color w:val="0000FF"/>
                </w:rPr>
                <w:t>N 918-р</w:t>
              </w:r>
            </w:hyperlink>
            <w:r>
              <w:rPr>
                <w:color w:val="392C69"/>
              </w:rPr>
              <w:t xml:space="preserve">, от 06.12.2018 </w:t>
            </w:r>
            <w:hyperlink r:id="rId19" w:history="1">
              <w:r>
                <w:rPr>
                  <w:color w:val="0000FF"/>
                </w:rPr>
                <w:t>N 1321-р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146D" w:rsidRDefault="0055146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5783"/>
      </w:tblGrid>
      <w:tr w:rsidR="0055146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Кальсина</w:t>
            </w:r>
          </w:p>
          <w:p w:rsidR="0055146D" w:rsidRDefault="0055146D">
            <w:pPr>
              <w:pStyle w:val="ConsPlusNormal"/>
              <w:jc w:val="both"/>
            </w:pPr>
            <w: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заместитель директора государственного казенного учреждения "Пресс-служба Правительства Нижегородской области", руководитель межведомственной рабочей группы</w:t>
            </w:r>
          </w:p>
        </w:tc>
      </w:tr>
      <w:tr w:rsidR="0055146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Большакова</w:t>
            </w:r>
          </w:p>
          <w:p w:rsidR="0055146D" w:rsidRDefault="0055146D">
            <w:pPr>
              <w:pStyle w:val="ConsPlusNormal"/>
              <w:jc w:val="both"/>
            </w:pPr>
            <w:r>
              <w:t>Наталья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консультант отдела медиапроектов управления информационной политики и взаимодействия со средствами массовой информации Нижегородской области, заместитель руководителя межведомственной рабочей группы</w:t>
            </w:r>
          </w:p>
        </w:tc>
      </w:tr>
      <w:tr w:rsidR="0055146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Куронова</w:t>
            </w:r>
          </w:p>
          <w:p w:rsidR="0055146D" w:rsidRDefault="0055146D">
            <w:pPr>
              <w:pStyle w:val="ConsPlusNormal"/>
              <w:jc w:val="both"/>
            </w:pPr>
            <w:r>
              <w:t>Ольга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- аналитик 1 категории отдела информационного планирования и общественно-политических связей управления информационного планирования и мониторинга государственного казенного учреждения "Пресс-служба Правительства Нижегородской области", ответственный секретарь межведомственной рабочей группы</w:t>
            </w:r>
          </w:p>
        </w:tc>
      </w:tr>
      <w:tr w:rsidR="0055146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Члены рабочей группы:</w:t>
            </w:r>
          </w:p>
        </w:tc>
      </w:tr>
      <w:tr w:rsidR="0055146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Голубин</w:t>
            </w:r>
          </w:p>
          <w:p w:rsidR="0055146D" w:rsidRDefault="0055146D">
            <w:pPr>
              <w:pStyle w:val="ConsPlusNormal"/>
              <w:jc w:val="both"/>
            </w:pPr>
            <w:r>
              <w:t>Роман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декан факультета социальных наук ФГАОУ ВО "Национальный исследовательский Нижегородский государственный университет им. Н.И. Лобачевского" (по согласованию)</w:t>
            </w:r>
          </w:p>
        </w:tc>
      </w:tr>
      <w:tr w:rsidR="0055146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Горшунова</w:t>
            </w:r>
          </w:p>
          <w:p w:rsidR="0055146D" w:rsidRDefault="0055146D">
            <w:pPr>
              <w:pStyle w:val="ConsPlusNormal"/>
              <w:jc w:val="both"/>
            </w:pPr>
            <w:r>
              <w:t>Алина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заместитель министра спорта Нижегородской области</w:t>
            </w:r>
          </w:p>
        </w:tc>
      </w:tr>
      <w:tr w:rsidR="0055146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Дементьева</w:t>
            </w:r>
          </w:p>
          <w:p w:rsidR="0055146D" w:rsidRDefault="0055146D">
            <w:pPr>
              <w:pStyle w:val="ConsPlusNormal"/>
              <w:jc w:val="both"/>
            </w:pPr>
            <w:r>
              <w:t>Ольга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начальник отделения информации и общественных связей Нижегородской академии МВД России (по согласованию)</w:t>
            </w:r>
          </w:p>
        </w:tc>
      </w:tr>
      <w:tr w:rsidR="0055146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Замураева</w:t>
            </w:r>
          </w:p>
          <w:p w:rsidR="0055146D" w:rsidRDefault="0055146D">
            <w:pPr>
              <w:pStyle w:val="ConsPlusNormal"/>
              <w:jc w:val="both"/>
            </w:pPr>
            <w:r>
              <w:t>Марина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проректор по воспитательной работе ФГБОУ ВО "Нижегородский государственный архитектурно-строительный университет" (по согласованию)</w:t>
            </w:r>
          </w:p>
        </w:tc>
      </w:tr>
      <w:tr w:rsidR="0055146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Захаров</w:t>
            </w:r>
          </w:p>
          <w:p w:rsidR="0055146D" w:rsidRDefault="0055146D">
            <w:pPr>
              <w:pStyle w:val="ConsPlusNormal"/>
              <w:jc w:val="both"/>
            </w:pPr>
            <w:r>
              <w:t>Игорь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начальник сектора программ высшего и среднего профессионального образования, подготовки научно-педагогических кадров министерства образования, науки и молодежной политики Нижегородской области</w:t>
            </w:r>
          </w:p>
        </w:tc>
      </w:tr>
      <w:tr w:rsidR="0055146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Короткин</w:t>
            </w:r>
          </w:p>
          <w:p w:rsidR="0055146D" w:rsidRDefault="0055146D">
            <w:pPr>
              <w:pStyle w:val="ConsPlusNormal"/>
              <w:jc w:val="both"/>
            </w:pPr>
            <w:r>
              <w:t>Равиль Ахмедович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начальник управления комплексной безопасности ФГБОУ ВО "Нижегородский государственный технический университет имени Р.Е. Алексеева" (по согласованию)</w:t>
            </w:r>
          </w:p>
        </w:tc>
      </w:tr>
      <w:tr w:rsidR="0055146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Кравчук</w:t>
            </w:r>
          </w:p>
          <w:p w:rsidR="0055146D" w:rsidRDefault="0055146D">
            <w:pPr>
              <w:pStyle w:val="ConsPlusNormal"/>
              <w:jc w:val="both"/>
            </w:pPr>
            <w:r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начальник отдела информации и общественных связей ГУ МВД России по Нижегородской области (по согласованию)</w:t>
            </w:r>
          </w:p>
        </w:tc>
      </w:tr>
      <w:tr w:rsidR="0055146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Нуриев</w:t>
            </w:r>
          </w:p>
          <w:p w:rsidR="0055146D" w:rsidRDefault="0055146D">
            <w:pPr>
              <w:pStyle w:val="ConsPlusNormal"/>
              <w:jc w:val="both"/>
            </w:pPr>
            <w:r>
              <w:lastRenderedPageBreak/>
              <w:t>Ильдар Айбулатович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 xml:space="preserve">директор центра информационной политики ФГБОУ ВО </w:t>
            </w:r>
            <w:r>
              <w:lastRenderedPageBreak/>
              <w:t>"Нижегородский государственный педагогический университет имени Козьмы Минина" (по согласованию)</w:t>
            </w:r>
          </w:p>
        </w:tc>
      </w:tr>
      <w:tr w:rsidR="0055146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lastRenderedPageBreak/>
              <w:t>Пучков</w:t>
            </w:r>
          </w:p>
          <w:p w:rsidR="0055146D" w:rsidRDefault="0055146D">
            <w:pPr>
              <w:pStyle w:val="ConsPlusNormal"/>
              <w:jc w:val="both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начальник отдела технических и информационных средств обучения ФГБОУ ВО "Нижегородский государственный лингвистический университет имени Н.А. Добролюбова" (по согласованию)</w:t>
            </w:r>
          </w:p>
        </w:tc>
      </w:tr>
      <w:tr w:rsidR="0055146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Смирнова</w:t>
            </w:r>
          </w:p>
          <w:p w:rsidR="0055146D" w:rsidRDefault="0055146D">
            <w:pPr>
              <w:pStyle w:val="ConsPlusNormal"/>
              <w:jc w:val="both"/>
            </w:pPr>
            <w:r>
              <w:t>Галина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начальник отделения информации и общественных связей Управления на транспорте МВД России по Приволжскому федеральному округу (по согласованию)</w:t>
            </w:r>
          </w:p>
        </w:tc>
      </w:tr>
      <w:tr w:rsidR="0055146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Ткаченко</w:t>
            </w:r>
          </w:p>
          <w:p w:rsidR="0055146D" w:rsidRDefault="0055146D">
            <w:pPr>
              <w:pStyle w:val="ConsPlusNormal"/>
              <w:jc w:val="both"/>
            </w:pPr>
            <w:r>
              <w:t>Василий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аналитик второй категории отдела взаимодействия с правоохранительными органами департамента региональной безопасности Нижегородской области</w:t>
            </w:r>
          </w:p>
        </w:tc>
      </w:tr>
      <w:tr w:rsidR="0055146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Филиппова</w:t>
            </w:r>
          </w:p>
          <w:p w:rsidR="0055146D" w:rsidRDefault="0055146D">
            <w:pPr>
              <w:pStyle w:val="ConsPlusNormal"/>
              <w:jc w:val="both"/>
            </w:pPr>
            <w:r>
              <w:t>Надежда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начальник отдела взаимодействия с национальными и религиозными объединениями управления общественной политики министерства внутренней региональной и муниципальной политики Нижегородской области</w:t>
            </w:r>
          </w:p>
        </w:tc>
      </w:tr>
      <w:tr w:rsidR="0055146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Чирков</w:t>
            </w:r>
          </w:p>
          <w:p w:rsidR="0055146D" w:rsidRDefault="0055146D">
            <w:pPr>
              <w:pStyle w:val="ConsPlusNormal"/>
              <w:jc w:val="both"/>
            </w:pPr>
            <w:r>
              <w:t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5146D" w:rsidRDefault="0055146D">
            <w:pPr>
              <w:pStyle w:val="ConsPlusNormal"/>
              <w:jc w:val="both"/>
            </w:pPr>
            <w:r>
              <w:t>заместитель начальника отдела - начальник дежурной смены отдела организации оперативной службы ФКУ "Центр управления в кризисных ситуациях Главного управления МЧС России по Нижегородской области" (по согласованию)</w:t>
            </w:r>
          </w:p>
        </w:tc>
      </w:tr>
    </w:tbl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jc w:val="right"/>
        <w:outlineLvl w:val="0"/>
      </w:pPr>
      <w:r>
        <w:t>Утверждено</w:t>
      </w:r>
    </w:p>
    <w:p w:rsidR="0055146D" w:rsidRDefault="0055146D">
      <w:pPr>
        <w:pStyle w:val="ConsPlusNormal"/>
        <w:jc w:val="right"/>
      </w:pPr>
      <w:r>
        <w:t>распоряжением</w:t>
      </w:r>
    </w:p>
    <w:p w:rsidR="0055146D" w:rsidRDefault="0055146D">
      <w:pPr>
        <w:pStyle w:val="ConsPlusNormal"/>
        <w:jc w:val="right"/>
      </w:pPr>
      <w:r>
        <w:t>Правительства области</w:t>
      </w:r>
    </w:p>
    <w:p w:rsidR="0055146D" w:rsidRDefault="0055146D">
      <w:pPr>
        <w:pStyle w:val="ConsPlusNormal"/>
        <w:jc w:val="right"/>
      </w:pPr>
      <w:r>
        <w:t>от 15.07.2010 N 1400-р</w:t>
      </w: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Title"/>
        <w:jc w:val="center"/>
      </w:pPr>
      <w:bookmarkStart w:id="1" w:name="P121"/>
      <w:bookmarkEnd w:id="1"/>
      <w:r>
        <w:t>ПОЛОЖЕНИЕ</w:t>
      </w:r>
    </w:p>
    <w:p w:rsidR="0055146D" w:rsidRDefault="0055146D">
      <w:pPr>
        <w:pStyle w:val="ConsPlusTitle"/>
        <w:jc w:val="center"/>
      </w:pPr>
      <w:r>
        <w:t>О МЕЖВЕДОМСТВЕННОЙ РАБОЧЕЙ ГРУППЕ</w:t>
      </w:r>
    </w:p>
    <w:p w:rsidR="0055146D" w:rsidRDefault="0055146D">
      <w:pPr>
        <w:pStyle w:val="ConsPlusTitle"/>
        <w:jc w:val="center"/>
      </w:pPr>
      <w:r>
        <w:t>ПО ИНФОРМАЦИОННОМУ ПРОТИВОДЕЙСТВИЮ ТЕРРОРИЗМУ</w:t>
      </w:r>
    </w:p>
    <w:p w:rsidR="0055146D" w:rsidRDefault="0055146D">
      <w:pPr>
        <w:pStyle w:val="ConsPlusTitle"/>
        <w:jc w:val="center"/>
      </w:pPr>
      <w:r>
        <w:t>И ЭКСТРЕМИЗМУ В НИЖЕГОРОДСКОЙ ОБЛАСТИ</w:t>
      </w:r>
    </w:p>
    <w:p w:rsidR="0055146D" w:rsidRDefault="005514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14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46D" w:rsidRDefault="005514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146D" w:rsidRDefault="005514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Нижегородской области</w:t>
            </w:r>
          </w:p>
          <w:p w:rsidR="0055146D" w:rsidRDefault="0055146D">
            <w:pPr>
              <w:pStyle w:val="ConsPlusNormal"/>
              <w:jc w:val="center"/>
            </w:pPr>
            <w:r>
              <w:rPr>
                <w:color w:val="392C69"/>
              </w:rPr>
              <w:t>от 02.06.2015 N 918-р)</w:t>
            </w:r>
          </w:p>
        </w:tc>
      </w:tr>
    </w:tbl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Title"/>
        <w:jc w:val="center"/>
        <w:outlineLvl w:val="1"/>
      </w:pPr>
      <w:r>
        <w:t>1. ОБЩИЕ ПОЛОЖЕНИЯ</w:t>
      </w: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ind w:firstLine="540"/>
        <w:jc w:val="both"/>
      </w:pPr>
      <w:r>
        <w:t>1.1. Межведомственная рабочая группа по информационному противодействию терроризму и экстремизму в Нижегородской области (далее - межведомственная рабочая группа) создана с целью координации деятельности органов исполнительной власти Нижегородской области, территориальных органов федеральных органов исполнительной власти по информационному противодействию терроризму и экстремизму в Нижегородской области.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lastRenderedPageBreak/>
        <w:t xml:space="preserve">1.2. Межведомственная рабочая группа в своей деятельности руководствуется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Нижегородской области, иными нормативными правовыми актами Нижегородской области, а также настоящим Положением.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1.3. Межведомственная рабочая группа взаимодействует с аппаратом антитеррористической комиссии в Нижегородской области, аппаратом оперативного штаба в Нижегородской области, органами исполнительной власти Нижегородской области, территориальными органами федеральных органов исполнительной власти, антитеррористическими комиссиями в муниципальных районах и городских округах Нижегородской области, иными органами и организациями, общественными объединениями.</w:t>
      </w: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Title"/>
        <w:jc w:val="center"/>
        <w:outlineLvl w:val="1"/>
      </w:pPr>
      <w:r>
        <w:t>2. ОСНОВНЫЕ ЗАДАЧИ МЕЖВЕДОМСТВЕННОЙ РАБОЧЕЙ ГРУППЫ</w:t>
      </w: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ind w:firstLine="540"/>
        <w:jc w:val="both"/>
      </w:pPr>
      <w:r>
        <w:t>2.1. Координация, текущий контроль и организационно-методическое сопровождение деятельности органов исполнительной власти Нижегородской области, территориальных органов федеральных органов исполнительной власти по информационному противодействию терроризму и экстремизму в Нижегородской области, реализации Комплексного плана противодействия идеологии терроризма в Российской Федерации на 2013 - 2018 годы, утвержденного Президентом Российской Федерации В.В. Путиным 26 апреля 2013 года.</w:t>
      </w:r>
    </w:p>
    <w:p w:rsidR="0055146D" w:rsidRDefault="0055146D">
      <w:pPr>
        <w:pStyle w:val="ConsPlusNormal"/>
        <w:jc w:val="both"/>
      </w:pPr>
      <w:r>
        <w:t xml:space="preserve">(п. 2.1 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02.06.2015 N 918-р)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2.2. Подготовка предложений по совершенствованию работы в сфере информационного противодействия терроризму и экстремизму.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2.3. Подготовка предложений по мероприятиям, направленным на информационное противодействие терроризму и экстремизму.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2.4. Рассмотрение предложений органов исполнительной власти Нижегородской области, территориальных органов федеральных органов исполнительной власти по вопросам информационного противодействия терроризму и экстремизму.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2.5. Участие в выработке предложений по совершенствованию нормативно-правовой базы информационного противодействия терроризму и экстремизму.</w:t>
      </w: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Title"/>
        <w:jc w:val="center"/>
        <w:outlineLvl w:val="1"/>
      </w:pPr>
      <w:r>
        <w:t>3. ФУНКЦИИ МЕЖВЕДОМСТВЕННОЙ РАБОЧЕЙ ГРУППЫ</w:t>
      </w: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ind w:firstLine="540"/>
        <w:jc w:val="both"/>
      </w:pPr>
      <w:r>
        <w:t>3.1. Взаимодействие в пределах своей компетенции с органами исполнительной власти Нижегородской области, территориальными органами федеральных органов исполнительной власти.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3.2. Обеспечение выработки согласованных позиций органов исполнительной власти Нижегородской области, территориальных органов федеральных органов исполнительной власти по информационному противодействию терроризму и экстремизму в Нижегородской области.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3.3. Формирование перечней мероприятий по информационному противодействию терроризму и экстремизму в Нижегородской области.</w:t>
      </w: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Title"/>
        <w:jc w:val="center"/>
        <w:outlineLvl w:val="1"/>
      </w:pPr>
      <w:r>
        <w:t>4. ПОЛНОМОЧИЯ МЕЖВЕДОМСТВЕННОЙ РАБОЧЕЙ ГРУППЫ</w:t>
      </w: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ind w:firstLine="540"/>
        <w:jc w:val="both"/>
      </w:pPr>
      <w:r>
        <w:t>Межведомственная рабочая группа имеет право: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4.1. Запрашивать в установленном порядке необходимую информацию по вопросам, входящим в компетенцию межведомственной рабочей группы.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lastRenderedPageBreak/>
        <w:t>4.2. Взаимодействовать с органами государственной власти Нижегородской области, территориальными органами федеральных органов исполнительной власти, органами местного самоуправления муниципальных образований Нижегородской области и организациями всех форм собственности по вопросам выполнения поставленных перед ней задач.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4.3. Приглашать на заседания межведомственной рабочей группы представителей органов государственной власти Нижегородской области, органов местного самоуправления муниципальных образований Нижегородской области, иных организаций.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4.4. Вносить на рассмотрение Правительства Нижегородской области в установленном порядке предложения по вопросам, относящимся к ее компетенции.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4.5. Создавать экспертные подгруппы по отдельным направлениям ее деятельности, в состав которых могут входить представители органов исполнительной власти Нижегородской области и территориальных органов федеральных органов исполнительной власти, иных органов государственной власти, организаций всех форм собственности, принимающих участие в работе по информационному противодействию терроризму и экстремизму в Нижегородской области. Составы экспертных подгрупп, планы их деятельности рассматриваются и утверждаются на заседании межведомственной рабочей группы.</w:t>
      </w: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Title"/>
        <w:jc w:val="center"/>
        <w:outlineLvl w:val="1"/>
      </w:pPr>
      <w:r>
        <w:t>5. СОСТАВ И СТРУКТУРА МЕЖВЕДОМСТВЕННОЙ РАБОЧЕЙ ГРУППЫ</w:t>
      </w: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ind w:firstLine="540"/>
        <w:jc w:val="both"/>
      </w:pPr>
      <w:r>
        <w:t>5.1. Межведомственная рабочая группа формируется в составе руководителя, его заместителя, ответственного секретаря и членов.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5.2. В состав межведомственной рабочей группы включаются представители органов исполнительной власти Нижегородской области, территориальных органов федеральных органов исполнительной власти, иных органов государственной власти, организаций.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5.3. Руководитель межведомственной рабочей группы: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- организует деятельность межведомственной рабочей группы, распределяет обязанности между ее членами;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- организует перспективное и текущее планирование деятельности межведомственной рабочей группы;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- председательствует на заседаниях межведомственной рабочей группы.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5.4. Члены межведомственной рабочей группы: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- лично участвуют в деятельности межведомственной рабочей группы;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- докладывают на заседаниях межведомственной рабочей группы материалы о ходе и результатах исполнения поручений, исполнителями по которым являются представляемые ими органы исполнительной власти Нижегородской области, территориальные органы федеральных органов исполнительной власти;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- вносят руководителю межведомственной рабочей группы мотивированные предложения о рассмотрении вопросов по совершенствованию работы в сфере информационного противодействия терроризму и экстремизму;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- исполняют обязанности, возложенные на них руководителем межведомственной рабочей группы.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5.5. Ответственный секретарь межведомственной рабочей группы: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lastRenderedPageBreak/>
        <w:t>- осуществляет ведение протоколов заседаний межведомственной рабочей группы;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- обеспечивает документооборот по вопросам взаимодействия межведомственной рабочей группы с указанными в настоящем Положении органами;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- обеспечивает участников заседания межведомственной рабочей группы необходимыми информационно-аналитическими материалами по вопросам, вынесенным на рассмотрение межведомственной рабочей группы;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- доводит до исполнителей решения, принятые на заседаниях межведомственной рабочей группы.</w:t>
      </w: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Title"/>
        <w:jc w:val="center"/>
        <w:outlineLvl w:val="1"/>
      </w:pPr>
      <w:r>
        <w:t>6. РЕГЛАМЕНТ ДЕЯТЕЛЬНОСТИ МЕЖВЕДОМСТВЕННОЙ РАБОЧЕЙ ГРУППЫ</w:t>
      </w: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ind w:firstLine="540"/>
        <w:jc w:val="both"/>
      </w:pPr>
      <w:r>
        <w:t>6.1. Заседания межведомственной рабочей группы проводятся по мере необходимости, которая определяется ее руководителем, но не реже двух раз в год.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6.2. На заседания межведомственной рабочей группы по решению ее руководителя могут быть приглашены представители других органов исполнительной власти Нижегородской области, территориальных органов федеральных органов исполнительной власти, научных и учебных заведений, традиционных религиозных конфессий, общественных организаций, являющиеся специалистами по вопросам, внесенным в повестку заседания.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6.3. Решение о проведении заседания, его повестке и дате принимается руководителем межведомственной рабочей группы. Члены межведомственной рабочей группы извещаются ответственным секретарем межведомственной рабочей группы не позднее, чем за 3 рабочих дня до даты проведения заседания.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6.4. Заседание межведомственной рабочей группы считается правомочным, если на нем присутствует не менее двух третей от общего числа ее членов.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6.5. Решение межведомственной рабочей группы принимается путем открытого голосования простым большинством голосов присутствующих на заседании членов межведомственной рабочей группы. При равном числе голосов голос председательствующего на заседании является решающим.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6.6. Решения межведомственной рабочей группы оформляются протоколом. Протоколы заседаний подписываются руководителем межведомственной рабочей группы.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6.7. Решения межведомственной рабочей группы носят рекомендательный характер.</w:t>
      </w:r>
    </w:p>
    <w:p w:rsidR="0055146D" w:rsidRDefault="0055146D">
      <w:pPr>
        <w:pStyle w:val="ConsPlusNormal"/>
        <w:spacing w:before="220"/>
        <w:ind w:firstLine="540"/>
        <w:jc w:val="both"/>
      </w:pPr>
      <w:r>
        <w:t>6.8. Протоколы и иную информацию о деятельности межведомственной рабочей группы ответственный секретарь доводит до сведения ее членов в течение 5 рабочих дней со дня проведения заседания.</w:t>
      </w: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ind w:firstLine="540"/>
        <w:jc w:val="both"/>
      </w:pPr>
    </w:p>
    <w:p w:rsidR="0055146D" w:rsidRDefault="005514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66" w:rsidRDefault="00364266">
      <w:bookmarkStart w:id="2" w:name="_GoBack"/>
      <w:bookmarkEnd w:id="2"/>
    </w:p>
    <w:sectPr w:rsidR="00364266" w:rsidSect="0027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D"/>
    <w:rsid w:val="00364266"/>
    <w:rsid w:val="0055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480D0A8989CE57CC1AFE530D235691E28ABEFF4871C5C48E4CCA379224F34C04C577DF5955F33D31D64D6C94C36D2A80349C440DA5342B394F2D105I" TargetMode="External"/><Relationship Id="rId13" Type="http://schemas.openxmlformats.org/officeDocument/2006/relationships/hyperlink" Target="consultantplus://offline/ref=47E480D0A8989CE57CC1AFE530D235691E28ABEFF08B1D5647E691A9717B4336C743086AF2DC5332D31D64D3C71333C7B95B45C65DC4525DAF96F017D10CI" TargetMode="External"/><Relationship Id="rId18" Type="http://schemas.openxmlformats.org/officeDocument/2006/relationships/hyperlink" Target="consultantplus://offline/ref=47E480D0A8989CE57CC1AFE530D235691E28ABEFF082105745EF91A9717B4336C743086AF2DC5332D31D64D3C41333C7B95B45C65DC4525DAF96F017D10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E480D0A8989CE57CC1B1E826BE6A6C1B2BF2E7FAD5490B4DEE99FB267B1F73914A023DAF985F2DD11D66DD03I" TargetMode="External"/><Relationship Id="rId7" Type="http://schemas.openxmlformats.org/officeDocument/2006/relationships/hyperlink" Target="consultantplus://offline/ref=47E480D0A8989CE57CC1AFE530D235691E28ABEFF4821D5944E4CCA379224F34C04C577DF5955F33D31D64D6C94C36D2A80349C440DA5342B394F2D105I" TargetMode="External"/><Relationship Id="rId12" Type="http://schemas.openxmlformats.org/officeDocument/2006/relationships/hyperlink" Target="consultantplus://offline/ref=47E480D0A8989CE57CC1AFE530D235691E28ABEFF4821D5944E4CCA379224F34C04C577DF5955F33D31D64D5C94C36D2A80349C440DA5342B394F2D105I" TargetMode="External"/><Relationship Id="rId17" Type="http://schemas.openxmlformats.org/officeDocument/2006/relationships/hyperlink" Target="consultantplus://offline/ref=47E480D0A8989CE57CC1AFE530D235691E28ABEFF784115E45E4CCA379224F34C04C577DF5955F33D31D64D4C94C36D2A80349C440DA5342B394F2D10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E480D0A8989CE57CC1AFE530D235691E28ABEFF4871C5C48E4CCA379224F34C04C577DF5955F33D31D64D6C94C36D2A80349C440DA5342B394F2D105I" TargetMode="External"/><Relationship Id="rId20" Type="http://schemas.openxmlformats.org/officeDocument/2006/relationships/hyperlink" Target="consultantplus://offline/ref=47E480D0A8989CE57CC1AFE530D235691E28ABEFF082105745EF91A9717B4336C743086AF2DC5332D31D64D2C21333C7B95B45C65DC4525DAF96F017D10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480D0A8989CE57CC1AFE530D235691E28ABEFF58B145E45E4CCA379224F34C04C577DF5955F33D31D64D7C94C36D2A80349C440DA5342B394F2D105I" TargetMode="External"/><Relationship Id="rId11" Type="http://schemas.openxmlformats.org/officeDocument/2006/relationships/hyperlink" Target="consultantplus://offline/ref=47E480D0A8989CE57CC1AFE530D235691E28ABEFF08B1D5647E691A9717B4336C743086AF2DC5332D31D64D3C61333C7B95B45C65DC4525DAF96F017D10C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E480D0A8989CE57CC1AFE530D235691E28ABEFF4821D5944E4CCA379224F34C04C577DF5955F33D31D64D4C94C36D2A80349C440DA5342B394F2D105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7E480D0A8989CE57CC1AFE530D235691E28ABEFF082105745EF91A9717B4336C743086AF2DC5332D31D64D3C71333C7B95B45C65DC4525DAF96F017D10CI" TargetMode="External"/><Relationship Id="rId19" Type="http://schemas.openxmlformats.org/officeDocument/2006/relationships/hyperlink" Target="consultantplus://offline/ref=47E480D0A8989CE57CC1AFE530D235691E28ABEFF08B1D5647E691A9717B4336C743086AF2DC5332D31D64D3C51333C7B95B45C65DC4525DAF96F017D10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E480D0A8989CE57CC1AFE530D235691E28ABEFF784115E45E4CCA379224F34C04C577DF5955F33D31D64D7C94C36D2A80349C440DA5342B394F2D105I" TargetMode="External"/><Relationship Id="rId14" Type="http://schemas.openxmlformats.org/officeDocument/2006/relationships/hyperlink" Target="consultantplus://offline/ref=47E480D0A8989CE57CC1AFE530D235691E28ABEFF58B145E45E4CCA379224F34C04C577DF5955F33D31D64D7C94C36D2A80349C440DA5342B394F2D105I" TargetMode="External"/><Relationship Id="rId22" Type="http://schemas.openxmlformats.org/officeDocument/2006/relationships/hyperlink" Target="consultantplus://offline/ref=47E480D0A8989CE57CC1AFE530D235691E28ABEFF082105745EF91A9717B4336C743086AF2DC5332D31D64D2C21333C7B95B45C65DC4525DAF96F017D10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</dc:creator>
  <cp:lastModifiedBy>tarasov</cp:lastModifiedBy>
  <cp:revision>1</cp:revision>
  <dcterms:created xsi:type="dcterms:W3CDTF">2020-01-13T08:52:00Z</dcterms:created>
  <dcterms:modified xsi:type="dcterms:W3CDTF">2020-01-13T08:52:00Z</dcterms:modified>
</cp:coreProperties>
</file>