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06CF" w:rsidRDefault="002B06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B06CF" w:rsidRDefault="002B06CF">
      <w:pPr>
        <w:pStyle w:val="ConsPlusNormal"/>
        <w:ind w:firstLine="540"/>
        <w:jc w:val="both"/>
        <w:outlineLvl w:val="0"/>
      </w:pPr>
    </w:p>
    <w:p w:rsidR="002B06CF" w:rsidRDefault="002B06CF">
      <w:pPr>
        <w:pStyle w:val="ConsPlusNormal"/>
        <w:outlineLvl w:val="0"/>
      </w:pPr>
      <w:r>
        <w:t>Включен в Реестр нормативных актов органов исполнительной власти Нижегородской области 17 сентября 2020 года N 15518-302-151</w:t>
      </w:r>
    </w:p>
    <w:p w:rsidR="002B06CF" w:rsidRDefault="002B06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Title"/>
        <w:jc w:val="center"/>
      </w:pPr>
      <w:r>
        <w:t>МИНИСТЕРСТВО СЕЛЬСКОГО ХОЗЯЙСТВА И ПРОДОВОЛЬСТВЕННЫХ</w:t>
      </w:r>
    </w:p>
    <w:p w:rsidR="002B06CF" w:rsidRDefault="002B06CF">
      <w:pPr>
        <w:pStyle w:val="ConsPlusTitle"/>
        <w:jc w:val="center"/>
      </w:pPr>
      <w:r>
        <w:t>РЕСУРСОВ НИЖЕГОРОДСКОЙ ОБЛАСТИ</w:t>
      </w:r>
    </w:p>
    <w:p w:rsidR="002B06CF" w:rsidRDefault="002B06CF">
      <w:pPr>
        <w:pStyle w:val="ConsPlusTitle"/>
        <w:jc w:val="center"/>
      </w:pPr>
    </w:p>
    <w:p w:rsidR="002B06CF" w:rsidRDefault="002B06CF">
      <w:pPr>
        <w:pStyle w:val="ConsPlusTitle"/>
        <w:jc w:val="center"/>
      </w:pPr>
      <w:r>
        <w:t>ПРИКАЗ</w:t>
      </w:r>
    </w:p>
    <w:p w:rsidR="002B06CF" w:rsidRDefault="002B06CF">
      <w:pPr>
        <w:pStyle w:val="ConsPlusTitle"/>
        <w:jc w:val="center"/>
      </w:pPr>
      <w:r>
        <w:t>от 27 августа 2020 г. N 151</w:t>
      </w:r>
    </w:p>
    <w:p w:rsidR="002B06CF" w:rsidRDefault="002B06CF">
      <w:pPr>
        <w:pStyle w:val="ConsPlusTitle"/>
        <w:jc w:val="center"/>
      </w:pPr>
    </w:p>
    <w:p w:rsidR="002B06CF" w:rsidRDefault="002B06CF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2B06CF" w:rsidRDefault="002B06CF">
      <w:pPr>
        <w:pStyle w:val="ConsPlusTitle"/>
        <w:jc w:val="center"/>
      </w:pPr>
      <w:r>
        <w:t>ГОСУДАРСТВЕННЫХ ГРАЖДАНСКИХ СЛУЖАЩИХ И УРЕГУЛИРОВАНИЮ</w:t>
      </w:r>
    </w:p>
    <w:p w:rsidR="002B06CF" w:rsidRDefault="002B06CF">
      <w:pPr>
        <w:pStyle w:val="ConsPlusTitle"/>
        <w:jc w:val="center"/>
      </w:pPr>
      <w:r>
        <w:t>КОНФЛИКТА ИНТЕРЕСОВ</w:t>
      </w:r>
    </w:p>
    <w:p w:rsidR="002B06CF" w:rsidRDefault="002B06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06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6CF" w:rsidRDefault="002B06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6CF" w:rsidRDefault="002B06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продовольственных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Нижегородской области от 24.12.2020 </w:t>
            </w:r>
            <w:hyperlink r:id="rId5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09.02.2021 </w:t>
            </w:r>
            <w:hyperlink r:id="rId6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,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25.08.2022 </w:t>
            </w:r>
            <w:hyperlink r:id="rId7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 xml:space="preserve">, от 30.05.2024 </w:t>
            </w:r>
            <w:hyperlink r:id="rId8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 xml:space="preserve">, от 27.03.2025 </w:t>
            </w:r>
            <w:hyperlink r:id="rId9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>,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12.09.2025 </w:t>
            </w:r>
            <w:hyperlink r:id="rId10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6CF" w:rsidRDefault="002B06CF">
            <w:pPr>
              <w:pStyle w:val="ConsPlusNormal"/>
            </w:pPr>
          </w:p>
        </w:tc>
      </w:tr>
    </w:tbl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приказываю: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 порядке работы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216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3. Признать утратившими силу приказы министерства сельского хозяйства и продовольственных ресурсов Нижегородской области: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- от 29 февраля 2016 г. </w:t>
      </w:r>
      <w:hyperlink r:id="rId14">
        <w:r>
          <w:rPr>
            <w:color w:val="0000FF"/>
          </w:rPr>
          <w:t>N 25</w:t>
        </w:r>
      </w:hyperlink>
      <w:r>
        <w:t xml:space="preserve"> "О комиссии по соблюдению требований к служебному поведению государственных гражданских служащих министерства сельского хозяйства и продовольственных ресурсов Нижегородской области и урегулированию конфликта интересов";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- от 13 ноября 2017 г. </w:t>
      </w:r>
      <w:hyperlink r:id="rId15">
        <w:r>
          <w:rPr>
            <w:color w:val="0000FF"/>
          </w:rPr>
          <w:t>N 141</w:t>
        </w:r>
      </w:hyperlink>
      <w:r>
        <w:t xml:space="preserve"> "О внесении изменений в Положение о порядке работы комиссии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сельского хозяйства и продовольственных ресурсов Нижегородской области от 29 февраля 2016 года N 25";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- от 20 июня 2018 г. </w:t>
      </w:r>
      <w:hyperlink r:id="rId16">
        <w:r>
          <w:rPr>
            <w:color w:val="0000FF"/>
          </w:rPr>
          <w:t>N 108</w:t>
        </w:r>
      </w:hyperlink>
      <w:r>
        <w:t xml:space="preserve"> "О внесении изменений в приказ министерства сельского хозяйства и продовольственных ресурсов Нижегородской области от 29 февраля 2016 года N 25";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- от 18 февраля 2020 г. N 19 "О комиссии по соблюдению требований к служебному поведению государственных гражданских служащих министерства сельского хозяйства и продовольственных ресурсов Нижегородской области и урегулированию конфликта интересов".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lastRenderedPageBreak/>
        <w:t>4. Настоящий приказ вступает в силу со дня подписания.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jc w:val="right"/>
      </w:pPr>
      <w:r>
        <w:t>Министр</w:t>
      </w:r>
    </w:p>
    <w:p w:rsidR="002B06CF" w:rsidRDefault="002B06CF">
      <w:pPr>
        <w:pStyle w:val="ConsPlusNormal"/>
        <w:jc w:val="right"/>
      </w:pPr>
      <w:r>
        <w:t>Н.К.ДЕНИСОВ</w:t>
      </w: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jc w:val="right"/>
        <w:outlineLvl w:val="0"/>
      </w:pPr>
      <w:r>
        <w:t>Утверждено</w:t>
      </w:r>
    </w:p>
    <w:p w:rsidR="002B06CF" w:rsidRDefault="002B06CF">
      <w:pPr>
        <w:pStyle w:val="ConsPlusNormal"/>
        <w:jc w:val="right"/>
      </w:pPr>
      <w:r>
        <w:t>приказом министерства сельского</w:t>
      </w:r>
    </w:p>
    <w:p w:rsidR="002B06CF" w:rsidRDefault="002B06CF">
      <w:pPr>
        <w:pStyle w:val="ConsPlusNormal"/>
        <w:jc w:val="right"/>
      </w:pPr>
      <w:r>
        <w:t>хозяйства и продовольственных</w:t>
      </w:r>
    </w:p>
    <w:p w:rsidR="002B06CF" w:rsidRDefault="002B06CF">
      <w:pPr>
        <w:pStyle w:val="ConsPlusNormal"/>
        <w:jc w:val="right"/>
      </w:pPr>
      <w:r>
        <w:t>ресурсов Нижегородской области</w:t>
      </w:r>
    </w:p>
    <w:p w:rsidR="002B06CF" w:rsidRDefault="002B06CF">
      <w:pPr>
        <w:pStyle w:val="ConsPlusNormal"/>
        <w:jc w:val="right"/>
      </w:pPr>
      <w:r>
        <w:t>от 27.08.2020 N 151</w:t>
      </w: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Title"/>
        <w:jc w:val="center"/>
      </w:pPr>
      <w:bookmarkStart w:id="0" w:name="P43"/>
      <w:bookmarkEnd w:id="0"/>
      <w:r>
        <w:t>ПОЛОЖЕНИЕ</w:t>
      </w:r>
    </w:p>
    <w:p w:rsidR="002B06CF" w:rsidRDefault="002B06CF">
      <w:pPr>
        <w:pStyle w:val="ConsPlusTitle"/>
        <w:jc w:val="center"/>
      </w:pPr>
      <w:r>
        <w:t>О ПОРЯДКЕ РАБОТЫ КОМИССИИ ПО СОБЛЮДЕНИЮ ТРЕБОВАНИЙ</w:t>
      </w:r>
    </w:p>
    <w:p w:rsidR="002B06CF" w:rsidRDefault="002B06CF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2B06CF" w:rsidRDefault="002B06CF">
      <w:pPr>
        <w:pStyle w:val="ConsPlusTitle"/>
        <w:jc w:val="center"/>
      </w:pPr>
      <w:r>
        <w:t>И УРЕГУЛИРОВАНИЮ КОНФЛИКТА ИНТЕРЕСОВ</w:t>
      </w: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jc w:val="center"/>
      </w:pPr>
      <w:r>
        <w:t>(далее - Положение)</w:t>
      </w:r>
    </w:p>
    <w:p w:rsidR="002B06CF" w:rsidRDefault="002B06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06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6CF" w:rsidRDefault="002B06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6CF" w:rsidRDefault="002B06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продовольственных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Нижегородской области от 24.12.2020 </w:t>
            </w:r>
            <w:hyperlink r:id="rId17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25.08.2022 </w:t>
            </w:r>
            <w:hyperlink r:id="rId18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19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 xml:space="preserve">, от 12.09.2025 </w:t>
            </w:r>
            <w:hyperlink r:id="rId20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6CF" w:rsidRDefault="002B06CF">
            <w:pPr>
              <w:pStyle w:val="ConsPlusNormal"/>
            </w:pPr>
          </w:p>
        </w:tc>
      </w:tr>
    </w:tbl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и урегулированию конфликта интересов, образуемой в министерстве сельского хозяйства и продовольственных ресурсов Нижегородской области (далее - комиссия).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2. Полномочия комиссии распространяются на государственных гражданских служащих, представителем нанимателя для которых является министр сельского хозяйства и продовольственных ресурсов Нижегородской области (далее - министр).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3. Комиссия в своей деятельности руководствуется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2">
        <w:r>
          <w:rPr>
            <w:color w:val="0000FF"/>
          </w:rPr>
          <w:t>Уставом</w:t>
        </w:r>
      </w:hyperlink>
      <w:r>
        <w:t xml:space="preserve"> Нижегородской области, законами и иными правовыми актами Нижегородской области, приказами министерства сельского хозяйства и продовольственных ресурсов Нижегородской области (далее - министерство), приказами управления по профилактике коррупционных правонарушений Нижегородской области (далее - Управление), настоящим Положением.</w:t>
      </w:r>
    </w:p>
    <w:p w:rsidR="002B06CF" w:rsidRDefault="002B06CF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23">
        <w:r>
          <w:rPr>
            <w:color w:val="0000FF"/>
          </w:rPr>
          <w:t>N 254</w:t>
        </w:r>
      </w:hyperlink>
      <w:r>
        <w:t xml:space="preserve">, от 30.05.2024 </w:t>
      </w:r>
      <w:hyperlink r:id="rId24">
        <w:r>
          <w:rPr>
            <w:color w:val="0000FF"/>
          </w:rPr>
          <w:t>N 215</w:t>
        </w:r>
      </w:hyperlink>
      <w:r>
        <w:t>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4. Основной задачей комиссии является содействие: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(далее - государственные служащие) министерства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</w:t>
      </w:r>
      <w:r>
        <w:lastRenderedPageBreak/>
        <w:t>Федеральный закон "О противодействии коррупции"),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2B06CF" w:rsidRDefault="002B06CF">
      <w:pPr>
        <w:pStyle w:val="ConsPlusNormal"/>
        <w:jc w:val="both"/>
      </w:pPr>
      <w:r>
        <w:t xml:space="preserve">(подп. "а"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в осуществлении в министерстве мер по предупреждению коррупции.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5. Комиссия образуется приказом министерства, которым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B06CF" w:rsidRDefault="002B06CF">
      <w:pPr>
        <w:pStyle w:val="ConsPlusNormal"/>
        <w:jc w:val="both"/>
      </w:pPr>
      <w:r>
        <w:t xml:space="preserve">(п. 5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12.09.2025 N 339)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а) заместитель министра (председатель комиссии), лицо, замещающее должность государственной службы в министерстве (заместитель председателя комиссии), государственные служащие юридического (правового) подразделения, других подразделений министерства, определяемые министром;</w:t>
      </w:r>
    </w:p>
    <w:p w:rsidR="002B06CF" w:rsidRDefault="002B06CF">
      <w:pPr>
        <w:pStyle w:val="ConsPlusNormal"/>
        <w:jc w:val="both"/>
      </w:pPr>
      <w:r>
        <w:t xml:space="preserve">(подп. "а"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12.09.2025 N 339)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государственный служащий Управления (секретарь комиссии);</w:t>
      </w:r>
    </w:p>
    <w:p w:rsidR="002B06CF" w:rsidRDefault="002B06CF">
      <w:pPr>
        <w:pStyle w:val="ConsPlusNormal"/>
        <w:jc w:val="both"/>
      </w:pPr>
      <w:r>
        <w:t xml:space="preserve">(подп. "б" в ред. </w:t>
      </w:r>
      <w:hyperlink r:id="rId29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2B06CF" w:rsidRDefault="002B06CF">
      <w:pPr>
        <w:pStyle w:val="ConsPlusNormal"/>
        <w:jc w:val="both"/>
      </w:pPr>
      <w:r>
        <w:t xml:space="preserve">(подп. "в" в ред. </w:t>
      </w:r>
      <w:hyperlink r:id="rId30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12.09.2025 N 339)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7. Министр может принять решение о включении в состав комиссии представителя Общественного совета при министерстве.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8. Лица, указанные в подпункте "в" пункта 6 и пункте 7 настоящего Положения, включаются в состав комиссии по согласованию с Общественным советом при министерстве,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образования.</w:t>
      </w:r>
    </w:p>
    <w:p w:rsidR="002B06CF" w:rsidRDefault="002B06CF">
      <w:pPr>
        <w:pStyle w:val="ConsPlusNormal"/>
        <w:jc w:val="both"/>
      </w:pPr>
      <w:r>
        <w:t xml:space="preserve">(п. 8 в ред. </w:t>
      </w:r>
      <w:hyperlink r:id="rId31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12.09.2025 N 339)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гражданской службы в министерстве, должно составлять не менее одной четверти от общего числа членов комиссии.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lastRenderedPageBreak/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гражданской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" w:name="P79"/>
      <w:bookmarkEnd w:id="1"/>
      <w:r>
        <w:t>б) другие государственные служащие, замещающие должности государственной гражданской службы в министерстве,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 муниципальных образований Нижегородской области;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министерстве, недопустимо.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14.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Управлением.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2" w:name="P84"/>
      <w:bookmarkEnd w:id="2"/>
      <w:r>
        <w:t>15. Основаниями для проведения заседания комиссии являются: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3" w:name="P85"/>
      <w:bookmarkEnd w:id="3"/>
      <w:r>
        <w:t xml:space="preserve">а) представление министром в соответствии с </w:t>
      </w:r>
      <w:hyperlink r:id="rId33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N 14, материалов проверки, свидетельствующих: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4" w:name="P86"/>
      <w:bookmarkEnd w:id="4"/>
      <w:r>
        <w:t xml:space="preserve">о представлении государственным служащим недостоверных или неполных сведений, предусмотренных </w:t>
      </w:r>
      <w:hyperlink r:id="rId34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5" w:name="P87"/>
      <w:bookmarkEnd w:id="5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6" w:name="P88"/>
      <w:bookmarkEnd w:id="6"/>
      <w:r>
        <w:t>б) поступившее в Управление в порядке, утвержденном приказом Управления: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7" w:name="P90"/>
      <w:bookmarkEnd w:id="7"/>
      <w:r>
        <w:lastRenderedPageBreak/>
        <w:t>обращение гражданина, замещавшего в министерстве должность государственной гражданской службы, включенную в перечень должностей, замещение которых связано с коррупционными рисками, утвержденный приказом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8" w:name="P91"/>
      <w:bookmarkEnd w:id="8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9" w:name="P92"/>
      <w:bookmarkEnd w:id="9"/>
      <w:r>
        <w:t xml:space="preserve">заявление государственного служащего о невозможности выполнить требования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0" w:name="P93"/>
      <w:bookmarkEnd w:id="10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1" w:name="P94"/>
      <w:bookmarkEnd w:id="11"/>
      <w: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2" w:name="P95"/>
      <w:bookmarkEnd w:id="12"/>
      <w: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37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3" w:name="P96"/>
      <w:bookmarkEnd w:id="13"/>
      <w:r>
        <w:t xml:space="preserve">д) поступившее в соответствии с </w:t>
      </w:r>
      <w:hyperlink r:id="rId38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и </w:t>
      </w:r>
      <w:hyperlink r:id="rId39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</w:t>
      </w:r>
      <w:r>
        <w:lastRenderedPageBreak/>
        <w:t>организации комиссией не рассматривался;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4" w:name="P97"/>
      <w:bookmarkEnd w:id="14"/>
      <w:r>
        <w:t>е) уведомление государственного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B06CF" w:rsidRDefault="002B06CF">
      <w:pPr>
        <w:pStyle w:val="ConsPlusNormal"/>
        <w:jc w:val="both"/>
      </w:pPr>
      <w:r>
        <w:t xml:space="preserve">(подп. "е" введен </w:t>
      </w:r>
      <w:hyperlink r:id="rId40">
        <w:r>
          <w:rPr>
            <w:color w:val="0000FF"/>
          </w:rPr>
          <w:t>приказом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5" w:name="P100"/>
      <w:bookmarkEnd w:id="15"/>
      <w:r>
        <w:t xml:space="preserve">17. Обращение, указанное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государственной гражданской службы в министерстве, в Управление. В обращении указываются: фамилия, имя, отчество (последнее - при наличии) гражданина, дата его рождения, адрес места жительства, замещаемые должности в течение последних двух лет со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осуществляется рассмотрение обращения, по результатам которого подготавливается мотивированное заключение Управления по существу обращения с учетом требований </w:t>
      </w:r>
      <w:hyperlink r:id="rId4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2B06CF" w:rsidRDefault="002B06CF">
      <w:pPr>
        <w:pStyle w:val="ConsPlusNormal"/>
        <w:jc w:val="both"/>
      </w:pPr>
      <w:r>
        <w:t xml:space="preserve">(п. 17 в ред. </w:t>
      </w:r>
      <w:hyperlink r:id="rId42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гражданской службы, и подлежит рассмотрению комиссией в соответствии с настоящим Положением.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6" w:name="P103"/>
      <w:bookmarkEnd w:id="16"/>
      <w:r>
        <w:t xml:space="preserve">19. Уведомления, указанные в </w:t>
      </w:r>
      <w:hyperlink w:anchor="P93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97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рассматриваются Управлением, осуществляющим подготовку мотивированных заключений Управления по результатам рассмотрения уведомлений.</w:t>
      </w:r>
    </w:p>
    <w:p w:rsidR="002B06CF" w:rsidRDefault="002B06CF">
      <w:pPr>
        <w:pStyle w:val="ConsPlusNormal"/>
        <w:jc w:val="both"/>
      </w:pPr>
      <w:r>
        <w:t xml:space="preserve">(п. 19 в ред. </w:t>
      </w:r>
      <w:hyperlink r:id="rId43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7" w:name="P105"/>
      <w:bookmarkEnd w:id="17"/>
      <w:r>
        <w:t xml:space="preserve">20. Уведомление, указанное в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Управлением, который осуществляет подготовку мотивированного заключения Управления о соблюдении гражданином, замещавшим должность государственной гражданской службы в министерстве, требований </w:t>
      </w:r>
      <w:hyperlink r:id="rId44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2B06CF" w:rsidRDefault="002B06CF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45">
        <w:r>
          <w:rPr>
            <w:color w:val="0000FF"/>
          </w:rPr>
          <w:t>N 254</w:t>
        </w:r>
      </w:hyperlink>
      <w:r>
        <w:t xml:space="preserve">, от 30.05.2024 </w:t>
      </w:r>
      <w:hyperlink r:id="rId46">
        <w:r>
          <w:rPr>
            <w:color w:val="0000FF"/>
          </w:rPr>
          <w:t>N 215</w:t>
        </w:r>
      </w:hyperlink>
      <w:r>
        <w:t>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21. При подготовке мотивированного заключения Управления государственной гражданской и муниципальной службы управления делами по результатам рассмотрения обращения, указанного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93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96">
        <w:r>
          <w:rPr>
            <w:color w:val="0000FF"/>
          </w:rPr>
          <w:t>подпунктах "д"</w:t>
        </w:r>
      </w:hyperlink>
      <w:r>
        <w:t xml:space="preserve">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Положения, должностные лица Управления имеют право проводить собеседование с государственным служащим, представившим обращение или уведомление, получать от него письменные пояснения, а начальник Управления может направлять в установленном порядке запросы в государственные </w:t>
      </w:r>
      <w:r>
        <w:lastRenderedPageBreak/>
        <w:t>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запросов,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B06CF" w:rsidRDefault="002B06CF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47">
        <w:r>
          <w:rPr>
            <w:color w:val="0000FF"/>
          </w:rPr>
          <w:t>N 254</w:t>
        </w:r>
      </w:hyperlink>
      <w:r>
        <w:t xml:space="preserve">, от 25.08.2022 </w:t>
      </w:r>
      <w:hyperlink r:id="rId48">
        <w:r>
          <w:rPr>
            <w:color w:val="0000FF"/>
          </w:rPr>
          <w:t>N 247</w:t>
        </w:r>
      </w:hyperlink>
      <w:r>
        <w:t xml:space="preserve">, от 30.05.2024 </w:t>
      </w:r>
      <w:hyperlink r:id="rId49">
        <w:r>
          <w:rPr>
            <w:color w:val="0000FF"/>
          </w:rPr>
          <w:t>N 215</w:t>
        </w:r>
      </w:hyperlink>
      <w:r>
        <w:t>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22. Мотивированные заключения, предусмотренные </w:t>
      </w:r>
      <w:hyperlink w:anchor="P100">
        <w:r>
          <w:rPr>
            <w:color w:val="0000FF"/>
          </w:rPr>
          <w:t>пунктами 17</w:t>
        </w:r>
      </w:hyperlink>
      <w:r>
        <w:t xml:space="preserve">, </w:t>
      </w:r>
      <w:hyperlink w:anchor="P103">
        <w:r>
          <w:rPr>
            <w:color w:val="0000FF"/>
          </w:rPr>
          <w:t>19</w:t>
        </w:r>
      </w:hyperlink>
      <w:r>
        <w:t xml:space="preserve">, </w:t>
      </w:r>
      <w:hyperlink w:anchor="P105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0">
        <w:r>
          <w:rPr>
            <w:color w:val="0000FF"/>
          </w:rPr>
          <w:t>абзацах втором</w:t>
        </w:r>
      </w:hyperlink>
      <w:r>
        <w:t xml:space="preserve"> и </w:t>
      </w:r>
      <w:hyperlink w:anchor="P93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96">
        <w:r>
          <w:rPr>
            <w:color w:val="0000FF"/>
          </w:rPr>
          <w:t>подпунктах "д"</w:t>
        </w:r>
      </w:hyperlink>
      <w:r>
        <w:t xml:space="preserve">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Положения;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B06CF" w:rsidRDefault="002B06CF">
      <w:pPr>
        <w:pStyle w:val="ConsPlusNonformat"/>
        <w:spacing w:before="200"/>
        <w:jc w:val="both"/>
      </w:pPr>
      <w:r>
        <w:t xml:space="preserve">    </w:t>
      </w:r>
      <w:proofErr w:type="gramStart"/>
      <w:r>
        <w:t>в)  мотивированный</w:t>
      </w:r>
      <w:proofErr w:type="gramEnd"/>
      <w:r>
        <w:t xml:space="preserve">  вывод  по результатам предварительного рассмотрения</w:t>
      </w:r>
    </w:p>
    <w:p w:rsidR="002B06CF" w:rsidRDefault="002B06CF">
      <w:pPr>
        <w:pStyle w:val="ConsPlusNonformat"/>
        <w:jc w:val="both"/>
      </w:pPr>
      <w:proofErr w:type="gramStart"/>
      <w:r>
        <w:t>обращений  и</w:t>
      </w:r>
      <w:proofErr w:type="gramEnd"/>
      <w:r>
        <w:t xml:space="preserve"> уведомлений, указанных в </w:t>
      </w:r>
      <w:hyperlink w:anchor="P90">
        <w:r>
          <w:rPr>
            <w:color w:val="0000FF"/>
          </w:rPr>
          <w:t>абзацах втором</w:t>
        </w:r>
      </w:hyperlink>
      <w:r>
        <w:t xml:space="preserve"> и </w:t>
      </w:r>
      <w:hyperlink w:anchor="P93">
        <w:r>
          <w:rPr>
            <w:color w:val="0000FF"/>
          </w:rPr>
          <w:t>пятом подпункта "б"</w:t>
        </w:r>
      </w:hyperlink>
      <w:r>
        <w:t>,</w:t>
      </w:r>
    </w:p>
    <w:p w:rsidR="002B06CF" w:rsidRDefault="002B06CF">
      <w:pPr>
        <w:pStyle w:val="ConsPlusNonformat"/>
        <w:jc w:val="both"/>
      </w:pPr>
      <w:hyperlink w:anchor="P96">
        <w:proofErr w:type="gramStart"/>
        <w:r>
          <w:rPr>
            <w:color w:val="0000FF"/>
          </w:rPr>
          <w:t>подпунктах  "</w:t>
        </w:r>
        <w:proofErr w:type="gramEnd"/>
        <w:r>
          <w:rPr>
            <w:color w:val="0000FF"/>
          </w:rPr>
          <w:t>д"</w:t>
        </w:r>
      </w:hyperlink>
      <w:r>
        <w:t xml:space="preserve"> 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Положения, а также рекомендации</w:t>
      </w:r>
    </w:p>
    <w:p w:rsidR="002B06CF" w:rsidRDefault="002B06CF">
      <w:pPr>
        <w:pStyle w:val="ConsPlusNonformat"/>
        <w:jc w:val="both"/>
      </w:pPr>
      <w:r>
        <w:t xml:space="preserve">                                                                      1</w:t>
      </w:r>
    </w:p>
    <w:p w:rsidR="002B06CF" w:rsidRDefault="002B06CF">
      <w:pPr>
        <w:pStyle w:val="ConsPlusNonformat"/>
        <w:jc w:val="both"/>
      </w:pPr>
      <w:r>
        <w:t xml:space="preserve">для  принятия  одного  из решений в соответствии с </w:t>
      </w:r>
      <w:hyperlink w:anchor="P144">
        <w:r>
          <w:rPr>
            <w:color w:val="0000FF"/>
          </w:rPr>
          <w:t>пунктами 32</w:t>
        </w:r>
      </w:hyperlink>
      <w:r>
        <w:t xml:space="preserve">, </w:t>
      </w:r>
      <w:hyperlink w:anchor="P154">
        <w:r>
          <w:rPr>
            <w:color w:val="0000FF"/>
          </w:rPr>
          <w:t>35</w:t>
        </w:r>
      </w:hyperlink>
      <w:r>
        <w:t xml:space="preserve">, </w:t>
      </w:r>
      <w:hyperlink w:anchor="P159">
        <w:r>
          <w:rPr>
            <w:color w:val="0000FF"/>
          </w:rPr>
          <w:t>35</w:t>
        </w:r>
      </w:hyperlink>
      <w:r>
        <w:t xml:space="preserve"> , </w:t>
      </w:r>
      <w:hyperlink w:anchor="P170">
        <w:r>
          <w:rPr>
            <w:color w:val="0000FF"/>
          </w:rPr>
          <w:t>38</w:t>
        </w:r>
      </w:hyperlink>
    </w:p>
    <w:p w:rsidR="002B06CF" w:rsidRDefault="002B06CF">
      <w:pPr>
        <w:pStyle w:val="ConsPlusNonformat"/>
        <w:jc w:val="both"/>
      </w:pPr>
      <w:r>
        <w:t>настоящего Положения или иного решения.</w:t>
      </w:r>
    </w:p>
    <w:p w:rsidR="002B06CF" w:rsidRDefault="002B06CF">
      <w:pPr>
        <w:pStyle w:val="ConsPlusNormal"/>
        <w:jc w:val="both"/>
      </w:pPr>
      <w:r>
        <w:t xml:space="preserve">(подп. "в" в ред. </w:t>
      </w:r>
      <w:hyperlink r:id="rId51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</w:t>
      </w:r>
    </w:p>
    <w:p w:rsidR="002B06CF" w:rsidRDefault="002B06CF">
      <w:pPr>
        <w:pStyle w:val="ConsPlusNormal"/>
        <w:jc w:val="both"/>
      </w:pPr>
      <w:r>
        <w:t>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23. Председатель комиссии при поступлении к нему в порядке, предусмотренном приказом Управления, информации, содержащей основания для проведения заседания комиссии:</w:t>
      </w:r>
    </w:p>
    <w:p w:rsidR="002B06CF" w:rsidRDefault="002B06CF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52">
        <w:r>
          <w:rPr>
            <w:color w:val="0000FF"/>
          </w:rPr>
          <w:t>N 254</w:t>
        </w:r>
      </w:hyperlink>
      <w:r>
        <w:t xml:space="preserve">, от 30.05.2024 </w:t>
      </w:r>
      <w:hyperlink r:id="rId53">
        <w:r>
          <w:rPr>
            <w:color w:val="0000FF"/>
          </w:rPr>
          <w:t>N 215</w:t>
        </w:r>
      </w:hyperlink>
      <w:r>
        <w:t>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7">
        <w:r>
          <w:rPr>
            <w:color w:val="0000FF"/>
          </w:rPr>
          <w:t>пунктами 24</w:t>
        </w:r>
      </w:hyperlink>
      <w:r>
        <w:t xml:space="preserve"> и </w:t>
      </w:r>
      <w:hyperlink w:anchor="P128">
        <w:r>
          <w:rPr>
            <w:color w:val="0000FF"/>
          </w:rPr>
          <w:t>25</w:t>
        </w:r>
      </w:hyperlink>
      <w:r>
        <w:t xml:space="preserve"> настоящего Положения;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Управление, и с результатами ее проверки;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9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8" w:name="P127"/>
      <w:bookmarkEnd w:id="18"/>
      <w:r>
        <w:t xml:space="preserve">24. Заседание комиссии по рассмотрению заявлений, указанных в </w:t>
      </w:r>
      <w:hyperlink w:anchor="P9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2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</w:t>
      </w:r>
      <w:r>
        <w:lastRenderedPageBreak/>
        <w:t>имуществе и обязательствах имущественного характера.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19" w:name="P128"/>
      <w:bookmarkEnd w:id="19"/>
      <w:r>
        <w:t xml:space="preserve">25. Уведомления, указанные в </w:t>
      </w:r>
      <w:hyperlink w:anchor="P96">
        <w:r>
          <w:rPr>
            <w:color w:val="0000FF"/>
          </w:rPr>
          <w:t>подпунктах "д"</w:t>
        </w:r>
      </w:hyperlink>
      <w:r>
        <w:t xml:space="preserve">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2B06CF" w:rsidRDefault="002B06CF">
      <w:pPr>
        <w:pStyle w:val="ConsPlusNormal"/>
        <w:jc w:val="both"/>
      </w:pPr>
      <w:r>
        <w:t xml:space="preserve">(п. 25 в ред. </w:t>
      </w:r>
      <w:hyperlink r:id="rId55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26.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88">
        <w:r>
          <w:rPr>
            <w:color w:val="0000FF"/>
          </w:rPr>
          <w:t>подпунктами "б"</w:t>
        </w:r>
      </w:hyperlink>
      <w:r>
        <w:t xml:space="preserve">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Положения.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27. Заседания комиссии могут проводиться в отсутствие государственного служащего или гражданина в случае: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а) если в обращении, заявлении или уведомлении, предусмотренных подпунктами "б" и "е" пункта 15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28. На заседании комиссии заслушиваются пояснения государственного служащего или гражданина, замещавшего должность государственной гражданской службы в министерстве,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29.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20" w:name="P138"/>
      <w:bookmarkEnd w:id="20"/>
      <w:r>
        <w:t xml:space="preserve">30. По итогам рассмотрения вопроса, указанного в </w:t>
      </w:r>
      <w:hyperlink w:anchor="P86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58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N 14, являются достоверными и полными;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59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подпункте "а"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87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lastRenderedPageBreak/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21" w:name="P144"/>
      <w:bookmarkEnd w:id="21"/>
      <w:r>
        <w:t xml:space="preserve">32. По итогам рассмотрения вопроса, указанного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91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92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государственному служащему конкретную меру </w:t>
      </w:r>
      <w:r>
        <w:lastRenderedPageBreak/>
        <w:t>ответственности.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22" w:name="P154"/>
      <w:bookmarkEnd w:id="22"/>
      <w:r>
        <w:t xml:space="preserve">35. По итогам рассмотрения вопроса, указанного в </w:t>
      </w:r>
      <w:hyperlink w:anchor="P93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:rsidR="002B06CF" w:rsidRDefault="002B06CF">
      <w:pPr>
        <w:pStyle w:val="ConsPlusNonformat"/>
        <w:spacing w:before="200"/>
        <w:jc w:val="both"/>
      </w:pPr>
      <w:r>
        <w:t xml:space="preserve">      1</w:t>
      </w:r>
    </w:p>
    <w:p w:rsidR="002B06CF" w:rsidRDefault="002B06CF">
      <w:pPr>
        <w:pStyle w:val="ConsPlusNonformat"/>
        <w:jc w:val="both"/>
      </w:pPr>
      <w:bookmarkStart w:id="23" w:name="P159"/>
      <w:bookmarkEnd w:id="23"/>
      <w:r>
        <w:t xml:space="preserve">    </w:t>
      </w:r>
      <w:proofErr w:type="gramStart"/>
      <w:r>
        <w:t>35 .</w:t>
      </w:r>
      <w:proofErr w:type="gramEnd"/>
      <w:r>
        <w:t xml:space="preserve">  По итогам рассмотрения вопроса, указанного в </w:t>
      </w:r>
      <w:hyperlink w:anchor="P97">
        <w:r>
          <w:rPr>
            <w:color w:val="0000FF"/>
          </w:rPr>
          <w:t>подпункте "е" пункта</w:t>
        </w:r>
      </w:hyperlink>
    </w:p>
    <w:p w:rsidR="002B06CF" w:rsidRDefault="002B06CF">
      <w:pPr>
        <w:pStyle w:val="ConsPlusNonformat"/>
        <w:jc w:val="both"/>
      </w:pPr>
      <w:r>
        <w:t>15 настоящего Положения, комиссия принимает одно из следующих решений:</w:t>
      </w:r>
    </w:p>
    <w:p w:rsidR="002B06CF" w:rsidRDefault="002B06CF">
      <w:pPr>
        <w:pStyle w:val="ConsPlusNormal"/>
        <w:ind w:firstLine="540"/>
        <w:jc w:val="both"/>
      </w:pPr>
      <w:r>
        <w:t>а) признать наличие причинно-следственной связи между возникновением независящих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B06CF" w:rsidRDefault="002B06CF">
      <w:pPr>
        <w:pStyle w:val="ConsPlusNonformat"/>
        <w:jc w:val="both"/>
      </w:pPr>
      <w:r>
        <w:t xml:space="preserve">         1</w:t>
      </w:r>
    </w:p>
    <w:p w:rsidR="002B06CF" w:rsidRDefault="002B06CF">
      <w:pPr>
        <w:pStyle w:val="ConsPlusNonformat"/>
        <w:jc w:val="both"/>
      </w:pPr>
      <w:r>
        <w:t xml:space="preserve">(п.    35     введен    </w:t>
      </w:r>
      <w:hyperlink r:id="rId62">
        <w:r>
          <w:rPr>
            <w:color w:val="0000FF"/>
          </w:rPr>
          <w:t>приказом</w:t>
        </w:r>
      </w:hyperlink>
      <w:r>
        <w:t xml:space="preserve">   министерства   сельского   хозяйства   и</w:t>
      </w:r>
    </w:p>
    <w:p w:rsidR="002B06CF" w:rsidRDefault="002B06CF">
      <w:pPr>
        <w:pStyle w:val="ConsPlusNonformat"/>
        <w:jc w:val="both"/>
      </w:pPr>
      <w:r>
        <w:t>продовольственных ресурсов Нижегородской области от 30.05.2024 N 215)</w:t>
      </w:r>
    </w:p>
    <w:p w:rsidR="002B06CF" w:rsidRDefault="002B06CF">
      <w:pPr>
        <w:pStyle w:val="ConsPlusNormal"/>
        <w:ind w:firstLine="540"/>
        <w:jc w:val="both"/>
      </w:pPr>
      <w:r>
        <w:t xml:space="preserve">36. По итогам рассмотрения вопроса, предусмотренного </w:t>
      </w:r>
      <w:hyperlink w:anchor="P94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24" w:name="P167"/>
      <w:bookmarkEnd w:id="24"/>
      <w:r>
        <w:t xml:space="preserve">37. По итогам рассмотрения вопроса, указанного в </w:t>
      </w:r>
      <w:hyperlink w:anchor="P95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63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64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B06CF" w:rsidRDefault="002B06CF">
      <w:pPr>
        <w:pStyle w:val="ConsPlusNormal"/>
        <w:spacing w:before="220"/>
        <w:ind w:firstLine="540"/>
        <w:jc w:val="both"/>
      </w:pPr>
      <w:bookmarkStart w:id="25" w:name="P170"/>
      <w:bookmarkEnd w:id="25"/>
      <w:r>
        <w:t xml:space="preserve">38. По итогам рассмотрения вопроса, указанного в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гражданской службы в министерстве, одно из следующих решений: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5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2B06CF" w:rsidRDefault="002B06CF">
      <w:pPr>
        <w:pStyle w:val="ConsPlusNonformat"/>
        <w:spacing w:before="200"/>
        <w:jc w:val="both"/>
      </w:pPr>
      <w:r>
        <w:t xml:space="preserve">    39.  </w:t>
      </w:r>
      <w:proofErr w:type="gramStart"/>
      <w:r>
        <w:t>По  итогам</w:t>
      </w:r>
      <w:proofErr w:type="gramEnd"/>
      <w:r>
        <w:t xml:space="preserve"> рассмотрения вопросов, указанных в </w:t>
      </w:r>
      <w:hyperlink w:anchor="P85">
        <w:r>
          <w:rPr>
            <w:color w:val="0000FF"/>
          </w:rPr>
          <w:t>подпунктах "а"</w:t>
        </w:r>
      </w:hyperlink>
      <w:r>
        <w:t xml:space="preserve">, </w:t>
      </w:r>
      <w:hyperlink w:anchor="P88">
        <w:r>
          <w:rPr>
            <w:color w:val="0000FF"/>
          </w:rPr>
          <w:t>"б"</w:t>
        </w:r>
      </w:hyperlink>
      <w:r>
        <w:t>,</w:t>
      </w:r>
    </w:p>
    <w:p w:rsidR="002B06CF" w:rsidRDefault="002B06CF">
      <w:pPr>
        <w:pStyle w:val="ConsPlusNonformat"/>
        <w:jc w:val="both"/>
      </w:pPr>
      <w:hyperlink w:anchor="P95">
        <w:r>
          <w:rPr>
            <w:color w:val="0000FF"/>
          </w:rPr>
          <w:t>"г"</w:t>
        </w:r>
      </w:hyperlink>
      <w:r>
        <w:t xml:space="preserve">,  </w:t>
      </w:r>
      <w:hyperlink w:anchor="P96">
        <w:r>
          <w:rPr>
            <w:color w:val="0000FF"/>
          </w:rPr>
          <w:t>"д"</w:t>
        </w:r>
      </w:hyperlink>
      <w:r>
        <w:t xml:space="preserve">  и  </w:t>
      </w:r>
      <w:hyperlink w:anchor="P97">
        <w:r>
          <w:rPr>
            <w:color w:val="0000FF"/>
          </w:rPr>
          <w:t>"е</w:t>
        </w:r>
        <w:proofErr w:type="gramStart"/>
        <w:r>
          <w:rPr>
            <w:color w:val="0000FF"/>
          </w:rPr>
          <w:t>"  пункта</w:t>
        </w:r>
        <w:proofErr w:type="gramEnd"/>
        <w:r>
          <w:rPr>
            <w:color w:val="0000FF"/>
          </w:rPr>
          <w:t xml:space="preserve">  15</w:t>
        </w:r>
      </w:hyperlink>
      <w:r>
        <w:t xml:space="preserve">  настоящего  Положения,  и при наличии к тому</w:t>
      </w:r>
    </w:p>
    <w:p w:rsidR="002B06CF" w:rsidRDefault="002B06CF">
      <w:pPr>
        <w:pStyle w:val="ConsPlusNonformat"/>
        <w:jc w:val="both"/>
      </w:pPr>
      <w:proofErr w:type="gramStart"/>
      <w:r>
        <w:t>оснований  комиссия</w:t>
      </w:r>
      <w:proofErr w:type="gramEnd"/>
      <w:r>
        <w:t xml:space="preserve">  может  принять  иное  решение,  чем  это предусмотрено</w:t>
      </w:r>
    </w:p>
    <w:p w:rsidR="002B06CF" w:rsidRDefault="002B06CF">
      <w:pPr>
        <w:pStyle w:val="ConsPlusNonformat"/>
        <w:jc w:val="both"/>
      </w:pPr>
      <w:r>
        <w:t xml:space="preserve">                   1</w:t>
      </w:r>
    </w:p>
    <w:p w:rsidR="002B06CF" w:rsidRDefault="002B06CF">
      <w:pPr>
        <w:pStyle w:val="ConsPlusNonformat"/>
        <w:jc w:val="both"/>
      </w:pPr>
      <w:hyperlink w:anchor="P138">
        <w:r>
          <w:rPr>
            <w:color w:val="0000FF"/>
          </w:rPr>
          <w:t>пунктами  30</w:t>
        </w:r>
      </w:hyperlink>
      <w:r>
        <w:t xml:space="preserve">  -  </w:t>
      </w:r>
      <w:hyperlink w:anchor="P159">
        <w:r>
          <w:rPr>
            <w:color w:val="0000FF"/>
          </w:rPr>
          <w:t>35</w:t>
        </w:r>
      </w:hyperlink>
      <w:r>
        <w:t xml:space="preserve"> ,  </w:t>
      </w:r>
      <w:hyperlink w:anchor="P167">
        <w:r>
          <w:rPr>
            <w:color w:val="0000FF"/>
          </w:rPr>
          <w:t>37</w:t>
        </w:r>
      </w:hyperlink>
      <w:r>
        <w:t xml:space="preserve">  -  </w:t>
      </w:r>
      <w:hyperlink w:anchor="P170">
        <w:r>
          <w:rPr>
            <w:color w:val="0000FF"/>
          </w:rPr>
          <w:t>38</w:t>
        </w:r>
      </w:hyperlink>
      <w:r>
        <w:t xml:space="preserve">  настоящего  Положения. Основания и мотивы</w:t>
      </w:r>
    </w:p>
    <w:p w:rsidR="002B06CF" w:rsidRDefault="002B06CF">
      <w:pPr>
        <w:pStyle w:val="ConsPlusNonformat"/>
        <w:jc w:val="both"/>
      </w:pPr>
      <w:r>
        <w:t xml:space="preserve">принятия   </w:t>
      </w:r>
      <w:proofErr w:type="gramStart"/>
      <w:r>
        <w:t>такого  решения</w:t>
      </w:r>
      <w:proofErr w:type="gramEnd"/>
      <w:r>
        <w:t xml:space="preserve">  должны  быть  отражены  в  протоколе  заседания</w:t>
      </w:r>
    </w:p>
    <w:p w:rsidR="002B06CF" w:rsidRDefault="002B06CF">
      <w:pPr>
        <w:pStyle w:val="ConsPlusNonformat"/>
        <w:jc w:val="both"/>
      </w:pPr>
      <w:r>
        <w:t>комиссии.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40. Для исполнения решений комиссии могут быть подготовлены проекты приказов министерства, решений или поручений министра, которые в установленном порядке представляются на рассмотрение министру.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41. Решения комиссии по вопросам, указанным в </w:t>
      </w:r>
      <w:hyperlink w:anchor="P84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носит обязательный характер.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43. В протоколе заседания комиссии указываются: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(последнее - 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д) фамилии, имена, отчества (последнее - при наличии) выступивших на заседании лиц и краткое изложение их выступлений;</w:t>
      </w:r>
    </w:p>
    <w:p w:rsidR="002B06CF" w:rsidRDefault="002B06CF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е) источник информации, содержащей основания для проведения заседания комиссии, дата </w:t>
      </w:r>
      <w:r>
        <w:lastRenderedPageBreak/>
        <w:t>поступления информации;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45. Копии протокола заседания комиссии в 7-дневный срок со дня заседания направляются министру,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46.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47.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B06CF" w:rsidRDefault="002B06CF">
      <w:pPr>
        <w:pStyle w:val="ConsPlusNormal"/>
        <w:spacing w:before="220"/>
        <w:ind w:firstLine="540"/>
        <w:jc w:val="both"/>
      </w:pPr>
      <w:r>
        <w:t xml:space="preserve">50. Выписка из решения комиссии, заверенная подписью секретаря комиссии и печатью Управления, вручается гражданину, замещавшему должность государственной гражданской службы в министерстве, в отношении которого рассматривался вопрос, указанный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B06CF" w:rsidRDefault="002B06CF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70">
        <w:r>
          <w:rPr>
            <w:color w:val="0000FF"/>
          </w:rPr>
          <w:t>N 254</w:t>
        </w:r>
      </w:hyperlink>
      <w:r>
        <w:t xml:space="preserve">, от 30.05.2024 </w:t>
      </w:r>
      <w:hyperlink r:id="rId71">
        <w:r>
          <w:rPr>
            <w:color w:val="0000FF"/>
          </w:rPr>
          <w:t>N 215</w:t>
        </w:r>
      </w:hyperlink>
      <w:r>
        <w:t>)</w:t>
      </w: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  <w:bookmarkStart w:id="26" w:name="_GoBack"/>
      <w:bookmarkEnd w:id="26"/>
    </w:p>
    <w:p w:rsidR="002B06CF" w:rsidRDefault="002B06CF">
      <w:pPr>
        <w:pStyle w:val="ConsPlusNormal"/>
        <w:jc w:val="right"/>
        <w:outlineLvl w:val="0"/>
      </w:pPr>
      <w:r>
        <w:lastRenderedPageBreak/>
        <w:t>Утвержден</w:t>
      </w:r>
    </w:p>
    <w:p w:rsidR="002B06CF" w:rsidRDefault="002B06CF">
      <w:pPr>
        <w:pStyle w:val="ConsPlusNormal"/>
        <w:jc w:val="right"/>
      </w:pPr>
      <w:r>
        <w:t>приказом министерства сельского</w:t>
      </w:r>
    </w:p>
    <w:p w:rsidR="002B06CF" w:rsidRDefault="002B06CF">
      <w:pPr>
        <w:pStyle w:val="ConsPlusNormal"/>
        <w:jc w:val="right"/>
      </w:pPr>
      <w:r>
        <w:t>хозяйства и продовольственных</w:t>
      </w:r>
    </w:p>
    <w:p w:rsidR="002B06CF" w:rsidRDefault="002B06CF">
      <w:pPr>
        <w:pStyle w:val="ConsPlusNormal"/>
        <w:jc w:val="right"/>
      </w:pPr>
      <w:r>
        <w:t>ресурсов Нижегородской области</w:t>
      </w:r>
    </w:p>
    <w:p w:rsidR="002B06CF" w:rsidRDefault="002B06CF">
      <w:pPr>
        <w:pStyle w:val="ConsPlusNormal"/>
        <w:jc w:val="right"/>
      </w:pPr>
      <w:r>
        <w:t>от 27 августа 2020 г. N 151</w:t>
      </w: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Title"/>
        <w:jc w:val="center"/>
      </w:pPr>
      <w:bookmarkStart w:id="27" w:name="P216"/>
      <w:bookmarkEnd w:id="27"/>
      <w:r>
        <w:t>СОСТАВ</w:t>
      </w:r>
    </w:p>
    <w:p w:rsidR="002B06CF" w:rsidRDefault="002B06CF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2B06CF" w:rsidRDefault="002B06CF">
      <w:pPr>
        <w:pStyle w:val="ConsPlusTitle"/>
        <w:jc w:val="center"/>
      </w:pPr>
      <w:r>
        <w:t>ГОСУДАРСТВЕННЫХ ГРАЖДАНСКИХ СЛУЖАЩИХ И УРЕГУЛИРОВАНИЮ</w:t>
      </w:r>
    </w:p>
    <w:p w:rsidR="002B06CF" w:rsidRDefault="002B06CF">
      <w:pPr>
        <w:pStyle w:val="ConsPlusTitle"/>
        <w:jc w:val="center"/>
      </w:pPr>
      <w:r>
        <w:t>КОНФЛИКТА ИНТЕРЕСОВ</w:t>
      </w:r>
    </w:p>
    <w:p w:rsidR="002B06CF" w:rsidRDefault="002B06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06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6CF" w:rsidRDefault="002B06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6CF" w:rsidRDefault="002B06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продовольственных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Нижегородской области от 30.05.2024 </w:t>
            </w:r>
            <w:hyperlink r:id="rId72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 xml:space="preserve">, от 27.03.2025 </w:t>
            </w:r>
            <w:hyperlink r:id="rId73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>,</w:t>
            </w:r>
          </w:p>
          <w:p w:rsidR="002B06CF" w:rsidRDefault="002B0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12.09.2025 </w:t>
            </w:r>
            <w:hyperlink r:id="rId74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6CF" w:rsidRDefault="002B06CF">
            <w:pPr>
              <w:pStyle w:val="ConsPlusNormal"/>
            </w:pPr>
          </w:p>
        </w:tc>
      </w:tr>
    </w:tbl>
    <w:p w:rsidR="002B06CF" w:rsidRDefault="002B06C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0"/>
        <w:gridCol w:w="510"/>
        <w:gridCol w:w="5556"/>
      </w:tblGrid>
      <w:tr w:rsidR="002B06CF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proofErr w:type="spellStart"/>
            <w:r>
              <w:t>Фирстов</w:t>
            </w:r>
            <w:proofErr w:type="spellEnd"/>
          </w:p>
          <w:p w:rsidR="002B06CF" w:rsidRDefault="002B06CF">
            <w:pPr>
              <w:pStyle w:val="ConsPlusNormal"/>
              <w:jc w:val="both"/>
            </w:pPr>
            <w:r>
              <w:t>Алексей Олегович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заместитель министра сельского хозяйства и продовольственных ресурсов Нижегородской области, председатель комиссии;</w:t>
            </w:r>
          </w:p>
        </w:tc>
      </w:tr>
      <w:tr w:rsidR="002B06CF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proofErr w:type="spellStart"/>
            <w:r>
              <w:t>Херувимова</w:t>
            </w:r>
            <w:proofErr w:type="spellEnd"/>
          </w:p>
          <w:p w:rsidR="002B06CF" w:rsidRDefault="002B06CF">
            <w:pPr>
              <w:pStyle w:val="ConsPlusNormal"/>
              <w:jc w:val="both"/>
            </w:pPr>
            <w:r>
              <w:t>Людмила Юрьевна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начальник отдела развития кадрового потенциала агропромышленного комплекса и организационной работы министерства сельского хозяйства и продовольственных ресурсов Нижегородской области (далее - министерство), заместитель председателя комиссии;</w:t>
            </w:r>
          </w:p>
        </w:tc>
      </w:tr>
      <w:tr w:rsidR="002B06CF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Юдин</w:t>
            </w:r>
          </w:p>
          <w:p w:rsidR="002B06CF" w:rsidRDefault="002B06CF">
            <w:pPr>
              <w:pStyle w:val="ConsPlusNormal"/>
              <w:jc w:val="both"/>
            </w:pPr>
            <w:r>
              <w:t>Александр Константинович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консультант отдела антикоррупционного контроля управления по профилактике коррупционных правонарушений Нижегородской области, секретарь комиссии;</w:t>
            </w:r>
          </w:p>
        </w:tc>
      </w:tr>
      <w:tr w:rsidR="002B06CF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2B06CF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proofErr w:type="spellStart"/>
            <w:r>
              <w:t>Манцурова</w:t>
            </w:r>
            <w:proofErr w:type="spellEnd"/>
          </w:p>
          <w:p w:rsidR="002B06CF" w:rsidRDefault="002B06CF">
            <w:pPr>
              <w:pStyle w:val="ConsPlusNormal"/>
              <w:jc w:val="both"/>
            </w:pPr>
            <w:r>
              <w:t>Елена Александровна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старший преподаватель кафедры истории и теории государства и права Нижегородского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согласованию);</w:t>
            </w:r>
          </w:p>
        </w:tc>
      </w:tr>
      <w:tr w:rsidR="002B06CF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proofErr w:type="spellStart"/>
            <w:r>
              <w:t>Прусенок</w:t>
            </w:r>
            <w:proofErr w:type="spellEnd"/>
          </w:p>
          <w:p w:rsidR="002B06CF" w:rsidRDefault="002B06CF">
            <w:pPr>
              <w:pStyle w:val="ConsPlusNormal"/>
              <w:jc w:val="both"/>
            </w:pPr>
            <w:r>
              <w:t>Галина Владимировна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доцент кафедры гражданского и международного права Нижегородского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согласованию);</w:t>
            </w:r>
          </w:p>
        </w:tc>
      </w:tr>
      <w:tr w:rsidR="002B06CF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Родин</w:t>
            </w:r>
          </w:p>
          <w:p w:rsidR="002B06CF" w:rsidRDefault="002B06CF">
            <w:pPr>
              <w:pStyle w:val="ConsPlusNormal"/>
              <w:jc w:val="both"/>
            </w:pPr>
            <w:r>
              <w:t>Николай Михайлович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главный эксперт филиала ФГБУ "</w:t>
            </w:r>
            <w:proofErr w:type="spellStart"/>
            <w:r>
              <w:t>Россельхозцентр</w:t>
            </w:r>
            <w:proofErr w:type="spellEnd"/>
            <w:r>
              <w:t>" по Нижегородской области, председатель Общественного совета при министерстве сельского хозяйства и продовольственных ресурсов Нижегородской области (по согласованию);</w:t>
            </w:r>
          </w:p>
        </w:tc>
      </w:tr>
      <w:tr w:rsidR="002B06CF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Тимакова</w:t>
            </w:r>
          </w:p>
          <w:p w:rsidR="002B06CF" w:rsidRDefault="002B06CF">
            <w:pPr>
              <w:pStyle w:val="ConsPlusNormal"/>
              <w:jc w:val="both"/>
            </w:pPr>
            <w:r>
              <w:t>Инна Викторовна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 xml:space="preserve">ведущий консультант отдела развития кадрового потенциала агропромышленного комплекса и </w:t>
            </w:r>
            <w:r>
              <w:lastRenderedPageBreak/>
              <w:t>организационной работы министерства сельского хозяйства и продовольственных ресурсов Нижегородской области;</w:t>
            </w:r>
          </w:p>
        </w:tc>
      </w:tr>
      <w:tr w:rsidR="002B06CF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lastRenderedPageBreak/>
              <w:t>Усова</w:t>
            </w:r>
          </w:p>
          <w:p w:rsidR="002B06CF" w:rsidRDefault="002B06CF">
            <w:pPr>
              <w:pStyle w:val="ConsPlusNormal"/>
              <w:jc w:val="both"/>
            </w:pPr>
            <w:r>
              <w:t>Ирина Александровна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2B06CF" w:rsidRDefault="002B06CF">
            <w:pPr>
              <w:pStyle w:val="ConsPlusNormal"/>
              <w:jc w:val="both"/>
            </w:pPr>
            <w:r>
              <w:t>заместитель начальника управления, начальник отдела правовой работы, судебной защиты и организации закупок управления бюджетного учета, финансового контроля и правовой работы министерства.</w:t>
            </w:r>
          </w:p>
        </w:tc>
      </w:tr>
    </w:tbl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ind w:firstLine="540"/>
        <w:jc w:val="both"/>
      </w:pPr>
    </w:p>
    <w:p w:rsidR="002B06CF" w:rsidRDefault="002B06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48B6" w:rsidRDefault="002C48B6"/>
    <w:sectPr w:rsidR="002C48B6" w:rsidSect="00F6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CF"/>
    <w:rsid w:val="002B06CF"/>
    <w:rsid w:val="002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1FB6"/>
  <w15:chartTrackingRefBased/>
  <w15:docId w15:val="{B6A599AA-5F30-4E79-A308-73084C1E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0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0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7&amp;n=297001&amp;dst=100009" TargetMode="External"/><Relationship Id="rId21" Type="http://schemas.openxmlformats.org/officeDocument/2006/relationships/hyperlink" Target="https://login.consultant.ru/link/?req=doc&amp;base=LAW&amp;n=2875" TargetMode="External"/><Relationship Id="rId42" Type="http://schemas.openxmlformats.org/officeDocument/2006/relationships/hyperlink" Target="https://login.consultant.ru/link/?req=doc&amp;base=RLAW187&amp;n=297001&amp;dst=100021" TargetMode="External"/><Relationship Id="rId47" Type="http://schemas.openxmlformats.org/officeDocument/2006/relationships/hyperlink" Target="https://login.consultant.ru/link/?req=doc&amp;base=RLAW187&amp;n=230915&amp;dst=100013" TargetMode="External"/><Relationship Id="rId63" Type="http://schemas.openxmlformats.org/officeDocument/2006/relationships/hyperlink" Target="https://login.consultant.ru/link/?req=doc&amp;base=LAW&amp;n=299547&amp;dst=100128" TargetMode="External"/><Relationship Id="rId68" Type="http://schemas.openxmlformats.org/officeDocument/2006/relationships/hyperlink" Target="https://login.consultant.ru/link/?req=doc&amp;base=RLAW187&amp;n=297001&amp;dst=10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179854" TargetMode="External"/><Relationship Id="rId29" Type="http://schemas.openxmlformats.org/officeDocument/2006/relationships/hyperlink" Target="https://login.consultant.ru/link/?req=doc&amp;base=RLAW187&amp;n=297001&amp;dst=100011" TargetMode="External"/><Relationship Id="rId11" Type="http://schemas.openxmlformats.org/officeDocument/2006/relationships/hyperlink" Target="https://login.consultant.ru/link/?req=doc&amp;base=LAW&amp;n=358901" TargetMode="External"/><Relationship Id="rId24" Type="http://schemas.openxmlformats.org/officeDocument/2006/relationships/hyperlink" Target="https://login.consultant.ru/link/?req=doc&amp;base=RLAW187&amp;n=297001&amp;dst=100008" TargetMode="External"/><Relationship Id="rId32" Type="http://schemas.openxmlformats.org/officeDocument/2006/relationships/hyperlink" Target="https://login.consultant.ru/link/?req=doc&amp;base=RLAW187&amp;n=297001&amp;dst=100016" TargetMode="External"/><Relationship Id="rId37" Type="http://schemas.openxmlformats.org/officeDocument/2006/relationships/hyperlink" Target="https://login.consultant.ru/link/?req=doc&amp;base=LAW&amp;n=299547&amp;dst=100128" TargetMode="External"/><Relationship Id="rId40" Type="http://schemas.openxmlformats.org/officeDocument/2006/relationships/hyperlink" Target="https://login.consultant.ru/link/?req=doc&amp;base=RLAW187&amp;n=297001&amp;dst=100019" TargetMode="External"/><Relationship Id="rId45" Type="http://schemas.openxmlformats.org/officeDocument/2006/relationships/hyperlink" Target="https://login.consultant.ru/link/?req=doc&amp;base=RLAW187&amp;n=230915&amp;dst=100012" TargetMode="External"/><Relationship Id="rId53" Type="http://schemas.openxmlformats.org/officeDocument/2006/relationships/hyperlink" Target="https://login.consultant.ru/link/?req=doc&amp;base=RLAW187&amp;n=297001&amp;dst=100035" TargetMode="External"/><Relationship Id="rId58" Type="http://schemas.openxmlformats.org/officeDocument/2006/relationships/hyperlink" Target="https://login.consultant.ru/link/?req=doc&amp;base=RLAW187&amp;n=215379&amp;dst=100160" TargetMode="External"/><Relationship Id="rId66" Type="http://schemas.openxmlformats.org/officeDocument/2006/relationships/hyperlink" Target="https://login.consultant.ru/link/?req=doc&amp;base=RLAW187&amp;n=297001&amp;dst=100045" TargetMode="External"/><Relationship Id="rId74" Type="http://schemas.openxmlformats.org/officeDocument/2006/relationships/hyperlink" Target="https://login.consultant.ru/link/?req=doc&amp;base=RLAW187&amp;n=325145&amp;dst=100018" TargetMode="External"/><Relationship Id="rId5" Type="http://schemas.openxmlformats.org/officeDocument/2006/relationships/hyperlink" Target="https://login.consultant.ru/link/?req=doc&amp;base=RLAW187&amp;n=230915&amp;dst=100006" TargetMode="External"/><Relationship Id="rId61" Type="http://schemas.openxmlformats.org/officeDocument/2006/relationships/hyperlink" Target="https://login.consultant.ru/link/?req=doc&amp;base=LAW&amp;n=317673" TargetMode="External"/><Relationship Id="rId19" Type="http://schemas.openxmlformats.org/officeDocument/2006/relationships/hyperlink" Target="https://login.consultant.ru/link/?req=doc&amp;base=RLAW187&amp;n=297001&amp;dst=100007" TargetMode="External"/><Relationship Id="rId14" Type="http://schemas.openxmlformats.org/officeDocument/2006/relationships/hyperlink" Target="https://login.consultant.ru/link/?req=doc&amp;base=RLAW187&amp;n=180769" TargetMode="External"/><Relationship Id="rId22" Type="http://schemas.openxmlformats.org/officeDocument/2006/relationships/hyperlink" Target="https://login.consultant.ru/link/?req=doc&amp;base=RLAW187&amp;n=210757" TargetMode="External"/><Relationship Id="rId27" Type="http://schemas.openxmlformats.org/officeDocument/2006/relationships/hyperlink" Target="https://login.consultant.ru/link/?req=doc&amp;base=RLAW187&amp;n=325145&amp;dst=100008" TargetMode="External"/><Relationship Id="rId30" Type="http://schemas.openxmlformats.org/officeDocument/2006/relationships/hyperlink" Target="https://login.consultant.ru/link/?req=doc&amp;base=RLAW187&amp;n=325145&amp;dst=100014" TargetMode="External"/><Relationship Id="rId35" Type="http://schemas.openxmlformats.org/officeDocument/2006/relationships/hyperlink" Target="https://login.consultant.ru/link/?req=doc&amp;base=RLAW187&amp;n=297001&amp;dst=100017" TargetMode="External"/><Relationship Id="rId43" Type="http://schemas.openxmlformats.org/officeDocument/2006/relationships/hyperlink" Target="https://login.consultant.ru/link/?req=doc&amp;base=RLAW187&amp;n=297001&amp;dst=100023" TargetMode="External"/><Relationship Id="rId48" Type="http://schemas.openxmlformats.org/officeDocument/2006/relationships/hyperlink" Target="https://login.consultant.ru/link/?req=doc&amp;base=RLAW187&amp;n=260258&amp;dst=100007" TargetMode="External"/><Relationship Id="rId56" Type="http://schemas.openxmlformats.org/officeDocument/2006/relationships/hyperlink" Target="https://login.consultant.ru/link/?req=doc&amp;base=RLAW187&amp;n=297001&amp;dst=100039" TargetMode="External"/><Relationship Id="rId64" Type="http://schemas.openxmlformats.org/officeDocument/2006/relationships/hyperlink" Target="https://login.consultant.ru/link/?req=doc&amp;base=LAW&amp;n=299547&amp;dst=100128" TargetMode="External"/><Relationship Id="rId69" Type="http://schemas.openxmlformats.org/officeDocument/2006/relationships/hyperlink" Target="https://login.consultant.ru/link/?req=doc&amp;base=RLAW187&amp;n=297001&amp;dst=100046" TargetMode="External"/><Relationship Id="rId8" Type="http://schemas.openxmlformats.org/officeDocument/2006/relationships/hyperlink" Target="https://login.consultant.ru/link/?req=doc&amp;base=RLAW187&amp;n=297001&amp;dst=100006" TargetMode="External"/><Relationship Id="rId51" Type="http://schemas.openxmlformats.org/officeDocument/2006/relationships/hyperlink" Target="https://login.consultant.ru/link/?req=doc&amp;base=RLAW187&amp;n=297001&amp;dst=100032" TargetMode="External"/><Relationship Id="rId72" Type="http://schemas.openxmlformats.org/officeDocument/2006/relationships/hyperlink" Target="https://login.consultant.ru/link/?req=doc&amp;base=RLAW187&amp;n=297001&amp;dst=1000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51246" TargetMode="External"/><Relationship Id="rId17" Type="http://schemas.openxmlformats.org/officeDocument/2006/relationships/hyperlink" Target="https://login.consultant.ru/link/?req=doc&amp;base=RLAW187&amp;n=230915&amp;dst=100007" TargetMode="External"/><Relationship Id="rId25" Type="http://schemas.openxmlformats.org/officeDocument/2006/relationships/hyperlink" Target="https://login.consultant.ru/link/?req=doc&amp;base=LAW&amp;n=464894" TargetMode="External"/><Relationship Id="rId33" Type="http://schemas.openxmlformats.org/officeDocument/2006/relationships/hyperlink" Target="https://login.consultant.ru/link/?req=doc&amp;base=RLAW187&amp;n=215379&amp;dst=32" TargetMode="External"/><Relationship Id="rId38" Type="http://schemas.openxmlformats.org/officeDocument/2006/relationships/hyperlink" Target="https://login.consultant.ru/link/?req=doc&amp;base=LAW&amp;n=351246&amp;dst=33" TargetMode="External"/><Relationship Id="rId46" Type="http://schemas.openxmlformats.org/officeDocument/2006/relationships/hyperlink" Target="https://login.consultant.ru/link/?req=doc&amp;base=RLAW187&amp;n=297001&amp;dst=100025" TargetMode="External"/><Relationship Id="rId59" Type="http://schemas.openxmlformats.org/officeDocument/2006/relationships/hyperlink" Target="https://login.consultant.ru/link/?req=doc&amp;base=RLAW187&amp;n=215379&amp;dst=100160" TargetMode="External"/><Relationship Id="rId67" Type="http://schemas.openxmlformats.org/officeDocument/2006/relationships/hyperlink" Target="https://login.consultant.ru/link/?req=doc&amp;base=RLAW187&amp;n=297001&amp;dst=100046" TargetMode="External"/><Relationship Id="rId20" Type="http://schemas.openxmlformats.org/officeDocument/2006/relationships/hyperlink" Target="https://login.consultant.ru/link/?req=doc&amp;base=RLAW187&amp;n=325145&amp;dst=100007" TargetMode="External"/><Relationship Id="rId41" Type="http://schemas.openxmlformats.org/officeDocument/2006/relationships/hyperlink" Target="https://login.consultant.ru/link/?req=doc&amp;base=LAW&amp;n=464894&amp;dst=28" TargetMode="External"/><Relationship Id="rId54" Type="http://schemas.openxmlformats.org/officeDocument/2006/relationships/hyperlink" Target="https://login.consultant.ru/link/?req=doc&amp;base=RLAW187&amp;n=297001&amp;dst=100036" TargetMode="External"/><Relationship Id="rId62" Type="http://schemas.openxmlformats.org/officeDocument/2006/relationships/hyperlink" Target="https://login.consultant.ru/link/?req=doc&amp;base=RLAW187&amp;n=297001&amp;dst=100041" TargetMode="External"/><Relationship Id="rId70" Type="http://schemas.openxmlformats.org/officeDocument/2006/relationships/hyperlink" Target="https://login.consultant.ru/link/?req=doc&amp;base=RLAW187&amp;n=230915&amp;dst=100015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32553&amp;dst=100006" TargetMode="External"/><Relationship Id="rId15" Type="http://schemas.openxmlformats.org/officeDocument/2006/relationships/hyperlink" Target="https://login.consultant.ru/link/?req=doc&amp;base=RLAW187&amp;n=168074" TargetMode="External"/><Relationship Id="rId23" Type="http://schemas.openxmlformats.org/officeDocument/2006/relationships/hyperlink" Target="https://login.consultant.ru/link/?req=doc&amp;base=RLAW187&amp;n=230915&amp;dst=100008" TargetMode="External"/><Relationship Id="rId28" Type="http://schemas.openxmlformats.org/officeDocument/2006/relationships/hyperlink" Target="https://login.consultant.ru/link/?req=doc&amp;base=RLAW187&amp;n=325145&amp;dst=100012" TargetMode="External"/><Relationship Id="rId36" Type="http://schemas.openxmlformats.org/officeDocument/2006/relationships/hyperlink" Target="https://login.consultant.ru/link/?req=doc&amp;base=LAW&amp;n=317673" TargetMode="External"/><Relationship Id="rId49" Type="http://schemas.openxmlformats.org/officeDocument/2006/relationships/hyperlink" Target="https://login.consultant.ru/link/?req=doc&amp;base=RLAW187&amp;n=297001&amp;dst=100026" TargetMode="External"/><Relationship Id="rId57" Type="http://schemas.openxmlformats.org/officeDocument/2006/relationships/hyperlink" Target="https://login.consultant.ru/link/?req=doc&amp;base=RLAW187&amp;n=297001&amp;dst=100040" TargetMode="External"/><Relationship Id="rId10" Type="http://schemas.openxmlformats.org/officeDocument/2006/relationships/hyperlink" Target="https://login.consultant.ru/link/?req=doc&amp;base=RLAW187&amp;n=325145&amp;dst=100006" TargetMode="External"/><Relationship Id="rId31" Type="http://schemas.openxmlformats.org/officeDocument/2006/relationships/hyperlink" Target="https://login.consultant.ru/link/?req=doc&amp;base=RLAW187&amp;n=325145&amp;dst=100016" TargetMode="External"/><Relationship Id="rId44" Type="http://schemas.openxmlformats.org/officeDocument/2006/relationships/hyperlink" Target="https://login.consultant.ru/link/?req=doc&amp;base=LAW&amp;n=351246&amp;dst=28" TargetMode="External"/><Relationship Id="rId52" Type="http://schemas.openxmlformats.org/officeDocument/2006/relationships/hyperlink" Target="https://login.consultant.ru/link/?req=doc&amp;base=RLAW187&amp;n=230915&amp;dst=100014" TargetMode="External"/><Relationship Id="rId60" Type="http://schemas.openxmlformats.org/officeDocument/2006/relationships/hyperlink" Target="https://login.consultant.ru/link/?req=doc&amp;base=LAW&amp;n=317673" TargetMode="External"/><Relationship Id="rId65" Type="http://schemas.openxmlformats.org/officeDocument/2006/relationships/hyperlink" Target="https://login.consultant.ru/link/?req=doc&amp;base=LAW&amp;n=351246&amp;dst=28" TargetMode="External"/><Relationship Id="rId73" Type="http://schemas.openxmlformats.org/officeDocument/2006/relationships/hyperlink" Target="https://login.consultant.ru/link/?req=doc&amp;base=RLAW187&amp;n=315048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315048&amp;dst=100006" TargetMode="External"/><Relationship Id="rId13" Type="http://schemas.openxmlformats.org/officeDocument/2006/relationships/hyperlink" Target="https://login.consultant.ru/link/?req=doc&amp;base=LAW&amp;n=278281" TargetMode="External"/><Relationship Id="rId18" Type="http://schemas.openxmlformats.org/officeDocument/2006/relationships/hyperlink" Target="https://login.consultant.ru/link/?req=doc&amp;base=RLAW187&amp;n=260258&amp;dst=100007" TargetMode="External"/><Relationship Id="rId39" Type="http://schemas.openxmlformats.org/officeDocument/2006/relationships/hyperlink" Target="https://login.consultant.ru/link/?req=doc&amp;base=LAW&amp;n=357134&amp;dst=1713" TargetMode="External"/><Relationship Id="rId34" Type="http://schemas.openxmlformats.org/officeDocument/2006/relationships/hyperlink" Target="https://login.consultant.ru/link/?req=doc&amp;base=RLAW187&amp;n=215379&amp;dst=100160" TargetMode="External"/><Relationship Id="rId50" Type="http://schemas.openxmlformats.org/officeDocument/2006/relationships/hyperlink" Target="https://login.consultant.ru/link/?req=doc&amp;base=RLAW187&amp;n=297001&amp;dst=100031" TargetMode="External"/><Relationship Id="rId55" Type="http://schemas.openxmlformats.org/officeDocument/2006/relationships/hyperlink" Target="https://login.consultant.ru/link/?req=doc&amp;base=RLAW187&amp;n=297001&amp;dst=100037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7&amp;n=260258&amp;dst=100006" TargetMode="External"/><Relationship Id="rId71" Type="http://schemas.openxmlformats.org/officeDocument/2006/relationships/hyperlink" Target="https://login.consultant.ru/link/?req=doc&amp;base=RLAW187&amp;n=297001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7261</Words>
  <Characters>41393</Characters>
  <Application>Microsoft Office Word</Application>
  <DocSecurity>0</DocSecurity>
  <Lines>344</Lines>
  <Paragraphs>97</Paragraphs>
  <ScaleCrop>false</ScaleCrop>
  <Company/>
  <LinksUpToDate>false</LinksUpToDate>
  <CharactersWithSpaces>48557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Тимакова</dc:creator>
  <cp:keywords/>
  <dc:description/>
  <cp:lastModifiedBy>Инна Тимакова</cp:lastModifiedBy>
  <cp:revision>1</cp:revision>
  <dcterms:created xsi:type="dcterms:W3CDTF">2025-11-13T09:07:00Z</dcterms:created>
  <dcterms:modified xsi:type="dcterms:W3CDTF">2025-11-13T09:09:00Z</dcterms:modified>
</cp:coreProperties>
</file>