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5A32" w:rsidRDefault="00BB5A3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B5A32" w:rsidRDefault="00BB5A32">
      <w:pPr>
        <w:pStyle w:val="ConsPlusNormal"/>
        <w:ind w:firstLine="540"/>
        <w:jc w:val="both"/>
        <w:outlineLvl w:val="0"/>
      </w:pPr>
    </w:p>
    <w:p w:rsidR="00BB5A32" w:rsidRDefault="00BB5A32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10 декабря 2024 года N 26941-302-520</w:t>
      </w:r>
    </w:p>
    <w:p w:rsidR="00BB5A32" w:rsidRDefault="00BB5A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BB5A32" w:rsidRDefault="00BB5A32">
      <w:pPr>
        <w:pStyle w:val="ConsPlusTitle"/>
        <w:jc w:val="center"/>
      </w:pPr>
      <w:r>
        <w:t>РЕСУРСОВ НИЖЕГОРОДСКОЙ ОБЛАСТИ</w:t>
      </w:r>
    </w:p>
    <w:p w:rsidR="00BB5A32" w:rsidRDefault="00BB5A32">
      <w:pPr>
        <w:pStyle w:val="ConsPlusTitle"/>
        <w:jc w:val="center"/>
      </w:pPr>
    </w:p>
    <w:p w:rsidR="00BB5A32" w:rsidRDefault="00BB5A32">
      <w:pPr>
        <w:pStyle w:val="ConsPlusTitle"/>
        <w:jc w:val="center"/>
      </w:pPr>
      <w:r>
        <w:t>ПРИКАЗ</w:t>
      </w:r>
    </w:p>
    <w:p w:rsidR="00BB5A32" w:rsidRDefault="00BB5A32">
      <w:pPr>
        <w:pStyle w:val="ConsPlusTitle"/>
        <w:jc w:val="center"/>
      </w:pPr>
      <w:r>
        <w:t>от 10 декабря 2024 г. N 520</w:t>
      </w:r>
    </w:p>
    <w:p w:rsidR="00BB5A32" w:rsidRDefault="00BB5A32">
      <w:pPr>
        <w:pStyle w:val="ConsPlusTitle"/>
      </w:pPr>
    </w:p>
    <w:p w:rsidR="00BB5A32" w:rsidRDefault="00BB5A32">
      <w:pPr>
        <w:pStyle w:val="ConsPlusTitle"/>
        <w:jc w:val="center"/>
      </w:pPr>
      <w:r>
        <w:t>ОБ УТВЕРЖДЕНИИ ПОРЯДКА ПРЕДОСТАВЛЕНИЯ</w:t>
      </w:r>
    </w:p>
    <w:p w:rsidR="00BB5A32" w:rsidRDefault="00BB5A32">
      <w:pPr>
        <w:pStyle w:val="ConsPlusTitle"/>
        <w:jc w:val="center"/>
      </w:pPr>
      <w:r>
        <w:t>ИЗ ОБЛАСТНОГО БЮДЖЕТА СУБСИДИИ НА ВОЗМЕЩЕНИЕ ЧАСТИ ЗАТРАТ</w:t>
      </w:r>
    </w:p>
    <w:p w:rsidR="00BB5A32" w:rsidRDefault="00BB5A32">
      <w:pPr>
        <w:pStyle w:val="ConsPlusTitle"/>
        <w:jc w:val="center"/>
      </w:pPr>
      <w:r>
        <w:t>ПО ВЫПЛАТЕ ПРОЦЕНТНОГО (КУПОННОГО) ДОХОДА ПО ОБЛИГАЦИЯМ,</w:t>
      </w:r>
    </w:p>
    <w:p w:rsidR="00BB5A32" w:rsidRDefault="00BB5A32">
      <w:pPr>
        <w:pStyle w:val="ConsPlusTitle"/>
        <w:jc w:val="center"/>
      </w:pPr>
      <w:r>
        <w:t>РАЗМЕЩЕННЫМ НА ФОНДОВОЙ БИРЖЕ</w:t>
      </w:r>
    </w:p>
    <w:p w:rsidR="00BB5A32" w:rsidRDefault="00BB5A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5A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A32" w:rsidRDefault="00BB5A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A32" w:rsidRDefault="00BB5A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5A32" w:rsidRDefault="00BB5A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5A32" w:rsidRDefault="00BB5A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BB5A32" w:rsidRDefault="00BB5A32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04.03.2025 N 100)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A32" w:rsidRDefault="00BB5A32">
            <w:pPr>
              <w:pStyle w:val="ConsPlusNormal"/>
            </w:pPr>
          </w:p>
        </w:tc>
      </w:tr>
    </w:tbl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2 пункта 2 статьи 78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20 декабря 2022 г. N 1093 "Об определении уполномоченного органа исполнительной власти Нижегородской области" приказываю:</w:t>
      </w:r>
    </w:p>
    <w:p w:rsidR="00BB5A32" w:rsidRDefault="00BB5A32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04.03.2025 N 100)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предоставления из областного бюджета субсидии на возмещение части затрат по выплате процентного (купонного) дохода по облигациям, размещенным на фондовой бирже.</w:t>
      </w:r>
    </w:p>
    <w:p w:rsidR="00BB5A32" w:rsidRDefault="00BB5A32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04.03.2025 N 100)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2. Признать утратившими силу приказы министерства сельского хозяйства и продовольственных ресурсов Нижегородской области: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от 2 мая 2023 г. </w:t>
      </w:r>
      <w:hyperlink r:id="rId10">
        <w:r>
          <w:rPr>
            <w:color w:val="0000FF"/>
          </w:rPr>
          <w:t>N 125</w:t>
        </w:r>
      </w:hyperlink>
      <w:r>
        <w:t xml:space="preserve"> "Об утверждении Порядка предоставления субсидий из областного бюджета на возмещение части затрат по выплате процентного (купонного) дохода по облигациям, размещенным на фондовой бирже";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от 7 июля 2023 г. </w:t>
      </w:r>
      <w:hyperlink r:id="rId11">
        <w:r>
          <w:rPr>
            <w:color w:val="0000FF"/>
          </w:rPr>
          <w:t>N 192</w:t>
        </w:r>
      </w:hyperlink>
      <w:r>
        <w:t xml:space="preserve"> "О внесении изменений в приказ от 2 мая 2023 г. N 125".</w:t>
      </w: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BB5A32" w:rsidRDefault="00BB5A32">
      <w:pPr>
        <w:pStyle w:val="ConsPlusNormal"/>
        <w:jc w:val="right"/>
      </w:pPr>
      <w:r>
        <w:t>А.О.ФИРСТОВ</w:t>
      </w: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Normal"/>
        <w:jc w:val="right"/>
        <w:outlineLvl w:val="0"/>
      </w:pPr>
      <w:r>
        <w:t>Утвержден</w:t>
      </w:r>
    </w:p>
    <w:p w:rsidR="00BB5A32" w:rsidRDefault="00BB5A32">
      <w:pPr>
        <w:pStyle w:val="ConsPlusNormal"/>
        <w:jc w:val="right"/>
      </w:pPr>
      <w:r>
        <w:lastRenderedPageBreak/>
        <w:t>приказом министерства сельского</w:t>
      </w:r>
    </w:p>
    <w:p w:rsidR="00BB5A32" w:rsidRDefault="00BB5A32">
      <w:pPr>
        <w:pStyle w:val="ConsPlusNormal"/>
        <w:jc w:val="right"/>
      </w:pPr>
      <w:r>
        <w:t>хозяйства и продовольственных</w:t>
      </w:r>
    </w:p>
    <w:p w:rsidR="00BB5A32" w:rsidRDefault="00BB5A32">
      <w:pPr>
        <w:pStyle w:val="ConsPlusNormal"/>
        <w:jc w:val="right"/>
      </w:pPr>
      <w:r>
        <w:t>ресурсов Нижегородской области</w:t>
      </w:r>
    </w:p>
    <w:p w:rsidR="00BB5A32" w:rsidRDefault="00BB5A32">
      <w:pPr>
        <w:pStyle w:val="ConsPlusNormal"/>
        <w:jc w:val="right"/>
      </w:pPr>
      <w:r>
        <w:t>от 10.12.2024 N 520</w:t>
      </w: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Title"/>
        <w:jc w:val="center"/>
      </w:pPr>
      <w:bookmarkStart w:id="0" w:name="P39"/>
      <w:bookmarkEnd w:id="0"/>
      <w:r>
        <w:t>ПОРЯДОК</w:t>
      </w:r>
    </w:p>
    <w:p w:rsidR="00BB5A32" w:rsidRDefault="00BB5A32">
      <w:pPr>
        <w:pStyle w:val="ConsPlusTitle"/>
        <w:jc w:val="center"/>
      </w:pPr>
      <w:r>
        <w:t>ПРЕДОСТАВЛЕНИЯ ИЗ ОБЛАСТНОГО БЮДЖЕТА СУБСИДИИ НА ВОЗМЕЩЕНИЕ</w:t>
      </w:r>
    </w:p>
    <w:p w:rsidR="00BB5A32" w:rsidRDefault="00BB5A32">
      <w:pPr>
        <w:pStyle w:val="ConsPlusTitle"/>
        <w:jc w:val="center"/>
      </w:pPr>
      <w:r>
        <w:t>ЧАСТИ ЗАТРАТ ПО ВЫПЛАТЕ ПРОЦЕНТНОГО (КУПОННОГО) ДОХОДА</w:t>
      </w:r>
    </w:p>
    <w:p w:rsidR="00BB5A32" w:rsidRDefault="00BB5A32">
      <w:pPr>
        <w:pStyle w:val="ConsPlusTitle"/>
        <w:jc w:val="center"/>
      </w:pPr>
      <w:r>
        <w:t>ПО ОБЛИГАЦИЯМ, РАЗМЕЩЕННЫМ НА ФОНДОВОЙ БИРЖЕ</w:t>
      </w:r>
    </w:p>
    <w:p w:rsidR="00BB5A32" w:rsidRDefault="00BB5A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5A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A32" w:rsidRDefault="00BB5A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A32" w:rsidRDefault="00BB5A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5A32" w:rsidRDefault="00BB5A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5A32" w:rsidRDefault="00BB5A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BB5A32" w:rsidRDefault="00BB5A32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04.03.2025 N 100)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A32" w:rsidRDefault="00BB5A32">
            <w:pPr>
              <w:pStyle w:val="ConsPlusNormal"/>
            </w:pPr>
          </w:p>
        </w:tc>
      </w:tr>
    </w:tbl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Title"/>
        <w:jc w:val="center"/>
        <w:outlineLvl w:val="1"/>
      </w:pPr>
      <w:r>
        <w:t>1. Общие положения</w:t>
      </w: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Normal"/>
        <w:ind w:firstLine="540"/>
        <w:jc w:val="both"/>
      </w:pPr>
      <w:r>
        <w:t xml:space="preserve">1.1. Настоящий Порядок разработан в соответствии с общими </w:t>
      </w:r>
      <w:hyperlink r:id="rId13">
        <w:r>
          <w:rPr>
            <w:color w:val="0000FF"/>
          </w:rPr>
          <w:t>требованиями</w:t>
        </w:r>
      </w:hyperlink>
      <w: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г. N 1782, регулирует порядок предоставления из областного бюджета субсидии на возмещение части затрат по выплате процентного (купонного) дохода по облигациям, размещенным на фондовой бирже (далее - субсидия), и содержит общие положения о предоставлении субсидии, условия и порядок ее предоставления, а также требования к предоставлению отчетности,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BB5A32" w:rsidRDefault="00BB5A3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04.03.2025 N 100)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1.2. В целях настоящего Порядка под облигациями понимаются облигации эмитента, номинированные в рублях с обязательным централизованным хранением (учетом), размещенные до 30 июня 2024 г. в рамках программы облигаций или самостоятельными выпусками (за исключением дополнительных выпусков) со сроком погашения не менее одного года с даты начала размещения, прошедшие государственную регистрацию и допущенные к торгам на бирже в процессе размещения либо которым присвоен идентификационный номер или регистрационный номер и которые допущены к торгам на бирже в процессе размещения.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1" w:name="P52"/>
      <w:bookmarkEnd w:id="1"/>
      <w:r>
        <w:t xml:space="preserve">1.3. Субсидия предоставляется в целях поддержки отдельных направлений развития отраслей агропромышленного комплекса, в рамках реализации ведомственного проекта "Поддержка отдельных направлений развития отраслей АПК", являющегося структурным элементом государственной </w:t>
      </w:r>
      <w:hyperlink r:id="rId15">
        <w:r>
          <w:rPr>
            <w:color w:val="0000FF"/>
          </w:rPr>
          <w:t>программы</w:t>
        </w:r>
      </w:hyperlink>
      <w:r>
        <w:t xml:space="preserve"> "Развитие агропромышленного комплекса Нижегородской области", утвержденной постановлением Правительства Нижегородской области от 28 апреля 2014 г. N 280.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1.4. Субсидия предоставляется министерством сельского хозяйства и </w:t>
      </w:r>
      <w:r>
        <w:lastRenderedPageBreak/>
        <w:t>продовольственных ресурсов Нижегородской области (далее - Минсельхозпрод),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на предоставление субсидии (далее - лимиты бюджетных обязательств на предоставление субсидии).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1.5. Получателем субсидии в 2025 году является общество с ограниченной ответственностью "Племзавод "Пушкинское" (ИНН 5203000478) (далее - получатель субсидии).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Получатель субсидии в соответствии с </w:t>
      </w:r>
      <w:hyperlink r:id="rId16">
        <w:r>
          <w:rPr>
            <w:color w:val="0000FF"/>
          </w:rPr>
          <w:t>подпунктом 1 пункта 2 статьи 78.5</w:t>
        </w:r>
      </w:hyperlink>
      <w:r>
        <w:t xml:space="preserve"> Бюджетного кодекса Российской Федерации определен </w:t>
      </w:r>
      <w:hyperlink r:id="rId17">
        <w:r>
          <w:rPr>
            <w:color w:val="0000FF"/>
          </w:rPr>
          <w:t>Указом</w:t>
        </w:r>
      </w:hyperlink>
      <w:r>
        <w:t xml:space="preserve"> Губернатора Нижегородской области от 3 марта 2025 г. N 48, принятым по итогам отбора проектов по привлечению инвестиций в сельскохозяйственное производство, проведенного в порядке, установленном Минсельхозпродом.</w:t>
      </w:r>
    </w:p>
    <w:p w:rsidR="00BB5A32" w:rsidRDefault="00BB5A32">
      <w:pPr>
        <w:pStyle w:val="ConsPlusNormal"/>
        <w:jc w:val="both"/>
      </w:pPr>
      <w:r>
        <w:t xml:space="preserve">(п. 1.5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04.03.2025 N 100)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2" w:name="P57"/>
      <w:bookmarkEnd w:id="2"/>
      <w:r>
        <w:t>1.6. Способом предоставления субсидии является возмещение затрат.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К направлениям затрат, на возмещение которых предоставляется субсидия, относятся понесенные получателями субсидии в году, предшествующем году получения субсидии (далее - отчетный год), и текущем году затраты по выплате процентного (купонного) дохода по облигациям, размещенным на фондовой бирже, в том числе осуществленной получателем субсидии до завершения размещения выпуска облигаций на фондовой бирже.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1.7.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в порядке, установленном Министерством финансов Российской Федерации.</w:t>
      </w: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Title"/>
        <w:jc w:val="center"/>
        <w:outlineLvl w:val="1"/>
      </w:pPr>
      <w:r>
        <w:t>2. Условия и порядок предоставления субсидии</w:t>
      </w: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Normal"/>
        <w:ind w:firstLine="540"/>
        <w:jc w:val="both"/>
      </w:pPr>
      <w:r>
        <w:t xml:space="preserve">2.1. Условия предоставления субсидии получателю субсидии, соответствующему требованиям, установленным в </w:t>
      </w:r>
      <w:hyperlink w:anchor="P67">
        <w:r>
          <w:rPr>
            <w:color w:val="0000FF"/>
          </w:rPr>
          <w:t>пункте 2.2</w:t>
        </w:r>
      </w:hyperlink>
      <w:r>
        <w:t xml:space="preserve"> настоящего Порядка: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1) заключение соглашения о предоставлении субсидии между Минсельхозпродом и получателем субсидии (далее - соглашение);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3" w:name="P65"/>
      <w:bookmarkEnd w:id="3"/>
      <w:r>
        <w:t xml:space="preserve">2) наличие у получателя субсидии затрат, на возмещение которых предоставляется субсидия, по направлениям, указанным в </w:t>
      </w:r>
      <w:hyperlink w:anchor="P57">
        <w:r>
          <w:rPr>
            <w:color w:val="0000FF"/>
          </w:rPr>
          <w:t>пункте 1.6</w:t>
        </w:r>
      </w:hyperlink>
      <w:r>
        <w:t xml:space="preserve"> настоящего Порядка;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4" w:name="P66"/>
      <w:bookmarkEnd w:id="4"/>
      <w:r>
        <w:t xml:space="preserve">3) согласие получателя субсидии на осуществление Минсельхозпродом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19">
        <w:r>
          <w:rPr>
            <w:color w:val="0000FF"/>
          </w:rPr>
          <w:t>статьями 268.1</w:t>
        </w:r>
      </w:hyperlink>
      <w:r>
        <w:t xml:space="preserve"> и </w:t>
      </w:r>
      <w:hyperlink r:id="rId20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соглашение.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5" w:name="P67"/>
      <w:bookmarkEnd w:id="5"/>
      <w:r>
        <w:t xml:space="preserve">2.2. Требования к получателю субсидии, которым он должен соответствовать на </w:t>
      </w:r>
      <w:r>
        <w:lastRenderedPageBreak/>
        <w:t>даты подачи заявления о предоставлении субсидии и заключения соглашения: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6" w:name="P68"/>
      <w:bookmarkEnd w:id="6"/>
      <w: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3) получатель субсидии не находится в составляемых в рамках реализации полномочий, предусмотренных </w:t>
      </w:r>
      <w:hyperlink r:id="rId21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4) получатель субсидии не получает средства из областного бюджета на основании иных нормативных правовых актов Нижегородской области на цели, установленные </w:t>
      </w:r>
      <w:hyperlink w:anchor="P52">
        <w:r>
          <w:rPr>
            <w:color w:val="0000FF"/>
          </w:rPr>
          <w:t>пунктом 1.3</w:t>
        </w:r>
      </w:hyperlink>
      <w:r>
        <w:t xml:space="preserve"> настоящего Порядка, в соответствии с направлениями затрат, предусмотренными </w:t>
      </w:r>
      <w:hyperlink w:anchor="P57">
        <w:r>
          <w:rPr>
            <w:color w:val="0000FF"/>
          </w:rPr>
          <w:t>пунктом 1.6</w:t>
        </w:r>
      </w:hyperlink>
      <w:r>
        <w:t xml:space="preserve"> настоящего Порядка;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7" w:name="P72"/>
      <w:bookmarkEnd w:id="7"/>
      <w:r>
        <w:t xml:space="preserve">5) получатель субсидии не является иностранным агентом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14 июля 2022 г. N 255-ФЗ "О контроле за деятельностью лиц, находящихся под иностранным влиянием";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8" w:name="P73"/>
      <w:bookmarkEnd w:id="8"/>
      <w:r>
        <w:t>6) у получателя субсидии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Нижегородской областью;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9" w:name="P74"/>
      <w:bookmarkEnd w:id="9"/>
      <w:r>
        <w:t>7) получатель субсидии - юридическое лицо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8) иные требования: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10" w:name="P76"/>
      <w:bookmarkEnd w:id="10"/>
      <w:r>
        <w:t xml:space="preserve">а) в отношении получателя субсидии не выявлены факты нарушения условий, </w:t>
      </w:r>
      <w:r>
        <w:lastRenderedPageBreak/>
        <w:t>установленных при получении бюджетных средств, и их нецелевого использования (не распространяется на получателей субсидии, устранивших нарушения либо возвративших средства в соответствующий бюджет);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11" w:name="P77"/>
      <w:bookmarkEnd w:id="11"/>
      <w:r>
        <w:t>б) наличие у получателя субсидии уровня среднемесячной заработной платы не ниже полутора величин минимального размера оплаты труда;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12" w:name="P78"/>
      <w:bookmarkEnd w:id="12"/>
      <w:r>
        <w:t>в) отсутствие просроченной задолженности по неналоговым доходам, администрируемым министерством имущественных и земельных отношений Нижегородской области;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13" w:name="P79"/>
      <w:bookmarkEnd w:id="13"/>
      <w:r>
        <w:t>г) отсутствие просроченной задолженности по неналоговым доходам, администрируемым министерством лесного хозяйства и охраны объектов животного мира Нижегородской области;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14" w:name="P80"/>
      <w:bookmarkEnd w:id="14"/>
      <w:r>
        <w:t>д) получатель субсидии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Минсельхозпродом;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15" w:name="P81"/>
      <w:bookmarkEnd w:id="15"/>
      <w:r>
        <w:t>е) получатель субсидии обладает статусом Партнера Фонда содействия участникам специальной военной операции и членам их семей "Фонд Народного Единства Нижегородской области" (далее - Фонд Народного Единства) либо осуществляет иные безвозмездные перечисления в соответствии с Указом Губернатора Нижегородской области от 13 ноября 2024 г. N 225 (далее - иные безвозмездные перечисления).</w:t>
      </w:r>
    </w:p>
    <w:p w:rsidR="00BB5A32" w:rsidRDefault="00BB5A32">
      <w:pPr>
        <w:pStyle w:val="ConsPlusNormal"/>
        <w:jc w:val="both"/>
      </w:pPr>
      <w:r>
        <w:t xml:space="preserve">(подп. "е"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04.03.2025 N 100)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16" w:name="P83"/>
      <w:bookmarkEnd w:id="16"/>
      <w:r>
        <w:t>2.3. Получатель субсидии в срок не позднее 20 декабря текущего года представляет в Минсельхозпрод на бумажном носителе заявление о предоставлении субсидии, подписанное руководителем получателя субсидии - юридического лица или иным лицом, уполномоченным на осуществление указанных действий от имени такого юридического лица, составленное по форме, предусмотренной типовой формой, установленной министерством финансов Нижегородской области для соглашений о предоставлении субсидий из областного бюджета (далее - заявление).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В заявлении получатель субсидии декларирует соответствие требованиям, установленным в </w:t>
      </w:r>
      <w:hyperlink w:anchor="P67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К заявлению о предоставлении субсидии получатель субсидии прилагает: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1) расчет размера субсидии по форме, утвержденной Минсельхозпродом;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2) справку о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Нижегородской областью, составленную по форме, предусмотренной типовой формой, установленной министерством финансов Нижегородской области для соглашений о предоставлении субсидий из областного бюджета;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3) справку министерства имущественных и земельных отношений Нижегородской области об отсутствии просроченной задолженности по </w:t>
      </w:r>
      <w:r>
        <w:lastRenderedPageBreak/>
        <w:t>неналоговым доходам, администрируемым министерством имущественных и земельных отношений Нижегородской области;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4) справку министерства лесного хозяйства и охраны объектов животного мира Нижегородской области об отсутствии просроченной задолженности по неналоговым доходам, администрируемым министерством лесного хозяйства и охраны объектов животного мира Нижегородской области;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5) копию соглашения о взаимодействии с Фондом Народного Единства или уведомление о присвоении статуса Партнера Фонда Народного Единства, либо копию соглашения об осуществлении иных безвозмездных перечислений;</w:t>
      </w:r>
    </w:p>
    <w:p w:rsidR="00BB5A32" w:rsidRDefault="00BB5A32">
      <w:pPr>
        <w:pStyle w:val="ConsPlusNormal"/>
        <w:jc w:val="both"/>
      </w:pPr>
      <w:r>
        <w:t xml:space="preserve">(подп. 5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04.03.2025 N 100)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6) документ, подтверждающий фактически произведенные затраты, на возмещение которых предоставляется субсидия, - справку об уплате процентного (купонного) дохода по выпуску облигаций эмитента (получателя субсидии), составленную по форме, утвержденной Минсельхозпродом, подписанную уполномоченным лицом центрального депозитария (с представлением документов, подтверждающих полномочия этого лица);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7) доверенность, подтверждающую полномочия лица на подписание заявления о предоставлении субсидии (не представляется в случае подписания заявления о предоставлении субсидии лицом, имеющим право без доверенности действовать от имени юридического лица в соответствии с выпиской из Единого государственного реестра юридических лиц).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Документы, представленные получателем субсидии, должны быть исполнены по установленным формам (в случае, если это предусмотрено настоящим Порядком), четко напечатаны и заполнены по всем пунктам,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Получатель субсидии несет ответственность за полноту представляемых сведений и соответствие требованиям настоящего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2.4. Заявление о предоставлении субсидии подлежит регистрации в Минсельхозпроде в порядке, установленном в </w:t>
      </w:r>
      <w:hyperlink r:id="rId25">
        <w:r>
          <w:rPr>
            <w:color w:val="0000FF"/>
          </w:rPr>
          <w:t>Инструкции</w:t>
        </w:r>
      </w:hyperlink>
      <w:r>
        <w:t xml:space="preserve"> по делопроизводству в органах исполнительной власти Нижегородской области и их структурных подразделениях, утвержденной постановлением Правительства Нижегородской области от 28 декабря 2018 г. N 912.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17" w:name="P97"/>
      <w:bookmarkEnd w:id="17"/>
      <w:r>
        <w:t>2.5. Минсельхозпрод в течение 30 рабочих дней со дня, следующего за днем регистрации заявления, осуществляет проверку получателя субсидии: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- на соответствие требованиям, установленным в </w:t>
      </w:r>
      <w:hyperlink w:anchor="P68">
        <w:r>
          <w:rPr>
            <w:color w:val="0000FF"/>
          </w:rPr>
          <w:t>подпунктах 1</w:t>
        </w:r>
      </w:hyperlink>
      <w:r>
        <w:t xml:space="preserve"> - </w:t>
      </w:r>
      <w:hyperlink w:anchor="P72">
        <w:r>
          <w:rPr>
            <w:color w:val="0000FF"/>
          </w:rPr>
          <w:t>5</w:t>
        </w:r>
      </w:hyperlink>
      <w:r>
        <w:t xml:space="preserve">, </w:t>
      </w:r>
      <w:hyperlink w:anchor="P77">
        <w:r>
          <w:rPr>
            <w:color w:val="0000FF"/>
          </w:rPr>
          <w:t>подпунктах "б"</w:t>
        </w:r>
      </w:hyperlink>
      <w:r>
        <w:t xml:space="preserve">, </w:t>
      </w:r>
      <w:hyperlink w:anchor="P78">
        <w:r>
          <w:rPr>
            <w:color w:val="0000FF"/>
          </w:rPr>
          <w:t>"в"</w:t>
        </w:r>
      </w:hyperlink>
      <w:r>
        <w:t xml:space="preserve">, </w:t>
      </w:r>
      <w:hyperlink w:anchor="P79">
        <w:r>
          <w:rPr>
            <w:color w:val="0000FF"/>
          </w:rPr>
          <w:t>"г"</w:t>
        </w:r>
      </w:hyperlink>
      <w:r>
        <w:t xml:space="preserve">, </w:t>
      </w:r>
      <w:hyperlink w:anchor="P80">
        <w:r>
          <w:rPr>
            <w:color w:val="0000FF"/>
          </w:rPr>
          <w:t>"д" подпункта 8 пункта 2.2</w:t>
        </w:r>
      </w:hyperlink>
      <w:r>
        <w:t xml:space="preserve"> настоящего Порядка, -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возможности), а также по информации, находящейся в распоряжении Минсельхозпрода;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lastRenderedPageBreak/>
        <w:t xml:space="preserve">- на соответствие требованиям, установленным в </w:t>
      </w:r>
      <w:hyperlink w:anchor="P73">
        <w:r>
          <w:rPr>
            <w:color w:val="0000FF"/>
          </w:rPr>
          <w:t>подпунктах 6</w:t>
        </w:r>
      </w:hyperlink>
      <w:r>
        <w:t xml:space="preserve">, </w:t>
      </w:r>
      <w:hyperlink w:anchor="P74">
        <w:r>
          <w:rPr>
            <w:color w:val="0000FF"/>
          </w:rPr>
          <w:t>7</w:t>
        </w:r>
      </w:hyperlink>
      <w:r>
        <w:t xml:space="preserve">, </w:t>
      </w:r>
      <w:hyperlink w:anchor="P76">
        <w:r>
          <w:rPr>
            <w:color w:val="0000FF"/>
          </w:rPr>
          <w:t>подпунктах "а"</w:t>
        </w:r>
      </w:hyperlink>
      <w:r>
        <w:t xml:space="preserve">, </w:t>
      </w:r>
      <w:hyperlink w:anchor="P81">
        <w:r>
          <w:rPr>
            <w:color w:val="0000FF"/>
          </w:rPr>
          <w:t>"е" подпункта 8 пункта 2.2</w:t>
        </w:r>
      </w:hyperlink>
      <w:r>
        <w:t xml:space="preserve"> настоящего Порядка, - по информации, представленной получателем субсидии.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Получатель субсидии вправе по собственной инициативе представить документы для подтверждения соответствия требованиям, установленным в </w:t>
      </w:r>
      <w:hyperlink w:anchor="P68">
        <w:r>
          <w:rPr>
            <w:color w:val="0000FF"/>
          </w:rPr>
          <w:t>подпунктах 1</w:t>
        </w:r>
      </w:hyperlink>
      <w:r>
        <w:t xml:space="preserve"> - </w:t>
      </w:r>
      <w:hyperlink w:anchor="P72">
        <w:r>
          <w:rPr>
            <w:color w:val="0000FF"/>
          </w:rPr>
          <w:t>5</w:t>
        </w:r>
      </w:hyperlink>
      <w:r>
        <w:t xml:space="preserve">, </w:t>
      </w:r>
      <w:hyperlink w:anchor="P77">
        <w:r>
          <w:rPr>
            <w:color w:val="0000FF"/>
          </w:rPr>
          <w:t>подпунктах "б"</w:t>
        </w:r>
      </w:hyperlink>
      <w:r>
        <w:t xml:space="preserve">, </w:t>
      </w:r>
      <w:hyperlink w:anchor="P78">
        <w:r>
          <w:rPr>
            <w:color w:val="0000FF"/>
          </w:rPr>
          <w:t>"в"</w:t>
        </w:r>
      </w:hyperlink>
      <w:r>
        <w:t xml:space="preserve">, </w:t>
      </w:r>
      <w:hyperlink w:anchor="P79">
        <w:r>
          <w:rPr>
            <w:color w:val="0000FF"/>
          </w:rPr>
          <w:t>"г"</w:t>
        </w:r>
      </w:hyperlink>
      <w:r>
        <w:t xml:space="preserve">, </w:t>
      </w:r>
      <w:hyperlink w:anchor="P80">
        <w:r>
          <w:rPr>
            <w:color w:val="0000FF"/>
          </w:rPr>
          <w:t>"д" подпункта 8 пункта 2.2</w:t>
        </w:r>
      </w:hyperlink>
      <w:r>
        <w:t xml:space="preserve"> настоящего Порядка.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18" w:name="P101"/>
      <w:bookmarkEnd w:id="18"/>
      <w:r>
        <w:t xml:space="preserve">2.6. В случае отсутствия технической возможности, указанной в </w:t>
      </w:r>
      <w:hyperlink w:anchor="P97">
        <w:r>
          <w:rPr>
            <w:color w:val="0000FF"/>
          </w:rPr>
          <w:t>пункте 2.5</w:t>
        </w:r>
      </w:hyperlink>
      <w:r>
        <w:t xml:space="preserve"> настоящего Порядка, Минсельхозпрод письменно запрашивает у получателя субсидии соответствующие документы для подтверждения его соответствия требованиям, указанным в </w:t>
      </w:r>
      <w:hyperlink w:anchor="P68">
        <w:r>
          <w:rPr>
            <w:color w:val="0000FF"/>
          </w:rPr>
          <w:t>подпунктах 1</w:t>
        </w:r>
      </w:hyperlink>
      <w:r>
        <w:t xml:space="preserve"> - </w:t>
      </w:r>
      <w:hyperlink w:anchor="P72">
        <w:r>
          <w:rPr>
            <w:color w:val="0000FF"/>
          </w:rPr>
          <w:t>5</w:t>
        </w:r>
      </w:hyperlink>
      <w:r>
        <w:t xml:space="preserve">, </w:t>
      </w:r>
      <w:hyperlink w:anchor="P77">
        <w:r>
          <w:rPr>
            <w:color w:val="0000FF"/>
          </w:rPr>
          <w:t>подпунктах "б"</w:t>
        </w:r>
      </w:hyperlink>
      <w:r>
        <w:t xml:space="preserve">, </w:t>
      </w:r>
      <w:hyperlink w:anchor="P78">
        <w:r>
          <w:rPr>
            <w:color w:val="0000FF"/>
          </w:rPr>
          <w:t>"в"</w:t>
        </w:r>
      </w:hyperlink>
      <w:r>
        <w:t xml:space="preserve">, </w:t>
      </w:r>
      <w:hyperlink w:anchor="P79">
        <w:r>
          <w:rPr>
            <w:color w:val="0000FF"/>
          </w:rPr>
          <w:t>"г"</w:t>
        </w:r>
      </w:hyperlink>
      <w:r>
        <w:t xml:space="preserve">, </w:t>
      </w:r>
      <w:hyperlink w:anchor="P80">
        <w:r>
          <w:rPr>
            <w:color w:val="0000FF"/>
          </w:rPr>
          <w:t>"д" подпункта 8 пункта 2.2</w:t>
        </w:r>
      </w:hyperlink>
      <w:r>
        <w:t xml:space="preserve"> настоящего Порядка.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Ответственность за достоверность сведений, содержащихся в представленных получателем субсидии документах, несет получатель субсидии.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В случае, установленном настоящим пунктом, срок рассмотрения заявления продлевается на 5 рабочих дней со дня представления получателем субсидии запрашиваемых Минсельхозпродом документов.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19" w:name="P104"/>
      <w:bookmarkEnd w:id="19"/>
      <w:r>
        <w:t>2.7. Основания для отказа получателю субсидии в предоставлении субсидии: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BB5A32" w:rsidRDefault="00BB5A32">
      <w:pPr>
        <w:pStyle w:val="ConsPlusNormal"/>
        <w:spacing w:before="240"/>
        <w:ind w:firstLine="540"/>
        <w:jc w:val="both"/>
      </w:pPr>
      <w:proofErr w:type="gramStart"/>
      <w:r>
        <w:t>установление факта недостоверности</w:t>
      </w:r>
      <w:proofErr w:type="gramEnd"/>
      <w:r>
        <w:t xml:space="preserve"> представленной получателем субсидии информации;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несоответствие получателя субсидии требованиям, установленным в </w:t>
      </w:r>
      <w:hyperlink w:anchor="P67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2.8. По результатам рассмотрения заявления о предоставлении субсидии и прилагаемых к нему документов Минсельхозпрод до истечения срока, установленного в </w:t>
      </w:r>
      <w:hyperlink w:anchor="P97">
        <w:r>
          <w:rPr>
            <w:color w:val="0000FF"/>
          </w:rPr>
          <w:t>пункте 2.5</w:t>
        </w:r>
      </w:hyperlink>
      <w:r>
        <w:t xml:space="preserve"> настоящего Порядка: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1) при выявлении оснований для отказа в предоставлении субсидии, указанных в </w:t>
      </w:r>
      <w:hyperlink w:anchor="P104">
        <w:r>
          <w:rPr>
            <w:color w:val="0000FF"/>
          </w:rPr>
          <w:t>пункте 2.7</w:t>
        </w:r>
      </w:hyperlink>
      <w:r>
        <w:t xml:space="preserve"> настоящего Порядка, - принимает решение об отказе в предоставлении субсидии;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2) при отсутствии оснований для отказа в предоставлении субсидии, указанных в </w:t>
      </w:r>
      <w:hyperlink w:anchor="P104">
        <w:r>
          <w:rPr>
            <w:color w:val="0000FF"/>
          </w:rPr>
          <w:t>пункте 2.7</w:t>
        </w:r>
      </w:hyperlink>
      <w:r>
        <w:t xml:space="preserve"> настоящего Порядка, - принимает решение о предоставлении субсидии, определяет размер предоставляемой субсидии в соответствии с </w:t>
      </w:r>
      <w:hyperlink w:anchor="P116">
        <w:r>
          <w:rPr>
            <w:color w:val="0000FF"/>
          </w:rPr>
          <w:t>пунктом 2.9</w:t>
        </w:r>
      </w:hyperlink>
      <w:r>
        <w:t xml:space="preserve"> настоящего Порядка.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Решение о предоставлении субсидии оформляется посредством составления сводного реестра получателей субсидии с указанием реквизитов правового акта, которым определен получатель субсидии на текущий финансовый год, и размера предоставленной субсидии.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20" w:name="P112"/>
      <w:bookmarkEnd w:id="20"/>
      <w:r>
        <w:t xml:space="preserve">Минсельхозпрод в течение 5 рабочих дней со дня принятия решения письменно </w:t>
      </w:r>
      <w:r>
        <w:lastRenderedPageBreak/>
        <w:t>информирует получателя субсидии о принятом решении путем направления ему уведомления.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21" w:name="P113"/>
      <w:bookmarkEnd w:id="21"/>
      <w:r>
        <w:t>В случае принятия решения о предоставлении субсидии в уведомлении указываются сроки заключения соглашения.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В случае принятия решения об отказе в предоставлении субсидии в уведомлении указывается обстоятельство, послужившее основанием для отказа в предоставлении субсидии.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Получатель субсидии после получения уведомления об отказе в предоставлении субсидии вправе повторно представить документы для получения субсидии не позднее срока, установленного в </w:t>
      </w:r>
      <w:hyperlink w:anchor="P83">
        <w:r>
          <w:rPr>
            <w:color w:val="0000FF"/>
          </w:rPr>
          <w:t>пункте 2.3</w:t>
        </w:r>
      </w:hyperlink>
      <w:r>
        <w:t xml:space="preserve"> настоящего Порядка. Повторная проверка получателя субсидии и документов на соответствие установленным требованиям осуществляется в соответствии с </w:t>
      </w:r>
      <w:hyperlink w:anchor="P97">
        <w:r>
          <w:rPr>
            <w:color w:val="0000FF"/>
          </w:rPr>
          <w:t>пунктами 2.5</w:t>
        </w:r>
      </w:hyperlink>
      <w:r>
        <w:t xml:space="preserve">, </w:t>
      </w:r>
      <w:hyperlink w:anchor="P101">
        <w:r>
          <w:rPr>
            <w:color w:val="0000FF"/>
          </w:rPr>
          <w:t>2.6</w:t>
        </w:r>
      </w:hyperlink>
      <w:r>
        <w:t xml:space="preserve"> настоящего Порядка.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22" w:name="P116"/>
      <w:bookmarkEnd w:id="22"/>
      <w:r>
        <w:t>2.9. Порядок расчета размера субсидии.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2.9.1. Предоставление субсидии осуществляется единовременно.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23" w:name="P118"/>
      <w:bookmarkEnd w:id="23"/>
      <w:r>
        <w:t>2.9.2. Расчет размера субсидии осуществляется по ставке, утверждаемой Минсельхозпродом.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Размер субсидии, предоставляемой получателю субсидии в соответствии с настоящим Порядком, не должен превышать фактические затраты получателя субсидии, на возмещение которых предоставляется субсидия.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2.9.3. 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субсидии, превышает лимиты бюджетных обязательств на предоставление субсидии, то размер субсидии (С) определяется по следующей формуле:</w:t>
      </w: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Normal"/>
        <w:jc w:val="center"/>
      </w:pPr>
      <w:r>
        <w:t xml:space="preserve">С = </w:t>
      </w:r>
      <w:proofErr w:type="spellStart"/>
      <w:r>
        <w:t>Сп</w:t>
      </w:r>
      <w:proofErr w:type="spellEnd"/>
      <w:r>
        <w:t xml:space="preserve"> x К,</w:t>
      </w: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Normal"/>
        <w:ind w:firstLine="540"/>
        <w:jc w:val="both"/>
      </w:pPr>
      <w:r>
        <w:t>где:</w:t>
      </w:r>
    </w:p>
    <w:p w:rsidR="00BB5A32" w:rsidRDefault="00BB5A32">
      <w:pPr>
        <w:pStyle w:val="ConsPlusNormal"/>
        <w:spacing w:before="240"/>
        <w:ind w:firstLine="540"/>
        <w:jc w:val="both"/>
      </w:pPr>
      <w:proofErr w:type="spellStart"/>
      <w:r>
        <w:t>Сп</w:t>
      </w:r>
      <w:proofErr w:type="spellEnd"/>
      <w:r>
        <w:t xml:space="preserve"> - размер субсидии, рассчитанный в соответствии с </w:t>
      </w:r>
      <w:hyperlink w:anchor="P118">
        <w:r>
          <w:rPr>
            <w:color w:val="0000FF"/>
          </w:rPr>
          <w:t>подпунктом 2.9.2</w:t>
        </w:r>
      </w:hyperlink>
      <w:r>
        <w:t xml:space="preserve"> настоящего пункта;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К - коэффициент бюджетной обеспеченности, определяемый по следующей формуле:</w:t>
      </w: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Normal"/>
        <w:jc w:val="center"/>
      </w:pPr>
      <w:r>
        <w:t xml:space="preserve">К = V / </w:t>
      </w:r>
      <w:proofErr w:type="spellStart"/>
      <w:r>
        <w:t>Vнач</w:t>
      </w:r>
      <w:proofErr w:type="spellEnd"/>
      <w:r>
        <w:t>,</w:t>
      </w: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Normal"/>
        <w:ind w:firstLine="540"/>
        <w:jc w:val="both"/>
      </w:pPr>
      <w:r>
        <w:t>где: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V - объем лимитов бюджетных обязательств на предоставление субсидии;</w:t>
      </w:r>
    </w:p>
    <w:p w:rsidR="00BB5A32" w:rsidRDefault="00BB5A32">
      <w:pPr>
        <w:pStyle w:val="ConsPlusNormal"/>
        <w:spacing w:before="240"/>
        <w:ind w:firstLine="540"/>
        <w:jc w:val="both"/>
      </w:pPr>
      <w:proofErr w:type="spellStart"/>
      <w:r>
        <w:t>Vнач</w:t>
      </w:r>
      <w:proofErr w:type="spellEnd"/>
      <w:r>
        <w:t xml:space="preserve"> -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lastRenderedPageBreak/>
        <w:t xml:space="preserve">При условии </w:t>
      </w:r>
      <w:proofErr w:type="gramStart"/>
      <w:r>
        <w:t>V&gt;</w:t>
      </w:r>
      <w:proofErr w:type="spellStart"/>
      <w:r>
        <w:t>V</w:t>
      </w:r>
      <w:proofErr w:type="gramEnd"/>
      <w:r>
        <w:t>нач</w:t>
      </w:r>
      <w:proofErr w:type="spellEnd"/>
      <w:r>
        <w:t xml:space="preserve"> коэффициент К равен 1.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Расчеты, произведенные Минсельхозпродом,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 (далее - управление областного казначейства).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2.10. Субсидии предоставляются в пределах бюджетных ассигнований, предусмотренных в законе Нижегородской области об областном бюджете на соответствующий финансовый год и плановый период, и лимитов бюджетных обязательств на предоставление субсидии.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Источником финансового обеспечения субсидии являются средства областного бюджета.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2.11. Минсельхозпрод в срок, указанный в уведомлении, направляемом получателю субсидии в соответствии с </w:t>
      </w:r>
      <w:hyperlink w:anchor="P112">
        <w:r>
          <w:rPr>
            <w:color w:val="0000FF"/>
          </w:rPr>
          <w:t>абзацами пятым</w:t>
        </w:r>
      </w:hyperlink>
      <w:r>
        <w:t xml:space="preserve">, </w:t>
      </w:r>
      <w:hyperlink w:anchor="P113">
        <w:r>
          <w:rPr>
            <w:color w:val="0000FF"/>
          </w:rPr>
          <w:t>шестым пункта 2.8</w:t>
        </w:r>
      </w:hyperlink>
      <w:r>
        <w:t xml:space="preserve"> настоящего Порядка, заключает с получателем субсидии соглашение.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типовыми формами, установленными министерством финансов Нижегородской области для соглашений о предоставлении субсидий из областного бюджета.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2.12. В соглашение включаются: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1) условия предоставления субсидии, указанные в </w:t>
      </w:r>
      <w:hyperlink w:anchor="P65">
        <w:r>
          <w:rPr>
            <w:color w:val="0000FF"/>
          </w:rPr>
          <w:t>подпунктах 2</w:t>
        </w:r>
      </w:hyperlink>
      <w:r>
        <w:t xml:space="preserve"> - </w:t>
      </w:r>
      <w:hyperlink w:anchor="P66">
        <w:r>
          <w:rPr>
            <w:color w:val="0000FF"/>
          </w:rPr>
          <w:t>3 пункта 2.1</w:t>
        </w:r>
      </w:hyperlink>
      <w:r>
        <w:t xml:space="preserve"> настоящего Порядка;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2) 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3) обязательства получателя субсидии: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lastRenderedPageBreak/>
        <w:t>по предоставлению отчета о достижении значений результатов предоставления субсидии;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соглашения (в том числе за год предоставления субсидии);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по обеспечению сохранности в год предоставления субсидии уровня среднемесячной заработной платы не ниже полутора величин минимального размера оплаты труда;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4) меры ответственности, предусмотренные </w:t>
      </w:r>
      <w:hyperlink w:anchor="P158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2.13. Достигнутыми результатами предоставления субсидии являются: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количество размещенных выпусков облигаций (единиц);</w:t>
      </w:r>
    </w:p>
    <w:p w:rsidR="00BB5A32" w:rsidRDefault="00BB5A32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04.03.2025 N 100)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объем размещенных выпусков облигаций (тыс. рублей).</w:t>
      </w:r>
    </w:p>
    <w:p w:rsidR="00BB5A32" w:rsidRDefault="00BB5A32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04.03.2025 N 100)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Результаты предоставления субсидии соответствуют цели предоставления субсидии, установленной в </w:t>
      </w:r>
      <w:hyperlink w:anchor="P52">
        <w:r>
          <w:rPr>
            <w:color w:val="0000FF"/>
          </w:rPr>
          <w:t>пункте 1.3</w:t>
        </w:r>
      </w:hyperlink>
      <w:r>
        <w:t xml:space="preserve"> настоящего Порядка, и типу результатов предоставления субсидии "Оказание услуг (выполнение работ)", определенному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(далее - порядок проведения мониторинга достижения результатов).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2.14. Субсидия подлежит перечислению после санкционирования оплаты денежных обязательств в соответствии с </w:t>
      </w:r>
      <w:hyperlink r:id="rId28">
        <w:r>
          <w:rPr>
            <w:color w:val="0000FF"/>
          </w:rPr>
          <w:t>Порядком</w:t>
        </w:r>
      </w:hyperlink>
      <w:r>
        <w:t xml:space="preserve"> открытия и ведения лицевых счетов получателей бюджетных средств и санкционирования оплаты денежных обязательств министерством финансов Нижегородской области, утвержденным приказом министерства финансов Нижегородской области от 30 ноября 2010 г. N 156, в пределах лимитов бюджетных обязательств на предоставление субсидии, не позднее 10-го рабочего дня со дня составления сводного (дополнительного сводного) реестра получателей субсидии.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2.15. Субсидия перечисляется на расчетные счета получателей субсидии, открытые получателям субсидии в кредитных организациях и указанные в соглашениях.</w:t>
      </w: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Title"/>
        <w:jc w:val="center"/>
        <w:outlineLvl w:val="1"/>
      </w:pPr>
      <w:bookmarkStart w:id="24" w:name="P158"/>
      <w:bookmarkEnd w:id="24"/>
      <w:r>
        <w:t>3. Требования к предоставлению отчетности, требования</w:t>
      </w:r>
    </w:p>
    <w:p w:rsidR="00BB5A32" w:rsidRDefault="00BB5A32">
      <w:pPr>
        <w:pStyle w:val="ConsPlusTitle"/>
        <w:jc w:val="center"/>
      </w:pPr>
      <w:r>
        <w:t>об осуществлении контроля за соблюдением условий и порядка</w:t>
      </w:r>
    </w:p>
    <w:p w:rsidR="00BB5A32" w:rsidRDefault="00BB5A32">
      <w:pPr>
        <w:pStyle w:val="ConsPlusTitle"/>
        <w:jc w:val="center"/>
      </w:pPr>
      <w:r>
        <w:t>предоставления субсидии и ответственности за их нарушение</w:t>
      </w: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Normal"/>
        <w:ind w:firstLine="540"/>
        <w:jc w:val="both"/>
      </w:pPr>
      <w:bookmarkStart w:id="25" w:name="P162"/>
      <w:bookmarkEnd w:id="25"/>
      <w:r>
        <w:t>3.1. Получатель субсидии не позднее 15-го рабочего дня, следующего за днем заключения соглашения, представляет в Минсельхозпрод отчет о достижении значений результатов предоставления субсидий по форме, предусмотренной типовой формой, установленной министерством финансов Нижегородской области для соглашений о предоставлении субсидий из областного бюджета (далее - отчет).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lastRenderedPageBreak/>
        <w:t>3.2. Получатель субсидии несет ответственность за достоверность представляемых в отчете сведений.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3.3. Минсельхозпрод в течение 15 календарных дней со дня поступления отчета в соответствии с </w:t>
      </w:r>
      <w:hyperlink w:anchor="P162">
        <w:r>
          <w:rPr>
            <w:color w:val="0000FF"/>
          </w:rPr>
          <w:t>пунктом 3.1</w:t>
        </w:r>
      </w:hyperlink>
      <w:r>
        <w:t xml:space="preserve"> настоящего Порядка осуществляет его проверку.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По результатам проведенной проверки Минсельхозпрод либо принимает представленный получателем субсидии отчет, либо письменно уведомляет получателя субсидии о выявленных замечаниях и нарушениях, подлежащих корректировке, с указанием сроков повторного представления получателем субсидии отчета.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3.4. В отношении получателя субсидии осуществляются проверки: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- Минсельхозпродом - в части соблюдения условий и порядка предоставления субсидии, в том числе в части достижения результатов ее предоставления;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- органами государственного финансового контроля - в соответствии со </w:t>
      </w:r>
      <w:hyperlink r:id="rId29">
        <w:r>
          <w:rPr>
            <w:color w:val="0000FF"/>
          </w:rPr>
          <w:t>статьями 268.1</w:t>
        </w:r>
      </w:hyperlink>
      <w:r>
        <w:t xml:space="preserve"> и </w:t>
      </w:r>
      <w:hyperlink r:id="rId3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BB5A32" w:rsidRDefault="00BB5A32">
      <w:pPr>
        <w:pStyle w:val="ConsPlusNormal"/>
        <w:spacing w:before="240"/>
        <w:ind w:firstLine="540"/>
        <w:jc w:val="both"/>
      </w:pPr>
      <w:bookmarkStart w:id="26" w:name="P169"/>
      <w:bookmarkEnd w:id="26"/>
      <w:r>
        <w:t>3.5. За нарушение условий и порядка предоставления субсидии, установленных настоящим Порядком и соглашением, устанавливаются следующие меры ответственности: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3.5.1. В случае нарушения получателем субсидии условий предоставления субсидии, установленных настоящим Порядком и соглашением, выявленного в том числе по фактам проверок, проведенных Минсельхозпродом и (или) органами государственного финансового контроля, получатель субсидии обязан в соответствии с предписанием (требованием) вернуть в доход областного бюджета средства субсидии в размере, указанном в предписании (требовании).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3.5.2. Иные меры ответственности, предусмотренные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3.6. Возврат субсидии осуществляется на основании: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- письменного требования Минсельхозпрода - в срок, не превышающий 30 календарных дней со дня его получения;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- предписания органа государственного финансового контроля - в установленные в предписании сроки.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3.7. Минсельхозпрод в течение 30 календарных дней со дня установления фактов, указанных в </w:t>
      </w:r>
      <w:hyperlink w:anchor="P169">
        <w:r>
          <w:rPr>
            <w:color w:val="0000FF"/>
          </w:rPr>
          <w:t>пункте 3.5</w:t>
        </w:r>
      </w:hyperlink>
      <w:r>
        <w:t xml:space="preserve"> настоящего Порядка, направляет получателю субсидии письменное требование о возврате суммы субсидии с указанием причины, послужившей основанием для возврата субсидии, и реквизитов для перечисления денежных средств.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3.8. Орган государственного финансового контроля направляет получателю субсидии предписание о возврате суммы субсидии в порядке и сроки, установленные в соответствии с бюджетным законодательством Российской Федерации.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 xml:space="preserve">3.9. Неисполнение обязательств по возврату субсидии в соответствии с </w:t>
      </w:r>
      <w:hyperlink w:anchor="P169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3.5</w:t>
        </w:r>
      </w:hyperlink>
      <w:r>
        <w:t xml:space="preserve"> настоящего Порядка является основанием для взыскания бюджетных средств, полученных в форме субсидии, в судебном порядке.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3.10. Основанием для освобождения получателей субсидии от применения мер ответственности, предусмотренных пунктом 3.5 настоящего Порядка,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установление регионального (межмуниципального) и (или) местного уровней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</w:t>
      </w:r>
    </w:p>
    <w:p w:rsidR="00BB5A32" w:rsidRDefault="00BB5A32">
      <w:pPr>
        <w:pStyle w:val="ConsPlusNormal"/>
        <w:spacing w:before="240"/>
        <w:ind w:firstLine="540"/>
        <w:jc w:val="both"/>
      </w:pPr>
      <w:r>
        <w:t>Минсельхозпрод на основании представленных получателем субсидии документов, подтверждающих наступление обстоятельств непреодолимой силы, вследствие которых соответствующие обязательства не исполнены, а также информации получателя субсидии о предпринимаемых мерах по устранению нарушения не позднее 15 апреля года, следующего за годом предоставления субсидии, подготавливает обоснованное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нарушения.</w:t>
      </w: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Normal"/>
        <w:ind w:firstLine="540"/>
        <w:jc w:val="both"/>
      </w:pPr>
    </w:p>
    <w:p w:rsidR="00BB5A32" w:rsidRDefault="00BB5A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76FC" w:rsidRDefault="009E76FC">
      <w:bookmarkStart w:id="27" w:name="_GoBack"/>
      <w:bookmarkEnd w:id="27"/>
    </w:p>
    <w:sectPr w:rsidR="009E76FC" w:rsidSect="0048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32"/>
    <w:rsid w:val="009E76FC"/>
    <w:rsid w:val="00A95CE9"/>
    <w:rsid w:val="00BB5A32"/>
    <w:rsid w:val="00E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CDF94-DCFF-48F2-99D9-AA56B6A4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A32"/>
    <w:pPr>
      <w:widowControl w:val="0"/>
      <w:autoSpaceDE w:val="0"/>
      <w:autoSpaceDN w:val="0"/>
      <w:spacing w:after="0" w:line="240" w:lineRule="auto"/>
    </w:pPr>
    <w:rPr>
      <w:rFonts w:ascii="Aptos" w:eastAsia="Times New Roman" w:hAnsi="Aptos" w:cs="Aptos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BB5A32"/>
    <w:pPr>
      <w:widowControl w:val="0"/>
      <w:autoSpaceDE w:val="0"/>
      <w:autoSpaceDN w:val="0"/>
      <w:spacing w:after="0" w:line="240" w:lineRule="auto"/>
    </w:pPr>
    <w:rPr>
      <w:rFonts w:ascii="Aptos" w:eastAsia="Times New Roman" w:hAnsi="Aptos" w:cs="Aptos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BB5A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0805&amp;dst=100041" TargetMode="External"/><Relationship Id="rId18" Type="http://schemas.openxmlformats.org/officeDocument/2006/relationships/hyperlink" Target="https://login.consultant.ru/link/?req=doc&amp;base=RLAW187&amp;n=313662&amp;dst=100012" TargetMode="External"/><Relationship Id="rId26" Type="http://schemas.openxmlformats.org/officeDocument/2006/relationships/hyperlink" Target="https://login.consultant.ru/link/?req=doc&amp;base=RLAW187&amp;n=313662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21087&amp;dst=100142" TargetMode="External"/><Relationship Id="rId7" Type="http://schemas.openxmlformats.org/officeDocument/2006/relationships/hyperlink" Target="https://login.consultant.ru/link/?req=doc&amp;base=RLAW187&amp;n=265265&amp;dst=100005" TargetMode="External"/><Relationship Id="rId12" Type="http://schemas.openxmlformats.org/officeDocument/2006/relationships/hyperlink" Target="https://login.consultant.ru/link/?req=doc&amp;base=RLAW187&amp;n=313662&amp;dst=100010" TargetMode="External"/><Relationship Id="rId17" Type="http://schemas.openxmlformats.org/officeDocument/2006/relationships/hyperlink" Target="https://login.consultant.ru/link/?req=doc&amp;base=RLAW187&amp;n=312976" TargetMode="External"/><Relationship Id="rId25" Type="http://schemas.openxmlformats.org/officeDocument/2006/relationships/hyperlink" Target="https://login.consultant.ru/link/?req=doc&amp;base=RLAW187&amp;n=206201&amp;dst=10001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11241&amp;dst=7616" TargetMode="External"/><Relationship Id="rId20" Type="http://schemas.openxmlformats.org/officeDocument/2006/relationships/hyperlink" Target="https://login.consultant.ru/link/?req=doc&amp;base=LAW&amp;n=511241&amp;dst=3722" TargetMode="External"/><Relationship Id="rId29" Type="http://schemas.openxmlformats.org/officeDocument/2006/relationships/hyperlink" Target="https://login.consultant.ru/link/?req=doc&amp;base=LAW&amp;n=511241&amp;dst=37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1241&amp;dst=7167" TargetMode="External"/><Relationship Id="rId11" Type="http://schemas.openxmlformats.org/officeDocument/2006/relationships/hyperlink" Target="https://login.consultant.ru/link/?req=doc&amp;base=RLAW187&amp;n=277731" TargetMode="External"/><Relationship Id="rId24" Type="http://schemas.openxmlformats.org/officeDocument/2006/relationships/hyperlink" Target="https://login.consultant.ru/link/?req=doc&amp;base=RLAW187&amp;n=313662&amp;dst=10001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7&amp;n=313662&amp;dst=100006" TargetMode="External"/><Relationship Id="rId15" Type="http://schemas.openxmlformats.org/officeDocument/2006/relationships/hyperlink" Target="https://login.consultant.ru/link/?req=doc&amp;base=RLAW187&amp;n=290414&amp;dst=149675" TargetMode="External"/><Relationship Id="rId23" Type="http://schemas.openxmlformats.org/officeDocument/2006/relationships/hyperlink" Target="https://login.consultant.ru/link/?req=doc&amp;base=RLAW187&amp;n=313662&amp;dst=100015" TargetMode="External"/><Relationship Id="rId28" Type="http://schemas.openxmlformats.org/officeDocument/2006/relationships/hyperlink" Target="https://login.consultant.ru/link/?req=doc&amp;base=RLAW187&amp;n=308328&amp;dst=100012" TargetMode="External"/><Relationship Id="rId10" Type="http://schemas.openxmlformats.org/officeDocument/2006/relationships/hyperlink" Target="https://login.consultant.ru/link/?req=doc&amp;base=RLAW187&amp;n=282472" TargetMode="External"/><Relationship Id="rId19" Type="http://schemas.openxmlformats.org/officeDocument/2006/relationships/hyperlink" Target="https://login.consultant.ru/link/?req=doc&amp;base=LAW&amp;n=511241&amp;dst=3704" TargetMode="External"/><Relationship Id="rId31" Type="http://schemas.openxmlformats.org/officeDocument/2006/relationships/hyperlink" Target="https://login.consultant.ru/link/?req=doc&amp;base=LAW&amp;n=51108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7&amp;n=313662&amp;dst=100009" TargetMode="External"/><Relationship Id="rId14" Type="http://schemas.openxmlformats.org/officeDocument/2006/relationships/hyperlink" Target="https://login.consultant.ru/link/?req=doc&amp;base=RLAW187&amp;n=313662&amp;dst=100011" TargetMode="External"/><Relationship Id="rId22" Type="http://schemas.openxmlformats.org/officeDocument/2006/relationships/hyperlink" Target="https://login.consultant.ru/link/?req=doc&amp;base=LAW&amp;n=503623" TargetMode="External"/><Relationship Id="rId27" Type="http://schemas.openxmlformats.org/officeDocument/2006/relationships/hyperlink" Target="https://login.consultant.ru/link/?req=doc&amp;base=RLAW187&amp;n=313662&amp;dst=100019" TargetMode="External"/><Relationship Id="rId30" Type="http://schemas.openxmlformats.org/officeDocument/2006/relationships/hyperlink" Target="https://login.consultant.ru/link/?req=doc&amp;base=LAW&amp;n=511241&amp;dst=3722" TargetMode="External"/><Relationship Id="rId8" Type="http://schemas.openxmlformats.org/officeDocument/2006/relationships/hyperlink" Target="https://login.consultant.ru/link/?req=doc&amp;base=RLAW187&amp;n=313662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4965</Words>
  <Characters>28307</Characters>
  <Application>Microsoft Office Word</Application>
  <DocSecurity>0</DocSecurity>
  <Lines>235</Lines>
  <Paragraphs>66</Paragraphs>
  <ScaleCrop>false</ScaleCrop>
  <Company/>
  <LinksUpToDate>false</LinksUpToDate>
  <CharactersWithSpaces>33206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Куликова</dc:creator>
  <cp:keywords/>
  <dc:description/>
  <cp:lastModifiedBy>Наталья Куликова</cp:lastModifiedBy>
  <cp:revision>1</cp:revision>
  <dcterms:created xsi:type="dcterms:W3CDTF">2025-08-28T07:34:00Z</dcterms:created>
  <dcterms:modified xsi:type="dcterms:W3CDTF">2025-08-28T07:35:00Z</dcterms:modified>
</cp:coreProperties>
</file>