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4B" w:rsidRDefault="00BA634B" w:rsidP="00ED4D93">
      <w:pPr>
        <w:pStyle w:val="ConsPlusTitlePage"/>
        <w:rPr>
          <w:sz w:val="2"/>
          <w:szCs w:val="2"/>
        </w:rPr>
      </w:pPr>
    </w:p>
    <w:p w:rsidR="00BA634B" w:rsidRDefault="00BA634B">
      <w:pPr>
        <w:pStyle w:val="ConsPlusNormal"/>
        <w:jc w:val="right"/>
        <w:outlineLvl w:val="0"/>
      </w:pPr>
      <w:bookmarkStart w:id="0" w:name="_GoBack"/>
      <w:bookmarkEnd w:id="0"/>
      <w:r>
        <w:t>Утвержден</w:t>
      </w:r>
    </w:p>
    <w:p w:rsidR="00BA634B" w:rsidRDefault="00BA634B">
      <w:pPr>
        <w:pStyle w:val="ConsPlusNormal"/>
        <w:jc w:val="right"/>
      </w:pPr>
      <w:r>
        <w:t>приказом министерства сельского</w:t>
      </w:r>
    </w:p>
    <w:p w:rsidR="00BA634B" w:rsidRDefault="00BA634B">
      <w:pPr>
        <w:pStyle w:val="ConsPlusNormal"/>
        <w:jc w:val="right"/>
      </w:pPr>
      <w:r>
        <w:t xml:space="preserve">хозяйства и </w:t>
      </w:r>
      <w:proofErr w:type="gramStart"/>
      <w:r>
        <w:t>продовольственных</w:t>
      </w:r>
      <w:proofErr w:type="gramEnd"/>
    </w:p>
    <w:p w:rsidR="00BA634B" w:rsidRDefault="00BA634B">
      <w:pPr>
        <w:pStyle w:val="ConsPlusNormal"/>
        <w:jc w:val="right"/>
      </w:pPr>
      <w:r>
        <w:t>ресурсов Нижегородской области</w:t>
      </w:r>
    </w:p>
    <w:p w:rsidR="00BA634B" w:rsidRDefault="00BA634B">
      <w:pPr>
        <w:pStyle w:val="ConsPlusNormal"/>
        <w:jc w:val="right"/>
      </w:pPr>
      <w:r>
        <w:t>от 05.07.2024 N 283</w:t>
      </w:r>
    </w:p>
    <w:p w:rsidR="00BA634B" w:rsidRDefault="00BA634B">
      <w:pPr>
        <w:pStyle w:val="ConsPlusNormal"/>
      </w:pPr>
    </w:p>
    <w:p w:rsidR="00BA634B" w:rsidRDefault="00BA634B">
      <w:pPr>
        <w:pStyle w:val="ConsPlusTitle"/>
        <w:jc w:val="center"/>
      </w:pPr>
      <w:bookmarkStart w:id="1" w:name="P34"/>
      <w:bookmarkEnd w:id="1"/>
      <w:r>
        <w:t>ПОРЯДОК</w:t>
      </w:r>
    </w:p>
    <w:p w:rsidR="00BA634B" w:rsidRDefault="00BA634B">
      <w:pPr>
        <w:pStyle w:val="ConsPlusTitle"/>
        <w:jc w:val="center"/>
      </w:pPr>
      <w:r>
        <w:t>ПРЕДОСТАВЛЕНИЯ ИЗ ОБЛАСТНОГО БЮДЖЕТА СУБСИДИИ НА ОКАЗАНИЕ</w:t>
      </w:r>
    </w:p>
    <w:p w:rsidR="00BA634B" w:rsidRDefault="00BA634B">
      <w:pPr>
        <w:pStyle w:val="ConsPlusTitle"/>
        <w:jc w:val="center"/>
      </w:pPr>
      <w:r>
        <w:t>ГОСУДАРСТВЕННОЙ ПОДДЕРЖКИ СЕЛЬСКОХОЗЯЙСТВЕННОГО ПРОИЗВОДСТВА</w:t>
      </w:r>
    </w:p>
    <w:p w:rsidR="00BA634B" w:rsidRDefault="00BA634B">
      <w:pPr>
        <w:pStyle w:val="ConsPlusTitle"/>
        <w:jc w:val="center"/>
      </w:pPr>
      <w:r>
        <w:t xml:space="preserve">НА ВОЗМЕЩЕНИЕ ЧАСТИ ЗАТРАТ, СВЯЗАННЫХ С ПЕРЕРАБОТКОЙ </w:t>
      </w:r>
      <w:proofErr w:type="gramStart"/>
      <w:r>
        <w:t>СЫРОГО</w:t>
      </w:r>
      <w:proofErr w:type="gramEnd"/>
    </w:p>
    <w:p w:rsidR="00BA634B" w:rsidRDefault="00BA634B">
      <w:pPr>
        <w:pStyle w:val="ConsPlusTitle"/>
        <w:jc w:val="center"/>
      </w:pPr>
      <w:r>
        <w:t>МОЛОКА КРУПНОГО РОГАТОГО СКОТА, КОЗЬЕГО И ОВЕЧЬЕГО</w:t>
      </w:r>
    </w:p>
    <w:p w:rsidR="00BA634B" w:rsidRDefault="00BA634B">
      <w:pPr>
        <w:pStyle w:val="ConsPlusTitle"/>
        <w:jc w:val="center"/>
      </w:pPr>
      <w:r>
        <w:t>НА ПИЩЕВУЮ ПРОДУКЦИЮ В 2024 ГОДУ</w:t>
      </w:r>
    </w:p>
    <w:p w:rsidR="00BA634B" w:rsidRDefault="00BA634B">
      <w:pPr>
        <w:pStyle w:val="ConsPlusNormal"/>
      </w:pPr>
    </w:p>
    <w:p w:rsidR="00BA634B" w:rsidRDefault="00BA634B">
      <w:pPr>
        <w:pStyle w:val="ConsPlusTitle"/>
        <w:jc w:val="center"/>
        <w:outlineLvl w:val="1"/>
      </w:pPr>
      <w:r>
        <w:t>1. Общие положения</w:t>
      </w:r>
    </w:p>
    <w:p w:rsidR="00BA634B" w:rsidRDefault="00BA634B">
      <w:pPr>
        <w:pStyle w:val="ConsPlusNormal"/>
      </w:pPr>
    </w:p>
    <w:p w:rsidR="00BA634B" w:rsidRDefault="00BA634B">
      <w:pPr>
        <w:pStyle w:val="ConsPlusNormal"/>
        <w:ind w:firstLine="540"/>
        <w:jc w:val="both"/>
      </w:pPr>
      <w:r>
        <w:t xml:space="preserve">1.1. </w:t>
      </w:r>
      <w:proofErr w:type="gramStart"/>
      <w:r>
        <w:t xml:space="preserve">Настоящий Порядок разработан в соответствии с общими </w:t>
      </w:r>
      <w:hyperlink r:id="rId5">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w:t>
      </w:r>
      <w:proofErr w:type="gramEnd"/>
      <w:r>
        <w:t xml:space="preserve"> </w:t>
      </w:r>
      <w:proofErr w:type="gramStart"/>
      <w:r>
        <w:t xml:space="preserve">Российской Федерации от 25 октября 2023 г. N 1782, с учетом </w:t>
      </w:r>
      <w:hyperlink r:id="rId6">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w:t>
      </w:r>
      <w:proofErr w:type="gramEnd"/>
      <w:r>
        <w:t xml:space="preserve"> </w:t>
      </w:r>
      <w:proofErr w:type="gramStart"/>
      <w:r>
        <w:t>2012 г. N 717 (далее - Правила), регулирует порядок предоставления из областного бюджета в 2024 году субсидии на оказание государственной поддержки сельскохозяйственного производства на возмещение части затрат, связанных с переработкой сырого молока крупного рогатого скота, козьего и овечьего на пищевую продукцию (далее - субсидии), и содержит общие положения о предоставлении субсидии, условия и порядок ее предоставления, а также требования к предоставлению отчетности</w:t>
      </w:r>
      <w:proofErr w:type="gramEnd"/>
      <w:r>
        <w:t xml:space="preserve">, проведению мониторинга достижения результатов предоставления субсидии, об осуществлении </w:t>
      </w:r>
      <w:proofErr w:type="gramStart"/>
      <w:r>
        <w:t>контроля за</w:t>
      </w:r>
      <w:proofErr w:type="gramEnd"/>
      <w:r>
        <w:t xml:space="preserve"> соблюдением условий и порядка предоставления субсидии и ответственности за их нарушение.</w:t>
      </w:r>
    </w:p>
    <w:p w:rsidR="00BA634B" w:rsidRDefault="00BA634B">
      <w:pPr>
        <w:pStyle w:val="ConsPlusNormal"/>
        <w:spacing w:before="220"/>
        <w:ind w:firstLine="540"/>
        <w:jc w:val="both"/>
      </w:pPr>
      <w:r>
        <w:t>1.2. Понятия, используемые в настоящем Порядке, применяются в значениях, определенных Правилами.</w:t>
      </w:r>
    </w:p>
    <w:p w:rsidR="00BA634B" w:rsidRDefault="00BA634B">
      <w:pPr>
        <w:pStyle w:val="ConsPlusNormal"/>
        <w:spacing w:before="220"/>
        <w:ind w:firstLine="540"/>
        <w:jc w:val="both"/>
      </w:pPr>
      <w:bookmarkStart w:id="2" w:name="P45"/>
      <w:bookmarkEnd w:id="2"/>
      <w:r>
        <w:t xml:space="preserve">1.3. Субсидия предоставляется в рамках реализации регионального проекта "Развитие отраслей и техническая модернизация агропромышленного комплекса", являющегося структурным элементом государственной </w:t>
      </w:r>
      <w:hyperlink r:id="rId7">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в целях достижения результата предоставления субсидии, установленного в </w:t>
      </w:r>
      <w:hyperlink w:anchor="P157">
        <w:r>
          <w:rPr>
            <w:color w:val="0000FF"/>
          </w:rPr>
          <w:t>пункте 2.13</w:t>
        </w:r>
      </w:hyperlink>
      <w:r>
        <w:t xml:space="preserve"> настоящего Порядка.</w:t>
      </w:r>
    </w:p>
    <w:p w:rsidR="00BA634B" w:rsidRDefault="00BA634B">
      <w:pPr>
        <w:pStyle w:val="ConsPlusNormal"/>
        <w:spacing w:before="220"/>
        <w:ind w:firstLine="540"/>
        <w:jc w:val="both"/>
      </w:pPr>
      <w:r>
        <w:t xml:space="preserve">1.4. </w:t>
      </w:r>
      <w:proofErr w:type="gramStart"/>
      <w:r>
        <w:t>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(далее - лимиты бюджетных обязательств на предоставление субсидии).</w:t>
      </w:r>
      <w:proofErr w:type="gramEnd"/>
    </w:p>
    <w:p w:rsidR="00BA634B" w:rsidRDefault="00BA634B">
      <w:pPr>
        <w:pStyle w:val="ConsPlusNormal"/>
        <w:spacing w:before="220"/>
        <w:ind w:firstLine="540"/>
        <w:jc w:val="both"/>
      </w:pPr>
      <w:r>
        <w:t xml:space="preserve">1.5. </w:t>
      </w:r>
      <w:proofErr w:type="gramStart"/>
      <w:r>
        <w:t xml:space="preserve">Получатели субсидии в соответствии с </w:t>
      </w:r>
      <w:hyperlink r:id="rId8">
        <w:r>
          <w:rPr>
            <w:color w:val="0000FF"/>
          </w:rPr>
          <w:t>пунктом 2 статьи 78.5</w:t>
        </w:r>
      </w:hyperlink>
      <w:r>
        <w:t xml:space="preserve"> Бюджетного кодекса </w:t>
      </w:r>
      <w:r>
        <w:lastRenderedPageBreak/>
        <w:t xml:space="preserve">Российской Федерации определены </w:t>
      </w:r>
      <w:hyperlink r:id="rId9">
        <w:r>
          <w:rPr>
            <w:color w:val="0000FF"/>
          </w:rPr>
          <w:t>Указом</w:t>
        </w:r>
      </w:hyperlink>
      <w:r>
        <w:t xml:space="preserve"> Губернатора Нижегородской области от 11 апреля 2024 г. N 54, принятым на основании </w:t>
      </w:r>
      <w:hyperlink r:id="rId10">
        <w:r>
          <w:rPr>
            <w:color w:val="0000FF"/>
          </w:rPr>
          <w:t>приказа</w:t>
        </w:r>
      </w:hyperlink>
      <w:r>
        <w:t xml:space="preserve"> министерства сельского хозяйства и продовольственных ресурсов Нижегородской области от 26 марта 2024 г. N 111 "Об утверждении перечня проектов по переработке молока сырого крупного рогатого скота, козьего и овечьего на пищевую</w:t>
      </w:r>
      <w:proofErr w:type="gramEnd"/>
      <w:r>
        <w:t xml:space="preserve"> </w:t>
      </w:r>
      <w:proofErr w:type="gramStart"/>
      <w:r>
        <w:t xml:space="preserve">продукцию" по итогам отбора проектов по переработке молока сырого крупного рогатого скота, козьего и овечьего на пищевую продукцию, проведенного в </w:t>
      </w:r>
      <w:hyperlink r:id="rId11">
        <w:r>
          <w:rPr>
            <w:color w:val="0000FF"/>
          </w:rPr>
          <w:t>порядке</w:t>
        </w:r>
      </w:hyperlink>
      <w:r>
        <w:t>, установленном приказом министерства сельского хозяйства и продовольственных ресурсов Нижегородской области от 29 февраля 2024 г. N 77 "Об утверждении Порядка отбора в 2024 году проектов по переработке молока сырого крупного рогатого скота, козьего и овечьего на пищевую продукцию" (далее</w:t>
      </w:r>
      <w:proofErr w:type="gramEnd"/>
      <w:r>
        <w:t xml:space="preserve"> соответственно - получатели субсидии, Решение).</w:t>
      </w:r>
    </w:p>
    <w:p w:rsidR="00BA634B" w:rsidRDefault="00BA634B">
      <w:pPr>
        <w:pStyle w:val="ConsPlusNormal"/>
        <w:spacing w:before="220"/>
        <w:ind w:firstLine="540"/>
        <w:jc w:val="both"/>
      </w:pPr>
      <w:r>
        <w:t xml:space="preserve">Наименования получателей субсидии указаны в </w:t>
      </w:r>
      <w:hyperlink w:anchor="P210">
        <w:r>
          <w:rPr>
            <w:color w:val="0000FF"/>
          </w:rPr>
          <w:t>перечне</w:t>
        </w:r>
      </w:hyperlink>
      <w:r>
        <w:t xml:space="preserve"> получателей субсидии, установленном в приложении к настоящему Порядку.</w:t>
      </w:r>
    </w:p>
    <w:p w:rsidR="00BA634B" w:rsidRDefault="00BA634B">
      <w:pPr>
        <w:pStyle w:val="ConsPlusNormal"/>
        <w:spacing w:before="220"/>
        <w:ind w:firstLine="540"/>
        <w:jc w:val="both"/>
      </w:pPr>
      <w:bookmarkStart w:id="3" w:name="P49"/>
      <w:bookmarkEnd w:id="3"/>
      <w:r>
        <w:t>1.6. Способом предоставления субсидии является возмещение затрат.</w:t>
      </w:r>
    </w:p>
    <w:p w:rsidR="00BA634B" w:rsidRDefault="00BA634B">
      <w:pPr>
        <w:pStyle w:val="ConsPlusNormal"/>
        <w:spacing w:before="220"/>
        <w:ind w:firstLine="540"/>
        <w:jc w:val="both"/>
      </w:pPr>
      <w:r>
        <w:t>К направлениям затрат, на возмещение которых предоставляется субсидия, относятся понесенные получателями субсидии в текущем финансовом году и (или) предшествующем финансовом году затраты, связанные с переработкой сырого молока крупного рогатого скота, козьего и овечьего на пищевую продукцию (без учета налога на добавленную стоимость).</w:t>
      </w:r>
    </w:p>
    <w:p w:rsidR="00BA634B" w:rsidRDefault="00BA634B">
      <w:pPr>
        <w:pStyle w:val="ConsPlusNormal"/>
        <w:spacing w:before="220"/>
        <w:ind w:firstLine="540"/>
        <w:jc w:val="both"/>
      </w:pPr>
      <w:r>
        <w:t>В затраты, связанные с переработкой сырого молока крупного рогатого скота, козьего и овечьего на пищевую продукцию, получатели субсидии включают:</w:t>
      </w:r>
    </w:p>
    <w:p w:rsidR="00BA634B" w:rsidRDefault="00BA634B">
      <w:pPr>
        <w:pStyle w:val="ConsPlusNormal"/>
        <w:spacing w:before="220"/>
        <w:ind w:firstLine="540"/>
        <w:jc w:val="both"/>
      </w:pPr>
      <w:r>
        <w:t>1) затраты на приобретение молока-сырья;</w:t>
      </w:r>
    </w:p>
    <w:p w:rsidR="00BA634B" w:rsidRDefault="00BA634B">
      <w:pPr>
        <w:pStyle w:val="ConsPlusNormal"/>
        <w:spacing w:before="220"/>
        <w:ind w:firstLine="540"/>
        <w:jc w:val="both"/>
      </w:pPr>
      <w:r>
        <w:t>2) затраты на приобретение электроэнергии для обеспечения функционирования производственных помещений, предназначенных для переработки сырого молока крупного рогатого скота, козьего и овечьего на пищевую продукцию;</w:t>
      </w:r>
    </w:p>
    <w:p w:rsidR="00BA634B" w:rsidRDefault="00BA634B">
      <w:pPr>
        <w:pStyle w:val="ConsPlusNormal"/>
        <w:spacing w:before="220"/>
        <w:ind w:firstLine="540"/>
        <w:jc w:val="both"/>
      </w:pPr>
      <w:r>
        <w:t>3) затраты на приобретение инвентаря, приспособлений, спецодежды для работников получателей субсидии, непосредственно занятых в технологическом процессе переработки сырого молока крупного рогатого скота, козьего и овечьего на пищевую продукцию (далее - работники);</w:t>
      </w:r>
    </w:p>
    <w:p w:rsidR="00BA634B" w:rsidRDefault="00BA634B">
      <w:pPr>
        <w:pStyle w:val="ConsPlusNormal"/>
        <w:spacing w:before="220"/>
        <w:ind w:firstLine="540"/>
        <w:jc w:val="both"/>
      </w:pPr>
      <w:r>
        <w:t>4) затраты на оплату труда работникам с отчислениями на социальные нужды (обязательные отчисления во внебюджетные социальные фонды).</w:t>
      </w:r>
    </w:p>
    <w:p w:rsidR="00BA634B" w:rsidRDefault="00BA634B">
      <w:pPr>
        <w:pStyle w:val="ConsPlusNormal"/>
        <w:spacing w:before="220"/>
        <w:ind w:firstLine="540"/>
        <w:jc w:val="both"/>
      </w:pPr>
      <w:r>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A634B" w:rsidRDefault="00BA634B">
      <w:pPr>
        <w:pStyle w:val="ConsPlusNormal"/>
      </w:pPr>
    </w:p>
    <w:p w:rsidR="00BA634B" w:rsidRDefault="00BA634B">
      <w:pPr>
        <w:pStyle w:val="ConsPlusTitle"/>
        <w:jc w:val="center"/>
        <w:outlineLvl w:val="1"/>
      </w:pPr>
      <w:r>
        <w:t>2. Условия и порядок предоставления субсидии</w:t>
      </w:r>
    </w:p>
    <w:p w:rsidR="00BA634B" w:rsidRDefault="00BA634B">
      <w:pPr>
        <w:pStyle w:val="ConsPlusNormal"/>
      </w:pPr>
    </w:p>
    <w:p w:rsidR="00BA634B" w:rsidRDefault="00BA634B">
      <w:pPr>
        <w:pStyle w:val="ConsPlusNormal"/>
        <w:ind w:firstLine="540"/>
        <w:jc w:val="both"/>
      </w:pPr>
      <w:r>
        <w:t xml:space="preserve">2.1. Условия предоставления субсидии получателю субсидии, соответствующему требованиям, установленным в </w:t>
      </w:r>
      <w:hyperlink w:anchor="P64">
        <w:r>
          <w:rPr>
            <w:color w:val="0000FF"/>
          </w:rPr>
          <w:t>пункте 2.2</w:t>
        </w:r>
      </w:hyperlink>
      <w:r>
        <w:t xml:space="preserve"> настоящего Порядка:</w:t>
      </w:r>
    </w:p>
    <w:p w:rsidR="00BA634B" w:rsidRDefault="00BA634B">
      <w:pPr>
        <w:pStyle w:val="ConsPlusNormal"/>
        <w:spacing w:before="220"/>
        <w:ind w:firstLine="540"/>
        <w:jc w:val="both"/>
      </w:pPr>
      <w:r>
        <w:t>1) заключение соглашения о предоставлении субсидии между Минсельхозпродом и получателем субсидии (далее - соглашение);</w:t>
      </w:r>
    </w:p>
    <w:p w:rsidR="00BA634B" w:rsidRDefault="00BA634B">
      <w:pPr>
        <w:pStyle w:val="ConsPlusNormal"/>
        <w:spacing w:before="220"/>
        <w:ind w:firstLine="540"/>
        <w:jc w:val="both"/>
      </w:pPr>
      <w:bookmarkStart w:id="4" w:name="P62"/>
      <w:bookmarkEnd w:id="4"/>
      <w:r>
        <w:t xml:space="preserve">2) наличие у получателя субсидии затрат, на возмещение которых предоставляется субсидия, по направлениям, указанным в </w:t>
      </w:r>
      <w:hyperlink w:anchor="P49">
        <w:r>
          <w:rPr>
            <w:color w:val="0000FF"/>
          </w:rPr>
          <w:t>пункте 1.6</w:t>
        </w:r>
      </w:hyperlink>
      <w:r>
        <w:t xml:space="preserve"> настоящего Порядка;</w:t>
      </w:r>
    </w:p>
    <w:p w:rsidR="00BA634B" w:rsidRDefault="00BA634B">
      <w:pPr>
        <w:pStyle w:val="ConsPlusNormal"/>
        <w:spacing w:before="220"/>
        <w:ind w:firstLine="540"/>
        <w:jc w:val="both"/>
      </w:pPr>
      <w:bookmarkStart w:id="5" w:name="P63"/>
      <w:bookmarkEnd w:id="5"/>
      <w:r>
        <w:t xml:space="preserve">3) согласие получателя субсидии на осуществление Минсельхозпродом проверки соблюдения порядка и условий предоставления субсидии, в том числе в части достижения </w:t>
      </w:r>
      <w:r>
        <w:lastRenderedPageBreak/>
        <w:t xml:space="preserve">результатов предоставления субсидии, а также проверки органами государственного финансового контроля в соответствии со </w:t>
      </w:r>
      <w:hyperlink r:id="rId12">
        <w:r>
          <w:rPr>
            <w:color w:val="0000FF"/>
          </w:rPr>
          <w:t>статьями 268.1</w:t>
        </w:r>
      </w:hyperlink>
      <w:r>
        <w:t xml:space="preserve"> и </w:t>
      </w:r>
      <w:hyperlink r:id="rId13">
        <w:r>
          <w:rPr>
            <w:color w:val="0000FF"/>
          </w:rPr>
          <w:t>269.2</w:t>
        </w:r>
      </w:hyperlink>
      <w:r>
        <w:t xml:space="preserve"> Бюджетного кодекса Российской Федерации и на включение таких положений в соглашение.</w:t>
      </w:r>
    </w:p>
    <w:p w:rsidR="00BA634B" w:rsidRDefault="00BA634B">
      <w:pPr>
        <w:pStyle w:val="ConsPlusNormal"/>
        <w:spacing w:before="220"/>
        <w:ind w:firstLine="540"/>
        <w:jc w:val="both"/>
      </w:pPr>
      <w:bookmarkStart w:id="6" w:name="P64"/>
      <w:bookmarkEnd w:id="6"/>
      <w:r>
        <w:t>2.2. Требования к получателю субсидии, которым он должен соответствовать на даты подачи заявления о предоставлении субсидии и заключения соглашения:</w:t>
      </w:r>
    </w:p>
    <w:p w:rsidR="00BA634B" w:rsidRDefault="00BA634B">
      <w:pPr>
        <w:pStyle w:val="ConsPlusNormal"/>
        <w:spacing w:before="220"/>
        <w:ind w:firstLine="540"/>
        <w:jc w:val="both"/>
      </w:pPr>
      <w:bookmarkStart w:id="7" w:name="P65"/>
      <w:bookmarkEnd w:id="7"/>
      <w:proofErr w:type="gramStart"/>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BA634B" w:rsidRDefault="00BA634B">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A634B" w:rsidRDefault="00BA634B">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A634B" w:rsidRDefault="00BA634B">
      <w:pPr>
        <w:pStyle w:val="ConsPlusNormal"/>
        <w:spacing w:before="220"/>
        <w:ind w:firstLine="540"/>
        <w:jc w:val="both"/>
      </w:pPr>
      <w:r>
        <w:t xml:space="preserve">4) получатель субсидии не получает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Нижегородской области на цели, установленные </w:t>
      </w:r>
      <w:hyperlink w:anchor="P45">
        <w:r>
          <w:rPr>
            <w:color w:val="0000FF"/>
          </w:rPr>
          <w:t>пунктом 1.3</w:t>
        </w:r>
      </w:hyperlink>
      <w:r>
        <w:t xml:space="preserve"> настоящего Порядка, в соответствии с направлениями затрат, предусмотренными </w:t>
      </w:r>
      <w:hyperlink w:anchor="P49">
        <w:r>
          <w:rPr>
            <w:color w:val="0000FF"/>
          </w:rPr>
          <w:t>пунктом 1.6</w:t>
        </w:r>
      </w:hyperlink>
      <w:r>
        <w:t xml:space="preserve"> настоящего Порядка;</w:t>
      </w:r>
    </w:p>
    <w:p w:rsidR="00BA634B" w:rsidRDefault="00BA634B">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15">
        <w:r>
          <w:rPr>
            <w:color w:val="0000FF"/>
          </w:rPr>
          <w:t>законом</w:t>
        </w:r>
      </w:hyperlink>
      <w:r>
        <w:t xml:space="preserve"> 14 июля 2022 г. N 255-ФЗ "О </w:t>
      </w:r>
      <w:proofErr w:type="gramStart"/>
      <w:r>
        <w:t>контроле за</w:t>
      </w:r>
      <w:proofErr w:type="gramEnd"/>
      <w:r>
        <w:t xml:space="preserve"> деятельностью лиц, находящихся под иностранным влиянием";</w:t>
      </w:r>
    </w:p>
    <w:p w:rsidR="00BA634B" w:rsidRDefault="00BA634B">
      <w:pPr>
        <w:pStyle w:val="ConsPlusNormal"/>
        <w:spacing w:before="220"/>
        <w:ind w:firstLine="540"/>
        <w:jc w:val="both"/>
      </w:pPr>
      <w:r>
        <w:t>6) 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rsidR="00BA634B" w:rsidRDefault="00BA634B">
      <w:pPr>
        <w:pStyle w:val="ConsPlusNormal"/>
        <w:spacing w:before="220"/>
        <w:ind w:firstLine="540"/>
        <w:jc w:val="both"/>
      </w:pPr>
      <w:bookmarkStart w:id="8" w:name="P71"/>
      <w:bookmarkEnd w:id="8"/>
      <w:r>
        <w:t>7) получатель субсидии - юридическое лицо 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BA634B" w:rsidRDefault="00BA634B">
      <w:pPr>
        <w:pStyle w:val="ConsPlusNormal"/>
        <w:spacing w:before="220"/>
        <w:ind w:firstLine="540"/>
        <w:jc w:val="both"/>
      </w:pPr>
      <w:r>
        <w:t>8) иные требования:</w:t>
      </w:r>
    </w:p>
    <w:p w:rsidR="00BA634B" w:rsidRDefault="00BA634B">
      <w:pPr>
        <w:pStyle w:val="ConsPlusNormal"/>
        <w:spacing w:before="220"/>
        <w:ind w:firstLine="540"/>
        <w:jc w:val="both"/>
      </w:pPr>
      <w:bookmarkStart w:id="9" w:name="P73"/>
      <w:bookmarkEnd w:id="9"/>
      <w:r>
        <w:t>а)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BA634B" w:rsidRDefault="00BA634B">
      <w:pPr>
        <w:pStyle w:val="ConsPlusNormal"/>
        <w:spacing w:before="220"/>
        <w:ind w:firstLine="540"/>
        <w:jc w:val="both"/>
      </w:pPr>
      <w:bookmarkStart w:id="10" w:name="P74"/>
      <w:bookmarkEnd w:id="10"/>
      <w:r>
        <w:lastRenderedPageBreak/>
        <w:t>б) в отношении получателя субсидии - индивидуального предпринимателя не введена процедура банкротства;</w:t>
      </w:r>
    </w:p>
    <w:p w:rsidR="00BA634B" w:rsidRDefault="00BA634B">
      <w:pPr>
        <w:pStyle w:val="ConsPlusNormal"/>
        <w:spacing w:before="220"/>
        <w:ind w:firstLine="540"/>
        <w:jc w:val="both"/>
      </w:pPr>
      <w:r>
        <w:t>в)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BA634B" w:rsidRDefault="00BA634B">
      <w:pPr>
        <w:pStyle w:val="ConsPlusNormal"/>
        <w:spacing w:before="220"/>
        <w:ind w:firstLine="540"/>
        <w:jc w:val="both"/>
      </w:pPr>
      <w:bookmarkStart w:id="11" w:name="P76"/>
      <w:bookmarkEnd w:id="11"/>
      <w:proofErr w:type="gramStart"/>
      <w:r>
        <w:t xml:space="preserve">г)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roofErr w:type="gramEnd"/>
    </w:p>
    <w:p w:rsidR="00BA634B" w:rsidRDefault="00BA634B">
      <w:pPr>
        <w:pStyle w:val="ConsPlusNormal"/>
        <w:spacing w:before="220"/>
        <w:ind w:firstLine="540"/>
        <w:jc w:val="both"/>
      </w:pPr>
      <w:bookmarkStart w:id="12" w:name="P77"/>
      <w:bookmarkEnd w:id="12"/>
      <w:r>
        <w:t xml:space="preserve">2.3. </w:t>
      </w:r>
      <w:proofErr w:type="gramStart"/>
      <w:r>
        <w:t>Получатель субсидии, указанный в Решении, в срок не позднее 9 августа текущего года представляет в Минсельхозпрод на бумажном носителе заявление о предоставлении субсидии, подписанное руководителем получателя субсидии - юридического лица, индивидуальным предпринимателем или иным лицом, уполномоченным на осуществление указанных действий от имени такого юридического лица (индивидуального предпринимателя), составленное по форме, утвержденной Минсельхозпродом.</w:t>
      </w:r>
      <w:proofErr w:type="gramEnd"/>
    </w:p>
    <w:p w:rsidR="00BA634B" w:rsidRDefault="00BA634B">
      <w:pPr>
        <w:pStyle w:val="ConsPlusNormal"/>
        <w:spacing w:before="220"/>
        <w:ind w:firstLine="540"/>
        <w:jc w:val="both"/>
      </w:pPr>
      <w:r>
        <w:t xml:space="preserve">В заявлении получатель субсидии декларирует соответствие требованиям, установленным в </w:t>
      </w:r>
      <w:hyperlink w:anchor="P65">
        <w:r>
          <w:rPr>
            <w:color w:val="0000FF"/>
          </w:rPr>
          <w:t>подпунктах 1</w:t>
        </w:r>
      </w:hyperlink>
      <w:r>
        <w:t xml:space="preserve"> - </w:t>
      </w:r>
      <w:hyperlink w:anchor="P71">
        <w:r>
          <w:rPr>
            <w:color w:val="0000FF"/>
          </w:rPr>
          <w:t>7</w:t>
        </w:r>
      </w:hyperlink>
      <w:r>
        <w:t xml:space="preserve">, </w:t>
      </w:r>
      <w:hyperlink w:anchor="P73">
        <w:r>
          <w:rPr>
            <w:color w:val="0000FF"/>
          </w:rPr>
          <w:t>подпунктах "а"</w:t>
        </w:r>
      </w:hyperlink>
      <w:r>
        <w:t xml:space="preserve">, </w:t>
      </w:r>
      <w:hyperlink w:anchor="P74">
        <w:r>
          <w:rPr>
            <w:color w:val="0000FF"/>
          </w:rPr>
          <w:t>"б"</w:t>
        </w:r>
      </w:hyperlink>
      <w:r>
        <w:t xml:space="preserve">, </w:t>
      </w:r>
      <w:hyperlink w:anchor="P76">
        <w:r>
          <w:rPr>
            <w:color w:val="0000FF"/>
          </w:rPr>
          <w:t>"г" подпункта 8 пункта 2.2</w:t>
        </w:r>
      </w:hyperlink>
      <w:r>
        <w:t xml:space="preserve"> настоящего Порядка.</w:t>
      </w:r>
    </w:p>
    <w:p w:rsidR="00BA634B" w:rsidRDefault="00BA634B">
      <w:pPr>
        <w:pStyle w:val="ConsPlusNormal"/>
        <w:spacing w:before="220"/>
        <w:ind w:firstLine="540"/>
        <w:jc w:val="both"/>
      </w:pPr>
      <w:r>
        <w:t>К заявлению получатель субсидии прилагает:</w:t>
      </w:r>
    </w:p>
    <w:p w:rsidR="00BA634B" w:rsidRDefault="00BA634B">
      <w:pPr>
        <w:pStyle w:val="ConsPlusNormal"/>
        <w:spacing w:before="220"/>
        <w:ind w:firstLine="540"/>
        <w:jc w:val="both"/>
      </w:pPr>
      <w:r>
        <w:t>1) расчет размера субсидии для предоставления получателю субсидии по форме, утвержденной Минсельхозпродом;</w:t>
      </w:r>
    </w:p>
    <w:p w:rsidR="00BA634B" w:rsidRDefault="00BA634B">
      <w:pPr>
        <w:pStyle w:val="ConsPlusNormal"/>
        <w:spacing w:before="220"/>
        <w:ind w:firstLine="540"/>
        <w:jc w:val="both"/>
      </w:pPr>
      <w:r>
        <w:t xml:space="preserve">2) реестр документов, подтверждающих фактически произведенные затраты (без учета налога на добавленную стоимость), по форме, утвержденной Минсельхозпродом, с приложением указанных в реестре документов (либо заверенных получателем субсидии копий таких документов).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 </w:t>
      </w:r>
      <w:proofErr w:type="gramStart"/>
      <w:r>
        <w:t>К документам, подтверждающим произведенные затраты, относятся копии товарных накладных, универсальных передаточных документов, платежных поручений;</w:t>
      </w:r>
      <w:proofErr w:type="gramEnd"/>
    </w:p>
    <w:p w:rsidR="00BA634B" w:rsidRDefault="00BA634B">
      <w:pPr>
        <w:pStyle w:val="ConsPlusNormal"/>
        <w:spacing w:before="220"/>
        <w:ind w:firstLine="540"/>
        <w:jc w:val="both"/>
      </w:pPr>
      <w:r>
        <w:t>3) доверенность, подтверждающая полномочия лица на подписание заявления о предоставлении субсидии (не представляется в случае подписания заявления о предоставлении субсидии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 индивидуальным предпринимателем).</w:t>
      </w:r>
    </w:p>
    <w:p w:rsidR="00BA634B" w:rsidRDefault="00BA634B">
      <w:pPr>
        <w:pStyle w:val="ConsPlusNormal"/>
        <w:spacing w:before="220"/>
        <w:ind w:firstLine="540"/>
        <w:jc w:val="both"/>
      </w:pPr>
      <w:r>
        <w:t>Документы, представленные получателем субсидии, должны быть исполнены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BA634B" w:rsidRDefault="00BA634B">
      <w:pPr>
        <w:pStyle w:val="ConsPlusNormal"/>
        <w:spacing w:before="220"/>
        <w:ind w:firstLine="540"/>
        <w:jc w:val="both"/>
      </w:pPr>
      <w:r>
        <w:t>Получатель субсидии несет ответственность за полноту представляемых сведений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BA634B" w:rsidRDefault="00BA634B">
      <w:pPr>
        <w:pStyle w:val="ConsPlusNormal"/>
        <w:spacing w:before="220"/>
        <w:ind w:firstLine="540"/>
        <w:jc w:val="both"/>
      </w:pPr>
      <w:r>
        <w:t xml:space="preserve">2.4. Заявление о предоставлении субсидии подлежит регистрации в Минсельхозпроде в порядке, установленном в </w:t>
      </w:r>
      <w:hyperlink r:id="rId17">
        <w:r>
          <w:rPr>
            <w:color w:val="0000FF"/>
          </w:rPr>
          <w:t>Инструкции</w:t>
        </w:r>
      </w:hyperlink>
      <w:r>
        <w:t xml:space="preserve"> по делопроизводству в органах исполнительной власти </w:t>
      </w:r>
      <w:r>
        <w:lastRenderedPageBreak/>
        <w:t>Нижегородской области и их структурных подразделениях, утвержденной постановлением Правительства Нижегородской области от 28 декабря 2018 г. N 912.</w:t>
      </w:r>
    </w:p>
    <w:p w:rsidR="00BA634B" w:rsidRDefault="00BA634B">
      <w:pPr>
        <w:pStyle w:val="ConsPlusNormal"/>
        <w:spacing w:before="220"/>
        <w:ind w:firstLine="540"/>
        <w:jc w:val="both"/>
      </w:pPr>
      <w:bookmarkStart w:id="13" w:name="P86"/>
      <w:bookmarkEnd w:id="13"/>
      <w:r>
        <w:t xml:space="preserve">2.5. </w:t>
      </w:r>
      <w:proofErr w:type="gramStart"/>
      <w:r>
        <w:t xml:space="preserve">Минсельхозпрод в течение 10 рабочих дней со дня, следующего за днем получения документов, предусмотренных </w:t>
      </w:r>
      <w:hyperlink w:anchor="P77">
        <w:r>
          <w:rPr>
            <w:color w:val="0000FF"/>
          </w:rPr>
          <w:t>пунктом 2.3</w:t>
        </w:r>
      </w:hyperlink>
      <w:r>
        <w:t xml:space="preserve"> настоящего Порядка, рассматривает документы, представленные получателем субсидии на предмет их соответствия требованиям, установленным настоящим Порядком, а также осуществляет проверку получателя субсидии на соответствие требованиям, установленным </w:t>
      </w:r>
      <w:hyperlink w:anchor="P64">
        <w:r>
          <w:rPr>
            <w:color w:val="0000FF"/>
          </w:rPr>
          <w:t>пунктом 2.2</w:t>
        </w:r>
      </w:hyperlink>
      <w:r>
        <w:t xml:space="preserve"> настоящего Порядка, на основании документов, предусмотренных пунктом 2.3 настоящего Порядка, а также с использованием государственных информационных систем</w:t>
      </w:r>
      <w:proofErr w:type="gramEnd"/>
      <w:r>
        <w:t xml:space="preserve"> (при наличии технической возможности).</w:t>
      </w:r>
    </w:p>
    <w:p w:rsidR="00BA634B" w:rsidRDefault="00BA634B">
      <w:pPr>
        <w:pStyle w:val="ConsPlusNormal"/>
        <w:spacing w:before="220"/>
        <w:ind w:firstLine="540"/>
        <w:jc w:val="both"/>
      </w:pPr>
      <w:r>
        <w:t>Получатель субсидии вправе по собственной инициативе представить документы для подтверждения соответствия требованиям, установленным в пункте 2.2 настоящего Порядка.</w:t>
      </w:r>
    </w:p>
    <w:p w:rsidR="00BA634B" w:rsidRDefault="00BA634B">
      <w:pPr>
        <w:pStyle w:val="ConsPlusNormal"/>
        <w:spacing w:before="220"/>
        <w:ind w:firstLine="540"/>
        <w:jc w:val="both"/>
      </w:pPr>
      <w:bookmarkStart w:id="14" w:name="P88"/>
      <w:bookmarkEnd w:id="14"/>
      <w:r>
        <w:t xml:space="preserve">2.6. В случае отсутствия технической возможности, указанной в </w:t>
      </w:r>
      <w:hyperlink w:anchor="P86">
        <w:r>
          <w:rPr>
            <w:color w:val="0000FF"/>
          </w:rPr>
          <w:t>пункте 2.5</w:t>
        </w:r>
      </w:hyperlink>
      <w:r>
        <w:t xml:space="preserve"> настоящего Порядка, Минсельхозпрод письменно запрашивает у получателя субсидии документы, необходимые для подтверждения его соответствия требованиям, установленным в </w:t>
      </w:r>
      <w:hyperlink w:anchor="P64">
        <w:r>
          <w:rPr>
            <w:color w:val="0000FF"/>
          </w:rPr>
          <w:t>пункте 2.2</w:t>
        </w:r>
      </w:hyperlink>
      <w:r>
        <w:t xml:space="preserve"> настоящего Порядка.</w:t>
      </w:r>
    </w:p>
    <w:p w:rsidR="00BA634B" w:rsidRDefault="00BA634B">
      <w:pPr>
        <w:pStyle w:val="ConsPlusNormal"/>
        <w:spacing w:before="220"/>
        <w:ind w:firstLine="540"/>
        <w:jc w:val="both"/>
      </w:pPr>
      <w:r>
        <w:t>Ответственность за достоверность сведений, содержащихся в представленных получателем субсидии документах, несет получатель субсидии.</w:t>
      </w:r>
    </w:p>
    <w:p w:rsidR="00BA634B" w:rsidRDefault="00BA634B">
      <w:pPr>
        <w:pStyle w:val="ConsPlusNormal"/>
        <w:spacing w:before="220"/>
        <w:ind w:firstLine="540"/>
        <w:jc w:val="both"/>
      </w:pPr>
      <w:bookmarkStart w:id="15" w:name="P90"/>
      <w:bookmarkEnd w:id="15"/>
      <w:r>
        <w:t>2.7. Основания для отказа получателю субсидии в предоставлении субсидии:</w:t>
      </w:r>
    </w:p>
    <w:p w:rsidR="00BA634B" w:rsidRDefault="00BA634B">
      <w:pPr>
        <w:pStyle w:val="ConsPlusNormal"/>
        <w:spacing w:before="220"/>
        <w:ind w:firstLine="540"/>
        <w:jc w:val="both"/>
      </w:pPr>
      <w: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BA634B" w:rsidRDefault="00BA634B">
      <w:pPr>
        <w:pStyle w:val="ConsPlusNormal"/>
        <w:spacing w:before="220"/>
        <w:ind w:firstLine="540"/>
        <w:jc w:val="both"/>
      </w:pPr>
      <w:r>
        <w:t>установление факта недостоверности представленной получателем субсидии информации;</w:t>
      </w:r>
    </w:p>
    <w:p w:rsidR="00BA634B" w:rsidRDefault="00BA634B">
      <w:pPr>
        <w:pStyle w:val="ConsPlusNormal"/>
        <w:spacing w:before="220"/>
        <w:ind w:firstLine="540"/>
        <w:jc w:val="both"/>
      </w:pPr>
      <w:r>
        <w:t xml:space="preserve">несоответствие получателя субсидии требованиям, установленным в </w:t>
      </w:r>
      <w:hyperlink w:anchor="P64">
        <w:r>
          <w:rPr>
            <w:color w:val="0000FF"/>
          </w:rPr>
          <w:t>пункте 2.2</w:t>
        </w:r>
      </w:hyperlink>
      <w:r>
        <w:t xml:space="preserve"> настоящего Порядка.</w:t>
      </w:r>
    </w:p>
    <w:p w:rsidR="00BA634B" w:rsidRDefault="00BA634B">
      <w:pPr>
        <w:pStyle w:val="ConsPlusNormal"/>
        <w:spacing w:before="220"/>
        <w:ind w:firstLine="540"/>
        <w:jc w:val="both"/>
      </w:pPr>
      <w:r>
        <w:t xml:space="preserve">2.8. По результатам рассмотрения заявления Минсельхозпрод до истечения срока, установленного в </w:t>
      </w:r>
      <w:hyperlink w:anchor="P86">
        <w:r>
          <w:rPr>
            <w:color w:val="0000FF"/>
          </w:rPr>
          <w:t>пункте 2.5</w:t>
        </w:r>
      </w:hyperlink>
      <w:r>
        <w:t xml:space="preserve"> настоящего Порядка:</w:t>
      </w:r>
    </w:p>
    <w:p w:rsidR="00BA634B" w:rsidRDefault="00BA634B">
      <w:pPr>
        <w:pStyle w:val="ConsPlusNormal"/>
        <w:spacing w:before="220"/>
        <w:ind w:firstLine="540"/>
        <w:jc w:val="both"/>
      </w:pPr>
      <w:r>
        <w:t xml:space="preserve">1) при выявлении оснований для отказа в предоставлении субсидии, указанных в </w:t>
      </w:r>
      <w:hyperlink w:anchor="P90">
        <w:r>
          <w:rPr>
            <w:color w:val="0000FF"/>
          </w:rPr>
          <w:t>пункте 2.7</w:t>
        </w:r>
      </w:hyperlink>
      <w:r>
        <w:t xml:space="preserve"> настоящего Порядка, - принимает решение об отказе в предоставлении субсидии;</w:t>
      </w:r>
    </w:p>
    <w:p w:rsidR="00BA634B" w:rsidRDefault="00BA634B">
      <w:pPr>
        <w:pStyle w:val="ConsPlusNormal"/>
        <w:spacing w:before="220"/>
        <w:ind w:firstLine="540"/>
        <w:jc w:val="both"/>
      </w:pPr>
      <w:r>
        <w:t xml:space="preserve">2) при отсутствии оснований для отказа в предоставлении субсидии, указанных в </w:t>
      </w:r>
      <w:hyperlink w:anchor="P90">
        <w:r>
          <w:rPr>
            <w:color w:val="0000FF"/>
          </w:rPr>
          <w:t>пункте 2.7</w:t>
        </w:r>
      </w:hyperlink>
      <w:r>
        <w:t xml:space="preserve"> настоящего Порядка, - принимает решение о предоставлении субсидии, определяет размер предоставляемой субсидии в соответствии с </w:t>
      </w:r>
      <w:hyperlink w:anchor="P102">
        <w:r>
          <w:rPr>
            <w:color w:val="0000FF"/>
          </w:rPr>
          <w:t>пунктом 2.9</w:t>
        </w:r>
      </w:hyperlink>
      <w:r>
        <w:t xml:space="preserve"> настоящего Порядка и формирует проект соглашения.</w:t>
      </w:r>
    </w:p>
    <w:p w:rsidR="00BA634B" w:rsidRDefault="00BA634B">
      <w:pPr>
        <w:pStyle w:val="ConsPlusNormal"/>
        <w:spacing w:before="220"/>
        <w:ind w:firstLine="540"/>
        <w:jc w:val="both"/>
      </w:pPr>
      <w:r>
        <w:t>Решение о предоставлении субсидии оформляется посредством составления сводного реестра получателей субсидии. Направление получателю субсидии уведомления о предоставлении субсидии производится в письменной форме.</w:t>
      </w:r>
    </w:p>
    <w:p w:rsidR="00BA634B" w:rsidRDefault="00BA634B">
      <w:pPr>
        <w:pStyle w:val="ConsPlusNormal"/>
        <w:spacing w:before="220"/>
        <w:ind w:firstLine="540"/>
        <w:jc w:val="both"/>
      </w:pPr>
      <w:bookmarkStart w:id="16" w:name="P98"/>
      <w:bookmarkEnd w:id="16"/>
      <w:r>
        <w:t>Минсельхозпрод письменно информирует получателя субсидии о принятом решении путем направления ему уведомления.</w:t>
      </w:r>
    </w:p>
    <w:p w:rsidR="00BA634B" w:rsidRDefault="00BA634B">
      <w:pPr>
        <w:pStyle w:val="ConsPlusNormal"/>
        <w:spacing w:before="220"/>
        <w:ind w:firstLine="540"/>
        <w:jc w:val="both"/>
      </w:pPr>
      <w:bookmarkStart w:id="17" w:name="P99"/>
      <w:bookmarkEnd w:id="17"/>
      <w:r>
        <w:t>В случае принятия решения о предоставлении субсидии в уведомлении указываются сроки заключения соглашения.</w:t>
      </w:r>
    </w:p>
    <w:p w:rsidR="00BA634B" w:rsidRDefault="00BA634B">
      <w:pPr>
        <w:pStyle w:val="ConsPlusNormal"/>
        <w:spacing w:before="220"/>
        <w:ind w:firstLine="540"/>
        <w:jc w:val="both"/>
      </w:pPr>
      <w:r>
        <w:t>В случае принятия решения об отказе в предоставлении субсидии в уведомлении указывается обстоятельство, послужившее основанием для отказа в предоставлении субсидии.</w:t>
      </w:r>
    </w:p>
    <w:p w:rsidR="00BA634B" w:rsidRDefault="00BA634B">
      <w:pPr>
        <w:pStyle w:val="ConsPlusNormal"/>
        <w:spacing w:before="220"/>
        <w:ind w:firstLine="540"/>
        <w:jc w:val="both"/>
      </w:pPr>
      <w:r>
        <w:lastRenderedPageBreak/>
        <w:t xml:space="preserve">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 установленного в </w:t>
      </w:r>
      <w:hyperlink w:anchor="P77">
        <w:r>
          <w:rPr>
            <w:color w:val="0000FF"/>
          </w:rPr>
          <w:t>пункте 2.3</w:t>
        </w:r>
      </w:hyperlink>
      <w:r>
        <w:t xml:space="preserve"> настоящего Порядка. Повторная проверка получателя субсидии и документов на соответствие установленным требованиям осуществляется в соответствии с </w:t>
      </w:r>
      <w:hyperlink w:anchor="P86">
        <w:r>
          <w:rPr>
            <w:color w:val="0000FF"/>
          </w:rPr>
          <w:t>пунктами 2.5</w:t>
        </w:r>
      </w:hyperlink>
      <w:r>
        <w:t xml:space="preserve">, </w:t>
      </w:r>
      <w:hyperlink w:anchor="P88">
        <w:r>
          <w:rPr>
            <w:color w:val="0000FF"/>
          </w:rPr>
          <w:t>2.6</w:t>
        </w:r>
      </w:hyperlink>
      <w:r>
        <w:t xml:space="preserve"> настоящего Порядка.</w:t>
      </w:r>
    </w:p>
    <w:p w:rsidR="00BA634B" w:rsidRDefault="00BA634B">
      <w:pPr>
        <w:pStyle w:val="ConsPlusNormal"/>
        <w:spacing w:before="220"/>
        <w:ind w:firstLine="540"/>
        <w:jc w:val="both"/>
      </w:pPr>
      <w:bookmarkStart w:id="18" w:name="P102"/>
      <w:bookmarkEnd w:id="18"/>
      <w:r>
        <w:t>2.9. Предоставление субсидии осуществляется единовременно.</w:t>
      </w:r>
    </w:p>
    <w:p w:rsidR="00BA634B" w:rsidRDefault="00BA634B">
      <w:pPr>
        <w:pStyle w:val="ConsPlusNormal"/>
        <w:spacing w:before="220"/>
        <w:ind w:firstLine="540"/>
        <w:jc w:val="both"/>
      </w:pPr>
      <w:bookmarkStart w:id="19" w:name="P103"/>
      <w:bookmarkEnd w:id="19"/>
      <w:r>
        <w:t>2.9.1. Субсидии предоставляются из расчета на 1 тонну переработанного на пищевую продукцию сырого молока крупного рогатого скота, козьего и овечьего по ставкам, установленным Минсельхозпродом.</w:t>
      </w:r>
    </w:p>
    <w:p w:rsidR="00BA634B" w:rsidRDefault="00BA634B">
      <w:pPr>
        <w:pStyle w:val="ConsPlusNormal"/>
        <w:spacing w:before="220"/>
        <w:ind w:firstLine="540"/>
        <w:jc w:val="both"/>
      </w:pPr>
      <w:r>
        <w:t xml:space="preserve">При определении размера ставки применяется коэффициент </w:t>
      </w:r>
      <w:proofErr w:type="spellStart"/>
      <w:r>
        <w:t>Кп</w:t>
      </w:r>
      <w:proofErr w:type="spellEnd"/>
      <w:r>
        <w:t xml:space="preserve"> в размере, равном отношению фактического значения результата предоставления субсидии, предусмотренного </w:t>
      </w:r>
      <w:hyperlink w:anchor="P157">
        <w:r>
          <w:rPr>
            <w:color w:val="0000FF"/>
          </w:rPr>
          <w:t>пунктом 2.13</w:t>
        </w:r>
      </w:hyperlink>
      <w:r>
        <w:t xml:space="preserve"> настоящего Порядка, за отчетный год к установленному плановому значению.</w:t>
      </w:r>
    </w:p>
    <w:p w:rsidR="00BA634B" w:rsidRDefault="00BA634B">
      <w:pPr>
        <w:pStyle w:val="ConsPlusNormal"/>
        <w:spacing w:before="220"/>
        <w:ind w:firstLine="540"/>
        <w:jc w:val="both"/>
      </w:pPr>
      <w:r>
        <w:t xml:space="preserve">В случае выполнения получателем субсидии условия по достижению в году, предшествующем году получения субсидии, результата предоставления субсидии значение коэффициента </w:t>
      </w:r>
      <w:proofErr w:type="spellStart"/>
      <w:r>
        <w:t>Кп</w:t>
      </w:r>
      <w:proofErr w:type="spellEnd"/>
      <w:r>
        <w:t xml:space="preserve"> не может превышать 1,2.</w:t>
      </w:r>
    </w:p>
    <w:p w:rsidR="00BA634B" w:rsidRDefault="00BA634B">
      <w:pPr>
        <w:pStyle w:val="ConsPlusNormal"/>
        <w:spacing w:before="220"/>
        <w:ind w:firstLine="540"/>
        <w:jc w:val="both"/>
      </w:pPr>
      <w:r>
        <w:t xml:space="preserve">В случае невыполнения получателем субсидии условия по достижению в отчетном финансовом году результата предоставления субсидии значение коэффициента </w:t>
      </w:r>
      <w:proofErr w:type="spellStart"/>
      <w:r>
        <w:t>Кп</w:t>
      </w:r>
      <w:proofErr w:type="spellEnd"/>
      <w:r>
        <w:t xml:space="preserve"> не может быть менее 0,8.</w:t>
      </w:r>
    </w:p>
    <w:p w:rsidR="00BA634B" w:rsidRDefault="00BA634B">
      <w:pPr>
        <w:pStyle w:val="ConsPlusNormal"/>
        <w:spacing w:before="220"/>
        <w:ind w:firstLine="540"/>
        <w:jc w:val="both"/>
      </w:pPr>
      <w:r>
        <w:t xml:space="preserve">Если плановое значение результата предоставления субсидии на отчетный год не устанавливалось или субсидия получателю субсидии не предоставлялась, применяется коэффициент </w:t>
      </w:r>
      <w:proofErr w:type="spellStart"/>
      <w:r>
        <w:t>Кп</w:t>
      </w:r>
      <w:proofErr w:type="spellEnd"/>
      <w:r>
        <w:t>, равный 1.</w:t>
      </w:r>
    </w:p>
    <w:p w:rsidR="00BA634B" w:rsidRDefault="00BA634B">
      <w:pPr>
        <w:pStyle w:val="ConsPlusNormal"/>
        <w:spacing w:before="220"/>
        <w:ind w:firstLine="540"/>
        <w:jc w:val="both"/>
      </w:pPr>
      <w:r>
        <w:t xml:space="preserve">Коэффициент </w:t>
      </w:r>
      <w:proofErr w:type="spellStart"/>
      <w:r>
        <w:t>Кп</w:t>
      </w:r>
      <w:proofErr w:type="spellEnd"/>
      <w:r>
        <w:t xml:space="preserve"> применяется на основании представленного участником отбора в соответствии с </w:t>
      </w:r>
      <w:hyperlink w:anchor="P166">
        <w:r>
          <w:rPr>
            <w:color w:val="0000FF"/>
          </w:rPr>
          <w:t>пунктом 3.1</w:t>
        </w:r>
      </w:hyperlink>
      <w:r>
        <w:t xml:space="preserve"> настоящего Порядка отчета о достижении значений результатов предоставления субсидии за отчетный год.</w:t>
      </w:r>
    </w:p>
    <w:p w:rsidR="00BA634B" w:rsidRDefault="00BA634B">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BA634B" w:rsidRDefault="00BA634B">
      <w:pPr>
        <w:pStyle w:val="ConsPlusNormal"/>
        <w:spacing w:before="220"/>
        <w:ind w:firstLine="540"/>
        <w:jc w:val="both"/>
      </w:pPr>
      <w:r>
        <w:t>Размер субсидии, представляемой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BA634B" w:rsidRDefault="00BA634B">
      <w:pPr>
        <w:pStyle w:val="ConsPlusNormal"/>
        <w:spacing w:before="220"/>
        <w:ind w:firstLine="540"/>
        <w:jc w:val="both"/>
      </w:pPr>
      <w:bookmarkStart w:id="20" w:name="P111"/>
      <w:bookmarkEnd w:id="20"/>
      <w:r>
        <w:t>2.9.2.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BA634B" w:rsidRDefault="00BA634B">
      <w:pPr>
        <w:pStyle w:val="ConsPlusNormal"/>
      </w:pPr>
    </w:p>
    <w:p w:rsidR="00BA634B" w:rsidRDefault="00BA634B">
      <w:pPr>
        <w:pStyle w:val="ConsPlusNormal"/>
        <w:jc w:val="center"/>
      </w:pPr>
      <w:r>
        <w:t xml:space="preserve">С = </w:t>
      </w:r>
      <w:proofErr w:type="spellStart"/>
      <w:r>
        <w:t>Сп</w:t>
      </w:r>
      <w:proofErr w:type="spellEnd"/>
      <w:r>
        <w:t xml:space="preserve"> x</w:t>
      </w:r>
      <w:proofErr w:type="gramStart"/>
      <w:r>
        <w:t xml:space="preserve"> К</w:t>
      </w:r>
      <w:proofErr w:type="gramEnd"/>
      <w:r>
        <w:t>,</w:t>
      </w:r>
    </w:p>
    <w:p w:rsidR="00BA634B" w:rsidRDefault="00BA634B">
      <w:pPr>
        <w:pStyle w:val="ConsPlusNormal"/>
      </w:pPr>
    </w:p>
    <w:p w:rsidR="00BA634B" w:rsidRDefault="00BA634B">
      <w:pPr>
        <w:pStyle w:val="ConsPlusNormal"/>
        <w:ind w:firstLine="540"/>
        <w:jc w:val="both"/>
      </w:pPr>
      <w:r>
        <w:t>где:</w:t>
      </w:r>
    </w:p>
    <w:p w:rsidR="00BA634B" w:rsidRDefault="00BA634B">
      <w:pPr>
        <w:pStyle w:val="ConsPlusNormal"/>
        <w:spacing w:before="220"/>
        <w:ind w:firstLine="540"/>
        <w:jc w:val="both"/>
      </w:pPr>
      <w:proofErr w:type="spellStart"/>
      <w:r>
        <w:t>Сп</w:t>
      </w:r>
      <w:proofErr w:type="spellEnd"/>
      <w:r>
        <w:t xml:space="preserve"> - размер субсидии, рассчитанный в соответствии с </w:t>
      </w:r>
      <w:hyperlink w:anchor="P103">
        <w:r>
          <w:rPr>
            <w:color w:val="0000FF"/>
          </w:rPr>
          <w:t>подпунктом 2.9.1</w:t>
        </w:r>
      </w:hyperlink>
      <w:r>
        <w:t xml:space="preserve"> настоящего пункта;</w:t>
      </w:r>
    </w:p>
    <w:p w:rsidR="00BA634B" w:rsidRDefault="00BA634B">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BA634B" w:rsidRDefault="00BA634B">
      <w:pPr>
        <w:pStyle w:val="ConsPlusNormal"/>
      </w:pPr>
    </w:p>
    <w:p w:rsidR="00BA634B" w:rsidRDefault="00BA634B">
      <w:pPr>
        <w:pStyle w:val="ConsPlusNormal"/>
        <w:jc w:val="center"/>
      </w:pPr>
      <w:r>
        <w:t xml:space="preserve">К = V / </w:t>
      </w:r>
      <w:proofErr w:type="spellStart"/>
      <w:proofErr w:type="gramStart"/>
      <w:r>
        <w:t>V</w:t>
      </w:r>
      <w:proofErr w:type="gramEnd"/>
      <w:r>
        <w:t>нач</w:t>
      </w:r>
      <w:proofErr w:type="spellEnd"/>
      <w:r>
        <w:t>,</w:t>
      </w:r>
    </w:p>
    <w:p w:rsidR="00BA634B" w:rsidRDefault="00BA634B">
      <w:pPr>
        <w:pStyle w:val="ConsPlusNormal"/>
      </w:pPr>
    </w:p>
    <w:p w:rsidR="00BA634B" w:rsidRDefault="00BA634B">
      <w:pPr>
        <w:pStyle w:val="ConsPlusNormal"/>
        <w:ind w:firstLine="540"/>
        <w:jc w:val="both"/>
      </w:pPr>
      <w:r>
        <w:t>где:</w:t>
      </w:r>
    </w:p>
    <w:p w:rsidR="00BA634B" w:rsidRDefault="00BA634B">
      <w:pPr>
        <w:pStyle w:val="ConsPlusNormal"/>
        <w:spacing w:before="220"/>
        <w:ind w:firstLine="540"/>
        <w:jc w:val="both"/>
      </w:pPr>
      <w:r>
        <w:lastRenderedPageBreak/>
        <w:t>V - объем лимитов бюджетных обязательств на предоставление субсидии;</w:t>
      </w:r>
    </w:p>
    <w:p w:rsidR="00BA634B" w:rsidRDefault="00BA634B">
      <w:pPr>
        <w:pStyle w:val="ConsPlusNormal"/>
        <w:spacing w:before="220"/>
        <w:ind w:firstLine="540"/>
        <w:jc w:val="both"/>
      </w:pPr>
      <w:proofErr w:type="spellStart"/>
      <w:proofErr w:type="gramStart"/>
      <w:r>
        <w:t>V</w:t>
      </w:r>
      <w:proofErr w:type="gramEnd"/>
      <w:r>
        <w:t>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BA634B" w:rsidRDefault="00BA634B">
      <w:pPr>
        <w:pStyle w:val="ConsPlusNormal"/>
        <w:spacing w:before="220"/>
        <w:ind w:firstLine="540"/>
        <w:jc w:val="both"/>
      </w:pPr>
      <w:r>
        <w:t>При условии V&gt;</w:t>
      </w:r>
      <w:proofErr w:type="spellStart"/>
      <w:r>
        <w:t>Vнач</w:t>
      </w:r>
      <w:proofErr w:type="spellEnd"/>
      <w:r>
        <w:t xml:space="preserve"> коэффициент</w:t>
      </w:r>
      <w:proofErr w:type="gramStart"/>
      <w:r>
        <w:t xml:space="preserve"> К</w:t>
      </w:r>
      <w:proofErr w:type="gramEnd"/>
      <w:r>
        <w:t xml:space="preserve"> равен 1.</w:t>
      </w:r>
    </w:p>
    <w:p w:rsidR="00BA634B" w:rsidRDefault="00BA634B">
      <w:pPr>
        <w:pStyle w:val="ConsPlusNormal"/>
        <w:spacing w:before="220"/>
        <w:ind w:firstLine="540"/>
        <w:jc w:val="both"/>
      </w:pPr>
      <w:r>
        <w:t>Расчеты, произведенные Минсельхозпродом,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w:t>
      </w:r>
    </w:p>
    <w:p w:rsidR="00BA634B" w:rsidRDefault="00BA634B">
      <w:pPr>
        <w:pStyle w:val="ConsPlusNormal"/>
        <w:spacing w:before="220"/>
        <w:ind w:firstLine="540"/>
        <w:jc w:val="both"/>
      </w:pPr>
      <w:r>
        <w:t xml:space="preserve">2.9.3. </w:t>
      </w:r>
      <w:proofErr w:type="gramStart"/>
      <w:r>
        <w:t xml:space="preserve">В случае если часть субсидии не предоставлена получателям субсидии в текущем (отчетном) году по основанию, указанному в </w:t>
      </w:r>
      <w:hyperlink w:anchor="P111">
        <w:r>
          <w:rPr>
            <w:color w:val="0000FF"/>
          </w:rPr>
          <w:t>подпункте 2.9.2</w:t>
        </w:r>
      </w:hyperlink>
      <w:r>
        <w:t xml:space="preserve"> настоящего пункта, такие получатели субсидии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субсидии части субсидии без повторного прохождения проверки на соответствие требованиям настоящего Порядка</w:t>
      </w:r>
      <w:proofErr w:type="gramEnd"/>
      <w:r>
        <w:t>.</w:t>
      </w:r>
    </w:p>
    <w:p w:rsidR="00BA634B" w:rsidRDefault="00BA634B">
      <w:pPr>
        <w:pStyle w:val="ConsPlusNormal"/>
        <w:spacing w:before="220"/>
        <w:ind w:firstLine="540"/>
        <w:jc w:val="both"/>
      </w:pPr>
      <w:r>
        <w:t>При этом размер части субсидии, подлежащей предоставлению получателю субсидии (</w:t>
      </w:r>
      <w:proofErr w:type="spellStart"/>
      <w:r>
        <w:t>Сд</w:t>
      </w:r>
      <w:proofErr w:type="spellEnd"/>
      <w:r>
        <w:t>), определяется по следующей формуле:</w:t>
      </w:r>
    </w:p>
    <w:p w:rsidR="00BA634B" w:rsidRDefault="00BA634B">
      <w:pPr>
        <w:pStyle w:val="ConsPlusNormal"/>
      </w:pPr>
    </w:p>
    <w:p w:rsidR="00BA634B" w:rsidRDefault="00BA634B">
      <w:pPr>
        <w:pStyle w:val="ConsPlusNormal"/>
        <w:jc w:val="center"/>
      </w:pPr>
      <w:proofErr w:type="spellStart"/>
      <w:r>
        <w:t>Сд</w:t>
      </w:r>
      <w:proofErr w:type="spellEnd"/>
      <w:r>
        <w:t xml:space="preserve"> = </w:t>
      </w:r>
      <w:proofErr w:type="spellStart"/>
      <w:r>
        <w:t>Спд</w:t>
      </w:r>
      <w:proofErr w:type="spellEnd"/>
      <w:r>
        <w:t xml:space="preserve"> x Кд,</w:t>
      </w:r>
    </w:p>
    <w:p w:rsidR="00BA634B" w:rsidRDefault="00BA634B">
      <w:pPr>
        <w:pStyle w:val="ConsPlusNormal"/>
      </w:pPr>
    </w:p>
    <w:p w:rsidR="00BA634B" w:rsidRDefault="00BA634B">
      <w:pPr>
        <w:pStyle w:val="ConsPlusNormal"/>
        <w:ind w:firstLine="540"/>
        <w:jc w:val="both"/>
      </w:pPr>
      <w:r>
        <w:t>где:</w:t>
      </w:r>
    </w:p>
    <w:p w:rsidR="00BA634B" w:rsidRDefault="00BA634B">
      <w:pPr>
        <w:pStyle w:val="ConsPlusNormal"/>
        <w:spacing w:before="220"/>
        <w:ind w:firstLine="540"/>
        <w:jc w:val="both"/>
      </w:pPr>
      <w:proofErr w:type="spellStart"/>
      <w:r>
        <w:t>Спд</w:t>
      </w:r>
      <w:proofErr w:type="spellEnd"/>
      <w:r>
        <w:t xml:space="preserve"> - размер части субсидии, не предоставленной получателю субсидии в текущем (отчетном) году по основанию, указанному в </w:t>
      </w:r>
      <w:hyperlink w:anchor="P111">
        <w:r>
          <w:rPr>
            <w:color w:val="0000FF"/>
          </w:rPr>
          <w:t>подпункте 2.9.2</w:t>
        </w:r>
      </w:hyperlink>
      <w:r>
        <w:t xml:space="preserve"> настоящего пункта;</w:t>
      </w:r>
    </w:p>
    <w:p w:rsidR="00BA634B" w:rsidRDefault="00BA634B">
      <w:pPr>
        <w:pStyle w:val="ConsPlusNormal"/>
        <w:spacing w:before="220"/>
        <w:ind w:firstLine="540"/>
        <w:jc w:val="both"/>
      </w:pPr>
      <w:r>
        <w:t>Кд - коэффициент бюджетной обеспеченности, определяемый по следующей формуле:</w:t>
      </w:r>
    </w:p>
    <w:p w:rsidR="00BA634B" w:rsidRDefault="00BA634B">
      <w:pPr>
        <w:pStyle w:val="ConsPlusNormal"/>
      </w:pPr>
    </w:p>
    <w:p w:rsidR="00BA634B" w:rsidRDefault="00BA634B">
      <w:pPr>
        <w:pStyle w:val="ConsPlusNormal"/>
        <w:jc w:val="center"/>
      </w:pPr>
      <w:r>
        <w:t xml:space="preserve">Кд = </w:t>
      </w:r>
      <w:proofErr w:type="spellStart"/>
      <w:proofErr w:type="gramStart"/>
      <w:r>
        <w:t>V</w:t>
      </w:r>
      <w:proofErr w:type="gramEnd"/>
      <w:r>
        <w:t>д</w:t>
      </w:r>
      <w:proofErr w:type="spellEnd"/>
      <w:r>
        <w:t xml:space="preserve"> / </w:t>
      </w:r>
      <w:proofErr w:type="spellStart"/>
      <w:r>
        <w:t>Vднач</w:t>
      </w:r>
      <w:proofErr w:type="spellEnd"/>
      <w:r>
        <w:t>,</w:t>
      </w:r>
    </w:p>
    <w:p w:rsidR="00BA634B" w:rsidRDefault="00BA634B">
      <w:pPr>
        <w:pStyle w:val="ConsPlusNormal"/>
      </w:pPr>
    </w:p>
    <w:p w:rsidR="00BA634B" w:rsidRDefault="00BA634B">
      <w:pPr>
        <w:pStyle w:val="ConsPlusNormal"/>
        <w:ind w:firstLine="540"/>
        <w:jc w:val="both"/>
      </w:pPr>
      <w:r>
        <w:t>где:</w:t>
      </w:r>
    </w:p>
    <w:p w:rsidR="00BA634B" w:rsidRDefault="00BA634B">
      <w:pPr>
        <w:pStyle w:val="ConsPlusNormal"/>
        <w:spacing w:before="220"/>
        <w:ind w:firstLine="540"/>
        <w:jc w:val="both"/>
      </w:pPr>
      <w:proofErr w:type="spellStart"/>
      <w:proofErr w:type="gramStart"/>
      <w:r>
        <w:t>V</w:t>
      </w:r>
      <w:proofErr w:type="gramEnd"/>
      <w:r>
        <w:t>д</w:t>
      </w:r>
      <w:proofErr w:type="spellEnd"/>
      <w:r>
        <w:t xml:space="preserve"> - объем дополнительных лимитов бюджетных обязательств на предоставление субсидии;</w:t>
      </w:r>
    </w:p>
    <w:p w:rsidR="00BA634B" w:rsidRDefault="00BA634B">
      <w:pPr>
        <w:pStyle w:val="ConsPlusNormal"/>
        <w:spacing w:before="220"/>
        <w:ind w:firstLine="540"/>
        <w:jc w:val="both"/>
      </w:pPr>
      <w:proofErr w:type="spellStart"/>
      <w:proofErr w:type="gramStart"/>
      <w:r>
        <w:t>V</w:t>
      </w:r>
      <w:proofErr w:type="gramEnd"/>
      <w:r>
        <w:t>днач</w:t>
      </w:r>
      <w:proofErr w:type="spellEnd"/>
      <w:r>
        <w:t xml:space="preserve"> - общий объем субсидии, не предоставленной получателям субсидии в текущем (отчетном) году по основанию, указанному в </w:t>
      </w:r>
      <w:hyperlink w:anchor="P111">
        <w:r>
          <w:rPr>
            <w:color w:val="0000FF"/>
          </w:rPr>
          <w:t>подпункте 2.9.2</w:t>
        </w:r>
      </w:hyperlink>
      <w:r>
        <w:t xml:space="preserve"> настоящего пункта.</w:t>
      </w:r>
    </w:p>
    <w:p w:rsidR="00BA634B" w:rsidRDefault="00BA634B">
      <w:pPr>
        <w:pStyle w:val="ConsPlusNormal"/>
        <w:spacing w:before="220"/>
        <w:ind w:firstLine="540"/>
        <w:jc w:val="both"/>
      </w:pPr>
      <w:r>
        <w:t xml:space="preserve">При условии </w:t>
      </w:r>
      <w:proofErr w:type="spellStart"/>
      <w:proofErr w:type="gramStart"/>
      <w:r>
        <w:t>V</w:t>
      </w:r>
      <w:proofErr w:type="gramEnd"/>
      <w:r>
        <w:t>д</w:t>
      </w:r>
      <w:proofErr w:type="spellEnd"/>
      <w:r>
        <w:t>&gt;</w:t>
      </w:r>
      <w:proofErr w:type="spellStart"/>
      <w:r>
        <w:t>Vднач</w:t>
      </w:r>
      <w:proofErr w:type="spellEnd"/>
      <w:r>
        <w:t xml:space="preserve"> коэффициент Кд равен 1.</w:t>
      </w:r>
    </w:p>
    <w:p w:rsidR="00BA634B" w:rsidRDefault="00BA634B">
      <w:pPr>
        <w:pStyle w:val="ConsPlusNormal"/>
        <w:spacing w:before="220"/>
        <w:ind w:firstLine="540"/>
        <w:jc w:val="both"/>
      </w:pPr>
      <w:r>
        <w:t>По результатам произведенных расчетов Минсельхозпрод заключает соглашения (дополнительные соглашения к соглашениям), формирует сводные реестры получателей субсидии (дополнительные сводные реестры получателей субсидии) и направляет их в управление областного казначейства министерства финансов Нижегородской области.</w:t>
      </w:r>
    </w:p>
    <w:p w:rsidR="00BA634B" w:rsidRDefault="00BA634B">
      <w:pPr>
        <w:pStyle w:val="ConsPlusNormal"/>
        <w:spacing w:before="220"/>
        <w:ind w:firstLine="540"/>
        <w:jc w:val="both"/>
      </w:pPr>
      <w:r>
        <w:t>2.10.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субсидии.</w:t>
      </w:r>
    </w:p>
    <w:p w:rsidR="00BA634B" w:rsidRDefault="00BA634B">
      <w:pPr>
        <w:pStyle w:val="ConsPlusNormal"/>
        <w:spacing w:before="220"/>
        <w:ind w:firstLine="540"/>
        <w:jc w:val="both"/>
      </w:pPr>
      <w:r>
        <w:t xml:space="preserve">Источником финансового обеспечения субсидии являются средства областного бюджета и средства федерального бюджета, предоставленные областному бюджету в соответствии с Правилами в форме субсидий на основании соглашения о предоставлении субсидии из федерального бюджета бюджету субъекта Российской Федерации, с учетом установленного уровня </w:t>
      </w:r>
      <w:proofErr w:type="spellStart"/>
      <w:r>
        <w:t>софинансирования</w:t>
      </w:r>
      <w:proofErr w:type="spellEnd"/>
      <w:r>
        <w:t xml:space="preserve"> расходного обязательства на соответствующий финансовый год.</w:t>
      </w:r>
    </w:p>
    <w:p w:rsidR="00BA634B" w:rsidRDefault="00BA634B">
      <w:pPr>
        <w:pStyle w:val="ConsPlusNormal"/>
        <w:spacing w:before="220"/>
        <w:ind w:firstLine="540"/>
        <w:jc w:val="both"/>
      </w:pPr>
      <w:r>
        <w:lastRenderedPageBreak/>
        <w:t xml:space="preserve">2.11. Минсельхозпрод в срок, указанный в уведомлении, направляемом получателю субсидии в соответствии с </w:t>
      </w:r>
      <w:hyperlink w:anchor="P98">
        <w:r>
          <w:rPr>
            <w:color w:val="0000FF"/>
          </w:rPr>
          <w:t>абзацами пятым</w:t>
        </w:r>
      </w:hyperlink>
      <w:r>
        <w:t xml:space="preserve">, </w:t>
      </w:r>
      <w:hyperlink w:anchor="P99">
        <w:r>
          <w:rPr>
            <w:color w:val="0000FF"/>
          </w:rPr>
          <w:t>шестым пункта 2.8</w:t>
        </w:r>
      </w:hyperlink>
      <w:r>
        <w:t xml:space="preserve"> настоящего Порядка, заключает с получателем субсидии соглашение.</w:t>
      </w:r>
    </w:p>
    <w:p w:rsidR="00BA634B" w:rsidRDefault="00BA634B">
      <w:pPr>
        <w:pStyle w:val="ConsPlusNormal"/>
        <w:spacing w:before="220"/>
        <w:ind w:firstLine="540"/>
        <w:jc w:val="both"/>
      </w:pPr>
      <w:proofErr w:type="gramStart"/>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BA634B" w:rsidRDefault="00BA634B">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A634B" w:rsidRDefault="00BA634B">
      <w:pPr>
        <w:pStyle w:val="ConsPlusNormal"/>
        <w:spacing w:before="22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w:t>
      </w:r>
      <w:proofErr w:type="gramStart"/>
      <w:r>
        <w:t>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BA634B" w:rsidRDefault="00BA634B">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t xml:space="preserve"> </w:t>
      </w:r>
      <w:proofErr w:type="gramStart"/>
      <w:r>
        <w:t>обязательстве</w:t>
      </w:r>
      <w:proofErr w:type="gramEnd"/>
      <w:r>
        <w:t xml:space="preserve"> с указанием стороны в соглашении иного лица, являющегося правопреемником.</w:t>
      </w:r>
    </w:p>
    <w:p w:rsidR="00BA634B" w:rsidRDefault="00BA634B">
      <w:pPr>
        <w:pStyle w:val="ConsPlusNormal"/>
        <w:spacing w:before="220"/>
        <w:ind w:firstLine="540"/>
        <w:jc w:val="both"/>
      </w:pPr>
      <w:r>
        <w:t>2.12. В соглашение включаются:</w:t>
      </w:r>
    </w:p>
    <w:p w:rsidR="00BA634B" w:rsidRDefault="00BA634B">
      <w:pPr>
        <w:pStyle w:val="ConsPlusNormal"/>
        <w:spacing w:before="220"/>
        <w:ind w:firstLine="540"/>
        <w:jc w:val="both"/>
      </w:pPr>
      <w:proofErr w:type="gramStart"/>
      <w:r>
        <w:t xml:space="preserve">1) условия предоставления субсидии, указанные в </w:t>
      </w:r>
      <w:hyperlink w:anchor="P62">
        <w:r>
          <w:rPr>
            <w:color w:val="0000FF"/>
          </w:rPr>
          <w:t>подпунктах 2</w:t>
        </w:r>
      </w:hyperlink>
      <w:r>
        <w:t xml:space="preserve"> - </w:t>
      </w:r>
      <w:hyperlink w:anchor="P63">
        <w:r>
          <w:rPr>
            <w:color w:val="0000FF"/>
          </w:rPr>
          <w:t>3 пункта 2.1</w:t>
        </w:r>
      </w:hyperlink>
      <w:r>
        <w:t xml:space="preserve"> настоящего Порядка;</w:t>
      </w:r>
      <w:proofErr w:type="gramEnd"/>
    </w:p>
    <w:p w:rsidR="00BA634B" w:rsidRDefault="00BA634B">
      <w:pPr>
        <w:pStyle w:val="ConsPlusNormal"/>
        <w:spacing w:before="220"/>
        <w:ind w:firstLine="540"/>
        <w:jc w:val="both"/>
      </w:pPr>
      <w:r>
        <w:t xml:space="preserve">2)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BA634B" w:rsidRDefault="00BA634B">
      <w:pPr>
        <w:pStyle w:val="ConsPlusNormal"/>
        <w:spacing w:before="220"/>
        <w:ind w:firstLine="540"/>
        <w:jc w:val="both"/>
      </w:pPr>
      <w:r>
        <w:t>3) обязательства получателя субсидии:</w:t>
      </w:r>
    </w:p>
    <w:p w:rsidR="00BA634B" w:rsidRDefault="00BA634B">
      <w:pPr>
        <w:pStyle w:val="ConsPlusNormal"/>
        <w:spacing w:before="220"/>
        <w:ind w:firstLine="540"/>
        <w:jc w:val="both"/>
      </w:pPr>
      <w:r>
        <w:t xml:space="preserve">по достижению значения результата предоставления субсидии, указанного в </w:t>
      </w:r>
      <w:hyperlink w:anchor="P157">
        <w:r>
          <w:rPr>
            <w:color w:val="0000FF"/>
          </w:rPr>
          <w:t>пункте 2.13</w:t>
        </w:r>
      </w:hyperlink>
      <w:r>
        <w:t xml:space="preserve"> настоящего Порядка, и предоставлению отчета о достижении значений результатов предоставления субсидии;</w:t>
      </w:r>
    </w:p>
    <w:p w:rsidR="00BA634B" w:rsidRDefault="00BA634B">
      <w:pPr>
        <w:pStyle w:val="ConsPlusNormal"/>
        <w:spacing w:before="220"/>
        <w:ind w:firstLine="540"/>
        <w:jc w:val="both"/>
      </w:pPr>
      <w:r>
        <w:t xml:space="preserve">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w:t>
      </w:r>
      <w:r>
        <w:lastRenderedPageBreak/>
        <w:t>субсидии);</w:t>
      </w:r>
    </w:p>
    <w:p w:rsidR="00BA634B" w:rsidRDefault="00BA634B">
      <w:pPr>
        <w:pStyle w:val="ConsPlusNormal"/>
        <w:spacing w:before="220"/>
        <w:ind w:firstLine="540"/>
        <w:jc w:val="both"/>
      </w:pPr>
      <w:r>
        <w:t xml:space="preserve">4) меры ответственности, предусмотренные </w:t>
      </w:r>
      <w:hyperlink w:anchor="P162">
        <w:r>
          <w:rPr>
            <w:color w:val="0000FF"/>
          </w:rPr>
          <w:t>разделом 3</w:t>
        </w:r>
      </w:hyperlink>
      <w:r>
        <w:t xml:space="preserve"> настоящего Порядка.</w:t>
      </w:r>
    </w:p>
    <w:p w:rsidR="00BA634B" w:rsidRDefault="00BA634B">
      <w:pPr>
        <w:pStyle w:val="ConsPlusNormal"/>
        <w:spacing w:before="220"/>
        <w:ind w:firstLine="540"/>
        <w:jc w:val="both"/>
      </w:pPr>
      <w:r>
        <w:t>Внесение в соглашение изменений, предусматривающих ухудшение значений результатов предоставления субсидии и увеличение сроков реализации предусмотренных соглашением мероприятий, не допускается, за исключением случаев сокращения размера субсидии.</w:t>
      </w:r>
    </w:p>
    <w:p w:rsidR="00BA634B" w:rsidRDefault="00BA634B">
      <w:pPr>
        <w:pStyle w:val="ConsPlusNormal"/>
        <w:spacing w:before="220"/>
        <w:ind w:firstLine="540"/>
        <w:jc w:val="both"/>
      </w:pPr>
      <w:bookmarkStart w:id="21" w:name="P157"/>
      <w:bookmarkEnd w:id="21"/>
      <w:r>
        <w:t>2.13. Результатом предоставления субсидии является: переработано на пищевую продукцию молока сырого крупного рогатого скота, козьего и овечьего (тонн).</w:t>
      </w:r>
    </w:p>
    <w:p w:rsidR="00BA634B" w:rsidRDefault="00BA634B">
      <w:pPr>
        <w:pStyle w:val="ConsPlusNormal"/>
        <w:spacing w:before="220"/>
        <w:ind w:firstLine="540"/>
        <w:jc w:val="both"/>
      </w:pPr>
      <w:proofErr w:type="gramStart"/>
      <w:r>
        <w:t xml:space="preserve">Результат предоставления субсидии соответствует типу результата предоставления субсидии "Производство (реализация) продукции", определенному в соответствии с </w:t>
      </w:r>
      <w:hyperlink r:id="rId21">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roofErr w:type="gramEnd"/>
    </w:p>
    <w:p w:rsidR="00BA634B" w:rsidRDefault="00BA634B">
      <w:pPr>
        <w:pStyle w:val="ConsPlusNormal"/>
        <w:spacing w:before="220"/>
        <w:ind w:firstLine="540"/>
        <w:jc w:val="both"/>
      </w:pPr>
      <w:r>
        <w:t xml:space="preserve">2.14. </w:t>
      </w:r>
      <w:proofErr w:type="gramStart"/>
      <w:r>
        <w:t xml:space="preserve">Субсидия подлежит перечислению после санкционирования оплаты денежных обязательств в соответствии с </w:t>
      </w:r>
      <w:hyperlink r:id="rId22">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(дополнительного</w:t>
      </w:r>
      <w:proofErr w:type="gramEnd"/>
      <w:r>
        <w:t xml:space="preserve"> сводного) реестра получателей субсидии.</w:t>
      </w:r>
    </w:p>
    <w:p w:rsidR="00BA634B" w:rsidRDefault="00BA634B">
      <w:pPr>
        <w:pStyle w:val="ConsPlusNormal"/>
        <w:spacing w:before="220"/>
        <w:ind w:firstLine="540"/>
        <w:jc w:val="both"/>
      </w:pPr>
      <w:r>
        <w:t>2.15. Субсидия перечисляется на расчетные счета получателей субсидии, открытые получателям субсидии в кредитных организациях и указанные в соглашениях.</w:t>
      </w:r>
    </w:p>
    <w:p w:rsidR="00BA634B" w:rsidRDefault="00BA634B">
      <w:pPr>
        <w:pStyle w:val="ConsPlusNormal"/>
      </w:pPr>
    </w:p>
    <w:p w:rsidR="00BA634B" w:rsidRDefault="00BA634B">
      <w:pPr>
        <w:pStyle w:val="ConsPlusTitle"/>
        <w:jc w:val="center"/>
        <w:outlineLvl w:val="1"/>
      </w:pPr>
      <w:bookmarkStart w:id="22" w:name="P162"/>
      <w:bookmarkEnd w:id="22"/>
      <w:r>
        <w:t>3. Требования к предоставлению отчетности, об осуществлении</w:t>
      </w:r>
    </w:p>
    <w:p w:rsidR="00BA634B" w:rsidRDefault="00BA634B">
      <w:pPr>
        <w:pStyle w:val="ConsPlusTitle"/>
        <w:jc w:val="center"/>
      </w:pPr>
      <w:r>
        <w:t>контроля (мониторинга) за соблюдением условий и порядка</w:t>
      </w:r>
    </w:p>
    <w:p w:rsidR="00BA634B" w:rsidRDefault="00BA634B">
      <w:pPr>
        <w:pStyle w:val="ConsPlusTitle"/>
        <w:jc w:val="center"/>
      </w:pPr>
      <w:r>
        <w:t>предоставления субсидии и ответственности за их нарушение</w:t>
      </w:r>
    </w:p>
    <w:p w:rsidR="00BA634B" w:rsidRDefault="00BA634B">
      <w:pPr>
        <w:pStyle w:val="ConsPlusNormal"/>
      </w:pPr>
    </w:p>
    <w:p w:rsidR="00BA634B" w:rsidRDefault="00BA634B">
      <w:pPr>
        <w:pStyle w:val="ConsPlusNormal"/>
        <w:ind w:firstLine="540"/>
        <w:jc w:val="both"/>
      </w:pPr>
      <w:bookmarkStart w:id="23" w:name="P166"/>
      <w:bookmarkEnd w:id="23"/>
      <w:r>
        <w:t xml:space="preserve">3.1. Получатели субсидии представляют ежеквартально в срок до 15 числа месяца, следующего за отчетным кварталом, начиная </w:t>
      </w:r>
      <w:proofErr w:type="gramStart"/>
      <w:r>
        <w:t>с даты заключения</w:t>
      </w:r>
      <w:proofErr w:type="gramEnd"/>
      <w:r>
        <w:t xml:space="preserve"> соглашения, а также по итогам года в срок до 15 января года, следующего за годом предоставления субсидии, отчет о достижении значений результатов предоставления субсидии.</w:t>
      </w:r>
    </w:p>
    <w:p w:rsidR="00BA634B" w:rsidRDefault="00BA634B">
      <w:pPr>
        <w:pStyle w:val="ConsPlusNormal"/>
        <w:spacing w:before="220"/>
        <w:ind w:firstLine="540"/>
        <w:jc w:val="both"/>
      </w:pPr>
      <w:proofErr w:type="gramStart"/>
      <w:r>
        <w:t>Отчет о достижении значений результатов предоставления субсидии представляется по форме, установленной соглашением на основании формы, определенной типовой формой соглашения для соответствующего вида субсидии Министерством финансов Российской Федерации, путем использования государственной интегрированной информационной системы управления общественными финансами "Электронный бюджет".</w:t>
      </w:r>
      <w:proofErr w:type="gramEnd"/>
    </w:p>
    <w:p w:rsidR="00BA634B" w:rsidRDefault="00BA634B">
      <w:pPr>
        <w:pStyle w:val="ConsPlusNormal"/>
        <w:spacing w:before="220"/>
        <w:ind w:firstLine="540"/>
        <w:jc w:val="both"/>
      </w:pPr>
      <w:r>
        <w:t>3.2. Получатель субсидии несет ответственность за достоверность представляемых в отчете сведений.</w:t>
      </w:r>
    </w:p>
    <w:p w:rsidR="00BA634B" w:rsidRDefault="00BA634B">
      <w:pPr>
        <w:pStyle w:val="ConsPlusNormal"/>
        <w:spacing w:before="220"/>
        <w:ind w:firstLine="540"/>
        <w:jc w:val="both"/>
      </w:pPr>
      <w:r>
        <w:t xml:space="preserve">3.3. Минсельхозпрод в течение 15 календарных дней со дня поступления отчета в соответствии с </w:t>
      </w:r>
      <w:hyperlink w:anchor="P166">
        <w:r>
          <w:rPr>
            <w:color w:val="0000FF"/>
          </w:rPr>
          <w:t>пунктом 3.1</w:t>
        </w:r>
      </w:hyperlink>
      <w:r>
        <w:t xml:space="preserve"> настоящего Порядка осуществляет его проверку.</w:t>
      </w:r>
    </w:p>
    <w:p w:rsidR="00BA634B" w:rsidRDefault="00BA634B">
      <w:pPr>
        <w:pStyle w:val="ConsPlusNormal"/>
        <w:spacing w:before="220"/>
        <w:ind w:firstLine="540"/>
        <w:jc w:val="both"/>
      </w:pPr>
      <w:r>
        <w:t>По результатам проведенной проверки Минсельхозпрод либо принимает представленную получателем субсидии отчетность, либо письменно уведомляет получателя субсидии о выявленных замечаниях и нарушениях, подлежащих корректировке, с указанием сроков повторного представления получателем субсидии соответствующей отчетности.</w:t>
      </w:r>
    </w:p>
    <w:p w:rsidR="00BA634B" w:rsidRDefault="00BA634B">
      <w:pPr>
        <w:pStyle w:val="ConsPlusNormal"/>
        <w:spacing w:before="220"/>
        <w:ind w:firstLine="540"/>
        <w:jc w:val="both"/>
      </w:pPr>
      <w:r>
        <w:t xml:space="preserve">3.4. Минсельхозпрод ежегодно на основании отчетности, представленной в соответствии с </w:t>
      </w:r>
      <w:r>
        <w:lastRenderedPageBreak/>
        <w:t xml:space="preserve">пунктом 3.1 настоящего Порядка, оценивает эффективность использования субсидии путем </w:t>
      </w:r>
      <w:proofErr w:type="gramStart"/>
      <w:r>
        <w:t>сопоставления</w:t>
      </w:r>
      <w:proofErr w:type="gramEnd"/>
      <w:r>
        <w:t xml:space="preserve"> фактически достигнутого получателем субсидии значения результата предоставления субсидии с конечным значением результата предоставления субсидии, установленным в соглашении.</w:t>
      </w:r>
    </w:p>
    <w:p w:rsidR="00BA634B" w:rsidRDefault="00BA634B">
      <w:pPr>
        <w:pStyle w:val="ConsPlusNormal"/>
        <w:spacing w:before="220"/>
        <w:ind w:firstLine="540"/>
        <w:jc w:val="both"/>
      </w:pPr>
      <w:r>
        <w:t>3.5. В отношении получателя субсидии Минсельхозпродом осуществляется мониторинг достижения результатов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приказом Министерства финансов Российской Федерации.</w:t>
      </w:r>
    </w:p>
    <w:p w:rsidR="00BA634B" w:rsidRDefault="00BA634B">
      <w:pPr>
        <w:pStyle w:val="ConsPlusNormal"/>
        <w:spacing w:before="220"/>
        <w:ind w:firstLine="540"/>
        <w:jc w:val="both"/>
      </w:pPr>
      <w:r>
        <w:t>3.6. В отношении получателя субсидии осуществляются проверки:</w:t>
      </w:r>
    </w:p>
    <w:p w:rsidR="00BA634B" w:rsidRDefault="00BA634B">
      <w:pPr>
        <w:pStyle w:val="ConsPlusNormal"/>
        <w:spacing w:before="220"/>
        <w:ind w:firstLine="540"/>
        <w:jc w:val="both"/>
      </w:pPr>
      <w:r>
        <w:t>- Минсельхозпродом - в части соблюдения условий и порядка предоставления субсидии, в том числе в части достижения результатов ее предоставления;</w:t>
      </w:r>
    </w:p>
    <w:p w:rsidR="00BA634B" w:rsidRDefault="00BA634B">
      <w:pPr>
        <w:pStyle w:val="ConsPlusNormal"/>
        <w:spacing w:before="220"/>
        <w:ind w:firstLine="540"/>
        <w:jc w:val="both"/>
      </w:pPr>
      <w:r>
        <w:t xml:space="preserve">- органами государственного финансового контроля - в соответствии со </w:t>
      </w:r>
      <w:hyperlink r:id="rId23">
        <w:r>
          <w:rPr>
            <w:color w:val="0000FF"/>
          </w:rPr>
          <w:t>статьями 268.1</w:t>
        </w:r>
      </w:hyperlink>
      <w:r>
        <w:t xml:space="preserve"> и </w:t>
      </w:r>
      <w:hyperlink r:id="rId24">
        <w:r>
          <w:rPr>
            <w:color w:val="0000FF"/>
          </w:rPr>
          <w:t>269.2</w:t>
        </w:r>
      </w:hyperlink>
      <w:r>
        <w:t xml:space="preserve"> Бюджетного кодекса Российской Федерации.</w:t>
      </w:r>
    </w:p>
    <w:p w:rsidR="00BA634B" w:rsidRDefault="00BA634B">
      <w:pPr>
        <w:pStyle w:val="ConsPlusNormal"/>
        <w:spacing w:before="220"/>
        <w:ind w:firstLine="540"/>
        <w:jc w:val="both"/>
      </w:pPr>
      <w:bookmarkStart w:id="24" w:name="P176"/>
      <w:bookmarkEnd w:id="24"/>
      <w:r>
        <w:t>3.7.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BA634B" w:rsidRDefault="00BA634B">
      <w:pPr>
        <w:pStyle w:val="ConsPlusNormal"/>
        <w:spacing w:before="220"/>
        <w:ind w:firstLine="540"/>
        <w:jc w:val="both"/>
      </w:pPr>
      <w:bookmarkStart w:id="25" w:name="P177"/>
      <w:bookmarkEnd w:id="25"/>
      <w:r>
        <w:t xml:space="preserve">3.7.1. В случае нарушения получателем субсидии условий предоставления субсидии, установленных настоящим Порядком и соглашением, </w:t>
      </w:r>
      <w:proofErr w:type="gramStart"/>
      <w:r>
        <w:t>выявленного</w:t>
      </w:r>
      <w:proofErr w:type="gramEnd"/>
      <w:r>
        <w:t xml:space="preserve"> в том числе по фактам проверок, проведенных Минсельхозпродом и (или) органами государственного финансового контроля, получатель субсидии обязан в соответствии с предписанием (требованием) вернуть в доход областного бюджета средства субсидии в размере, указанном в предписании (требовании).</w:t>
      </w:r>
    </w:p>
    <w:p w:rsidR="00BA634B" w:rsidRDefault="00BA634B">
      <w:pPr>
        <w:pStyle w:val="ConsPlusNormal"/>
        <w:spacing w:before="220"/>
        <w:ind w:firstLine="540"/>
        <w:jc w:val="both"/>
      </w:pPr>
      <w:bookmarkStart w:id="26" w:name="P178"/>
      <w:bookmarkEnd w:id="26"/>
      <w:r>
        <w:t xml:space="preserve">3.7.2. В случае </w:t>
      </w:r>
      <w:proofErr w:type="spellStart"/>
      <w:r>
        <w:t>недостижения</w:t>
      </w:r>
      <w:proofErr w:type="spellEnd"/>
      <w:r>
        <w:t xml:space="preserve"> получателем субсидии значения результата предоставления субсидии, установленного в соглашении, получатель субсидии обязан вернуть в доход областного бюджета субсидию (часть субсидии) в объеме (</w:t>
      </w:r>
      <w:proofErr w:type="spellStart"/>
      <w:proofErr w:type="gramStart"/>
      <w:r>
        <w:t>V</w:t>
      </w:r>
      <w:proofErr w:type="gramEnd"/>
      <w:r>
        <w:t>возврата</w:t>
      </w:r>
      <w:proofErr w:type="spellEnd"/>
      <w:r>
        <w:t>), рассчитанном по следующей формуле:</w:t>
      </w:r>
    </w:p>
    <w:p w:rsidR="00BA634B" w:rsidRDefault="00BA634B">
      <w:pPr>
        <w:pStyle w:val="ConsPlusNormal"/>
      </w:pPr>
    </w:p>
    <w:p w:rsidR="00BA634B" w:rsidRDefault="00BA634B">
      <w:pPr>
        <w:pStyle w:val="ConsPlusNormal"/>
        <w:jc w:val="center"/>
      </w:pPr>
      <w:proofErr w:type="spellStart"/>
      <w:proofErr w:type="gramStart"/>
      <w:r>
        <w:t>V</w:t>
      </w:r>
      <w:proofErr w:type="gramEnd"/>
      <w:r>
        <w:t>возврата</w:t>
      </w:r>
      <w:proofErr w:type="spellEnd"/>
      <w:r>
        <w:t xml:space="preserve"> = I x (1 - Т / S),</w:t>
      </w:r>
    </w:p>
    <w:p w:rsidR="00BA634B" w:rsidRDefault="00BA634B">
      <w:pPr>
        <w:pStyle w:val="ConsPlusNormal"/>
      </w:pPr>
    </w:p>
    <w:p w:rsidR="00BA634B" w:rsidRDefault="00BA634B">
      <w:pPr>
        <w:pStyle w:val="ConsPlusNormal"/>
        <w:ind w:firstLine="540"/>
        <w:jc w:val="both"/>
      </w:pPr>
      <w:r>
        <w:t>где:</w:t>
      </w:r>
    </w:p>
    <w:p w:rsidR="00BA634B" w:rsidRDefault="00BA634B">
      <w:pPr>
        <w:pStyle w:val="ConsPlusNormal"/>
        <w:spacing w:before="220"/>
        <w:ind w:firstLine="540"/>
        <w:jc w:val="both"/>
      </w:pPr>
      <w:r>
        <w:t>I - размер субсидии, предоставленной получателю субсидии;</w:t>
      </w:r>
    </w:p>
    <w:p w:rsidR="00BA634B" w:rsidRDefault="00BA634B">
      <w:pPr>
        <w:pStyle w:val="ConsPlusNormal"/>
        <w:spacing w:before="220"/>
        <w:ind w:firstLine="540"/>
        <w:jc w:val="both"/>
      </w:pPr>
      <w:r>
        <w:t>Т - фактически достигнутое значение результата предоставления субсидии на отчетную дату;</w:t>
      </w:r>
    </w:p>
    <w:p w:rsidR="00BA634B" w:rsidRDefault="00BA634B">
      <w:pPr>
        <w:pStyle w:val="ConsPlusNormal"/>
        <w:spacing w:before="220"/>
        <w:ind w:firstLine="540"/>
        <w:jc w:val="both"/>
      </w:pPr>
      <w:r>
        <w:t>S - плановое значение результата предоставления субсидии, установленное соглашением.</w:t>
      </w:r>
    </w:p>
    <w:p w:rsidR="00BA634B" w:rsidRDefault="00BA634B">
      <w:pPr>
        <w:pStyle w:val="ConsPlusNormal"/>
        <w:spacing w:before="220"/>
        <w:ind w:firstLine="540"/>
        <w:jc w:val="both"/>
      </w:pPr>
      <w:bookmarkStart w:id="27" w:name="P186"/>
      <w:bookmarkEnd w:id="27"/>
      <w:r>
        <w:t>3.8. Возврат субсидии осуществляется на основании:</w:t>
      </w:r>
    </w:p>
    <w:p w:rsidR="00BA634B" w:rsidRDefault="00BA634B">
      <w:pPr>
        <w:pStyle w:val="ConsPlusNormal"/>
        <w:spacing w:before="220"/>
        <w:ind w:firstLine="540"/>
        <w:jc w:val="both"/>
      </w:pPr>
      <w:proofErr w:type="gramStart"/>
      <w:r>
        <w:t>- письменного требования Минсельхозпрода - в срок, не превышающий 30 календарных дней со дня его получения;</w:t>
      </w:r>
      <w:proofErr w:type="gramEnd"/>
    </w:p>
    <w:p w:rsidR="00BA634B" w:rsidRDefault="00BA634B">
      <w:pPr>
        <w:pStyle w:val="ConsPlusNormal"/>
        <w:spacing w:before="220"/>
        <w:ind w:firstLine="540"/>
        <w:jc w:val="both"/>
      </w:pPr>
      <w:r>
        <w:t>- предписания органа государственного финансового контроля - в установленные в предписании сроки.</w:t>
      </w:r>
    </w:p>
    <w:p w:rsidR="00BA634B" w:rsidRDefault="00BA634B">
      <w:pPr>
        <w:pStyle w:val="ConsPlusNormal"/>
        <w:spacing w:before="220"/>
        <w:ind w:firstLine="540"/>
        <w:jc w:val="both"/>
      </w:pPr>
      <w:r>
        <w:t xml:space="preserve">3.9. Минсельхозпродом в течение 30 календарных дней со дня установления фактов, указанных в </w:t>
      </w:r>
      <w:hyperlink w:anchor="P176">
        <w:r>
          <w:rPr>
            <w:color w:val="0000FF"/>
          </w:rPr>
          <w:t>пункте 3.7</w:t>
        </w:r>
      </w:hyperlink>
      <w:r>
        <w:t xml:space="preserve"> настоящего Порядка, направляет получателю субсидии письменное требование о возврате суммы субсидии с указанием причины, послужившей основанием для возврата субсидии, и реквизитов для перечисления денежных средств.</w:t>
      </w:r>
    </w:p>
    <w:p w:rsidR="00BA634B" w:rsidRDefault="00BA634B">
      <w:pPr>
        <w:pStyle w:val="ConsPlusNormal"/>
        <w:spacing w:before="220"/>
        <w:ind w:firstLine="540"/>
        <w:jc w:val="both"/>
      </w:pPr>
      <w:r>
        <w:lastRenderedPageBreak/>
        <w:t>3.10. Орган государственного финансового контроля направляет получателю субсидии предписание о возврате суммы субсидии в порядке и сроки, установленные в соответствии с бюджетным законодательством Российской Федерации.</w:t>
      </w:r>
    </w:p>
    <w:p w:rsidR="00BA634B" w:rsidRDefault="00BA634B">
      <w:pPr>
        <w:pStyle w:val="ConsPlusNormal"/>
        <w:spacing w:before="220"/>
        <w:ind w:firstLine="540"/>
        <w:jc w:val="both"/>
      </w:pPr>
      <w:r>
        <w:t xml:space="preserve">3.11. Неисполнение обязательств по возврату субсидии в соответствии с </w:t>
      </w:r>
      <w:hyperlink w:anchor="P177">
        <w:r>
          <w:rPr>
            <w:color w:val="0000FF"/>
          </w:rPr>
          <w:t>подпунктами 3.7.1</w:t>
        </w:r>
      </w:hyperlink>
      <w:r>
        <w:t xml:space="preserve">, </w:t>
      </w:r>
      <w:hyperlink w:anchor="P178">
        <w:r>
          <w:rPr>
            <w:color w:val="0000FF"/>
          </w:rPr>
          <w:t>3.7.2 пункта 3.7</w:t>
        </w:r>
      </w:hyperlink>
      <w:r>
        <w:t xml:space="preserve"> настоящего Порядка является основанием для взыскания бюджетных средств, полученных в форме субсидии, в судебном порядке.</w:t>
      </w:r>
    </w:p>
    <w:p w:rsidR="00BA634B" w:rsidRDefault="00BA634B">
      <w:pPr>
        <w:pStyle w:val="ConsPlusNormal"/>
        <w:spacing w:before="220"/>
        <w:ind w:firstLine="540"/>
        <w:jc w:val="both"/>
      </w:pPr>
      <w:r>
        <w:t xml:space="preserve">3.12. Основанием для освобождения получателей субсидии от применения мер ответственности, предусмотренных </w:t>
      </w:r>
      <w:hyperlink w:anchor="P186">
        <w:r>
          <w:rPr>
            <w:color w:val="0000FF"/>
          </w:rPr>
          <w:t>пунктом 3.8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BA634B" w:rsidRDefault="00BA634B">
      <w:pPr>
        <w:pStyle w:val="ConsPlusNormal"/>
        <w:spacing w:before="220"/>
        <w:ind w:firstLine="540"/>
        <w:jc w:val="both"/>
      </w:pPr>
      <w:r>
        <w:t>установление регионального (межмуниципального) и (или) местного уровней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BA634B" w:rsidRDefault="00BA634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BA634B" w:rsidRDefault="00BA634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BA634B" w:rsidRDefault="00BA634B">
      <w:pPr>
        <w:pStyle w:val="ConsPlusNormal"/>
        <w:spacing w:before="220"/>
        <w:ind w:firstLine="540"/>
        <w:jc w:val="both"/>
      </w:pPr>
      <w: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BA634B" w:rsidRDefault="00BA634B">
      <w:pPr>
        <w:pStyle w:val="ConsPlusNormal"/>
        <w:spacing w:before="220"/>
        <w:ind w:firstLine="540"/>
        <w:jc w:val="both"/>
      </w:pPr>
      <w:proofErr w:type="gramStart"/>
      <w:r>
        <w:t>Минсельхозпрод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а также информации получателя субсидии о предпринимаемых мерах по устранению нарушения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w:t>
      </w:r>
      <w:proofErr w:type="gramEnd"/>
      <w:r>
        <w:t xml:space="preserve"> для устранения такого нарушения.</w:t>
      </w:r>
    </w:p>
    <w:p w:rsidR="00BA634B" w:rsidRDefault="00BA634B">
      <w:pPr>
        <w:pStyle w:val="ConsPlusNormal"/>
      </w:pPr>
    </w:p>
    <w:p w:rsidR="00BA634B" w:rsidRDefault="00BA634B">
      <w:pPr>
        <w:pStyle w:val="ConsPlusNormal"/>
      </w:pPr>
    </w:p>
    <w:p w:rsidR="00BA634B" w:rsidRDefault="00BA634B">
      <w:pPr>
        <w:pStyle w:val="ConsPlusNormal"/>
      </w:pPr>
    </w:p>
    <w:p w:rsidR="00BA634B" w:rsidRDefault="00BA634B">
      <w:pPr>
        <w:pStyle w:val="ConsPlusNormal"/>
      </w:pPr>
    </w:p>
    <w:p w:rsidR="00BA634B" w:rsidRDefault="00BA634B">
      <w:pPr>
        <w:pStyle w:val="ConsPlusNormal"/>
      </w:pPr>
    </w:p>
    <w:p w:rsidR="00BA634B" w:rsidRDefault="00BA634B">
      <w:pPr>
        <w:pStyle w:val="ConsPlusNormal"/>
        <w:jc w:val="right"/>
        <w:outlineLvl w:val="1"/>
      </w:pPr>
      <w:r>
        <w:t>Приложение</w:t>
      </w:r>
    </w:p>
    <w:p w:rsidR="00BA634B" w:rsidRDefault="00BA634B">
      <w:pPr>
        <w:pStyle w:val="ConsPlusNormal"/>
        <w:jc w:val="right"/>
      </w:pPr>
      <w:r>
        <w:t>к Порядку предоставления из областного бюджета субсидии</w:t>
      </w:r>
    </w:p>
    <w:p w:rsidR="00BA634B" w:rsidRDefault="00BA634B">
      <w:pPr>
        <w:pStyle w:val="ConsPlusNormal"/>
        <w:jc w:val="right"/>
      </w:pPr>
      <w:r>
        <w:t xml:space="preserve">на оказание государственной поддержки </w:t>
      </w:r>
      <w:proofErr w:type="gramStart"/>
      <w:r>
        <w:t>сельскохозяйственного</w:t>
      </w:r>
      <w:proofErr w:type="gramEnd"/>
    </w:p>
    <w:p w:rsidR="00BA634B" w:rsidRDefault="00BA634B">
      <w:pPr>
        <w:pStyle w:val="ConsPlusNormal"/>
        <w:jc w:val="right"/>
      </w:pPr>
      <w:r>
        <w:t>производства на возмещение части затрат, связанных</w:t>
      </w:r>
    </w:p>
    <w:p w:rsidR="00BA634B" w:rsidRDefault="00BA634B">
      <w:pPr>
        <w:pStyle w:val="ConsPlusNormal"/>
        <w:jc w:val="right"/>
      </w:pPr>
      <w:r>
        <w:t>с переработкой сырого молока крупного рогатого скота,</w:t>
      </w:r>
    </w:p>
    <w:p w:rsidR="00BA634B" w:rsidRDefault="00BA634B">
      <w:pPr>
        <w:pStyle w:val="ConsPlusNormal"/>
        <w:jc w:val="right"/>
      </w:pPr>
      <w:r>
        <w:t>козьего и овечьего на пищевую продукцию в 2024 году</w:t>
      </w:r>
    </w:p>
    <w:p w:rsidR="00BA634B" w:rsidRDefault="00BA634B">
      <w:pPr>
        <w:pStyle w:val="ConsPlusNormal"/>
      </w:pPr>
    </w:p>
    <w:p w:rsidR="00BA634B" w:rsidRDefault="00BA634B">
      <w:pPr>
        <w:pStyle w:val="ConsPlusTitle"/>
        <w:jc w:val="center"/>
      </w:pPr>
      <w:bookmarkStart w:id="28" w:name="P210"/>
      <w:bookmarkEnd w:id="28"/>
      <w:r>
        <w:t>ПЕРЕЧЕНЬ</w:t>
      </w:r>
    </w:p>
    <w:p w:rsidR="00BA634B" w:rsidRDefault="00BA634B">
      <w:pPr>
        <w:pStyle w:val="ConsPlusTitle"/>
        <w:jc w:val="center"/>
      </w:pPr>
      <w:r>
        <w:t>ПОЛУЧАТЕЛЕЙ СУБСИДИЙ НА ОКАЗАНИЕ ГОСУДАРСТВЕННОЙ ПОДДЕРЖКИ</w:t>
      </w:r>
    </w:p>
    <w:p w:rsidR="00BA634B" w:rsidRDefault="00BA634B">
      <w:pPr>
        <w:pStyle w:val="ConsPlusTitle"/>
        <w:jc w:val="center"/>
      </w:pPr>
      <w:r>
        <w:t>СЕЛЬСКОХОЗЯЙСТВЕННОГО ПРОИЗВОДСТВА НА ВОЗМЕЩЕНИЕ ЧАСТИ</w:t>
      </w:r>
    </w:p>
    <w:p w:rsidR="00BA634B" w:rsidRDefault="00BA634B">
      <w:pPr>
        <w:pStyle w:val="ConsPlusTitle"/>
        <w:jc w:val="center"/>
      </w:pPr>
      <w:r>
        <w:t>ЗАТРАТ, СВЯЗАННЫХ С ПЕРЕРАБОТКОЙ СЫРОГО МОЛОКА КРУПНОГО</w:t>
      </w:r>
    </w:p>
    <w:p w:rsidR="00BA634B" w:rsidRDefault="00BA634B">
      <w:pPr>
        <w:pStyle w:val="ConsPlusTitle"/>
        <w:jc w:val="center"/>
      </w:pPr>
      <w:r>
        <w:t>РОГАТОГО СКОТА, КОЗЬЕГО И ОВЕЧЬЕГО НА ПИЩЕВУЮ ПРОДУКЦИЮ</w:t>
      </w:r>
    </w:p>
    <w:p w:rsidR="00BA634B" w:rsidRDefault="00BA634B">
      <w:pPr>
        <w:pStyle w:val="ConsPlusTitle"/>
        <w:jc w:val="center"/>
      </w:pPr>
      <w:r>
        <w:t>В 2024 ГОДУ</w:t>
      </w:r>
    </w:p>
    <w:p w:rsidR="00BA634B" w:rsidRDefault="00BA63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123"/>
        <w:gridCol w:w="2265"/>
      </w:tblGrid>
      <w:tr w:rsidR="00BA634B">
        <w:tc>
          <w:tcPr>
            <w:tcW w:w="660" w:type="dxa"/>
          </w:tcPr>
          <w:p w:rsidR="00BA634B" w:rsidRDefault="00BA634B">
            <w:pPr>
              <w:pStyle w:val="ConsPlusNormal"/>
              <w:jc w:val="center"/>
            </w:pPr>
            <w:r>
              <w:t xml:space="preserve">N </w:t>
            </w:r>
            <w:proofErr w:type="gramStart"/>
            <w:r>
              <w:t>п</w:t>
            </w:r>
            <w:proofErr w:type="gramEnd"/>
            <w:r>
              <w:t>/п</w:t>
            </w:r>
          </w:p>
        </w:tc>
        <w:tc>
          <w:tcPr>
            <w:tcW w:w="6123" w:type="dxa"/>
          </w:tcPr>
          <w:p w:rsidR="00BA634B" w:rsidRDefault="00BA634B">
            <w:pPr>
              <w:pStyle w:val="ConsPlusNormal"/>
              <w:jc w:val="center"/>
            </w:pPr>
            <w:r>
              <w:t>Наименование получателя субсидии</w:t>
            </w:r>
          </w:p>
        </w:tc>
        <w:tc>
          <w:tcPr>
            <w:tcW w:w="2265" w:type="dxa"/>
          </w:tcPr>
          <w:p w:rsidR="00BA634B" w:rsidRDefault="00BA634B">
            <w:pPr>
              <w:pStyle w:val="ConsPlusNormal"/>
              <w:jc w:val="center"/>
            </w:pPr>
            <w:r>
              <w:t>ИНН получателя субсидии</w:t>
            </w:r>
          </w:p>
        </w:tc>
      </w:tr>
      <w:tr w:rsidR="00BA634B">
        <w:tc>
          <w:tcPr>
            <w:tcW w:w="660" w:type="dxa"/>
          </w:tcPr>
          <w:p w:rsidR="00BA634B" w:rsidRDefault="00BA634B">
            <w:pPr>
              <w:pStyle w:val="ConsPlusNormal"/>
              <w:jc w:val="center"/>
            </w:pPr>
            <w:r>
              <w:t>1</w:t>
            </w:r>
          </w:p>
        </w:tc>
        <w:tc>
          <w:tcPr>
            <w:tcW w:w="6123" w:type="dxa"/>
          </w:tcPr>
          <w:p w:rsidR="00BA634B" w:rsidRDefault="00BA634B">
            <w:pPr>
              <w:pStyle w:val="ConsPlusNormal"/>
              <w:jc w:val="center"/>
            </w:pPr>
            <w:r>
              <w:t>Общество с ограниченной ответственностью "Эгида Поволжье"</w:t>
            </w:r>
          </w:p>
        </w:tc>
        <w:tc>
          <w:tcPr>
            <w:tcW w:w="2265" w:type="dxa"/>
          </w:tcPr>
          <w:p w:rsidR="00BA634B" w:rsidRDefault="00BA634B">
            <w:pPr>
              <w:pStyle w:val="ConsPlusNormal"/>
              <w:jc w:val="center"/>
            </w:pPr>
            <w:r>
              <w:t>5259113794</w:t>
            </w:r>
          </w:p>
        </w:tc>
      </w:tr>
      <w:tr w:rsidR="00BA634B">
        <w:tc>
          <w:tcPr>
            <w:tcW w:w="660" w:type="dxa"/>
          </w:tcPr>
          <w:p w:rsidR="00BA634B" w:rsidRDefault="00BA634B">
            <w:pPr>
              <w:pStyle w:val="ConsPlusNormal"/>
              <w:jc w:val="center"/>
            </w:pPr>
            <w:r>
              <w:t>2</w:t>
            </w:r>
          </w:p>
        </w:tc>
        <w:tc>
          <w:tcPr>
            <w:tcW w:w="6123" w:type="dxa"/>
          </w:tcPr>
          <w:p w:rsidR="00BA634B" w:rsidRDefault="00BA634B">
            <w:pPr>
              <w:pStyle w:val="ConsPlusNormal"/>
              <w:jc w:val="center"/>
            </w:pPr>
            <w:r>
              <w:t>Акционерное общество "</w:t>
            </w:r>
            <w:proofErr w:type="spellStart"/>
            <w:r>
              <w:t>Маслосырзавод</w:t>
            </w:r>
            <w:proofErr w:type="spellEnd"/>
            <w:r>
              <w:t xml:space="preserve"> "</w:t>
            </w:r>
            <w:proofErr w:type="spellStart"/>
            <w:r>
              <w:t>Починковский</w:t>
            </w:r>
            <w:proofErr w:type="spellEnd"/>
            <w:r>
              <w:t>"</w:t>
            </w:r>
          </w:p>
        </w:tc>
        <w:tc>
          <w:tcPr>
            <w:tcW w:w="2265" w:type="dxa"/>
          </w:tcPr>
          <w:p w:rsidR="00BA634B" w:rsidRDefault="00BA634B">
            <w:pPr>
              <w:pStyle w:val="ConsPlusNormal"/>
              <w:jc w:val="center"/>
            </w:pPr>
            <w:r>
              <w:t>5227005524</w:t>
            </w:r>
          </w:p>
        </w:tc>
      </w:tr>
      <w:tr w:rsidR="00BA634B">
        <w:tc>
          <w:tcPr>
            <w:tcW w:w="660" w:type="dxa"/>
          </w:tcPr>
          <w:p w:rsidR="00BA634B" w:rsidRDefault="00BA634B">
            <w:pPr>
              <w:pStyle w:val="ConsPlusNormal"/>
              <w:jc w:val="center"/>
            </w:pPr>
            <w:r>
              <w:t>3</w:t>
            </w:r>
          </w:p>
        </w:tc>
        <w:tc>
          <w:tcPr>
            <w:tcW w:w="6123" w:type="dxa"/>
          </w:tcPr>
          <w:p w:rsidR="00BA634B" w:rsidRDefault="00BA634B">
            <w:pPr>
              <w:pStyle w:val="ConsPlusNormal"/>
              <w:jc w:val="center"/>
            </w:pPr>
            <w:r>
              <w:t>Акционерное общество "</w:t>
            </w:r>
            <w:proofErr w:type="spellStart"/>
            <w:r>
              <w:t>Княгининское</w:t>
            </w:r>
            <w:proofErr w:type="spellEnd"/>
            <w:r>
              <w:t xml:space="preserve"> молоко"</w:t>
            </w:r>
          </w:p>
        </w:tc>
        <w:tc>
          <w:tcPr>
            <w:tcW w:w="2265" w:type="dxa"/>
          </w:tcPr>
          <w:p w:rsidR="00BA634B" w:rsidRDefault="00BA634B">
            <w:pPr>
              <w:pStyle w:val="ConsPlusNormal"/>
              <w:jc w:val="center"/>
            </w:pPr>
            <w:r>
              <w:t>5217000301</w:t>
            </w:r>
          </w:p>
        </w:tc>
      </w:tr>
      <w:tr w:rsidR="00BA634B">
        <w:tc>
          <w:tcPr>
            <w:tcW w:w="660" w:type="dxa"/>
          </w:tcPr>
          <w:p w:rsidR="00BA634B" w:rsidRDefault="00BA634B">
            <w:pPr>
              <w:pStyle w:val="ConsPlusNormal"/>
              <w:jc w:val="center"/>
            </w:pPr>
            <w:r>
              <w:t>4</w:t>
            </w:r>
          </w:p>
        </w:tc>
        <w:tc>
          <w:tcPr>
            <w:tcW w:w="6123" w:type="dxa"/>
          </w:tcPr>
          <w:p w:rsidR="00BA634B" w:rsidRDefault="00BA634B">
            <w:pPr>
              <w:pStyle w:val="ConsPlusNormal"/>
              <w:jc w:val="center"/>
            </w:pPr>
            <w:r>
              <w:t>Акционерное общество "Молоко"</w:t>
            </w:r>
          </w:p>
        </w:tc>
        <w:tc>
          <w:tcPr>
            <w:tcW w:w="2265" w:type="dxa"/>
          </w:tcPr>
          <w:p w:rsidR="00BA634B" w:rsidRDefault="00BA634B">
            <w:pPr>
              <w:pStyle w:val="ConsPlusNormal"/>
              <w:jc w:val="center"/>
            </w:pPr>
            <w:r>
              <w:t>5239001108</w:t>
            </w:r>
          </w:p>
        </w:tc>
      </w:tr>
      <w:tr w:rsidR="00BA634B">
        <w:tc>
          <w:tcPr>
            <w:tcW w:w="660" w:type="dxa"/>
          </w:tcPr>
          <w:p w:rsidR="00BA634B" w:rsidRDefault="00BA634B">
            <w:pPr>
              <w:pStyle w:val="ConsPlusNormal"/>
              <w:jc w:val="center"/>
            </w:pPr>
            <w:r>
              <w:t>5</w:t>
            </w:r>
          </w:p>
        </w:tc>
        <w:tc>
          <w:tcPr>
            <w:tcW w:w="6123" w:type="dxa"/>
          </w:tcPr>
          <w:p w:rsidR="00BA634B" w:rsidRDefault="00BA634B">
            <w:pPr>
              <w:pStyle w:val="ConsPlusNormal"/>
              <w:jc w:val="center"/>
            </w:pPr>
            <w:r>
              <w:t>Акционерное общество "Нижегородский молочный завод N 1"</w:t>
            </w:r>
          </w:p>
        </w:tc>
        <w:tc>
          <w:tcPr>
            <w:tcW w:w="2265" w:type="dxa"/>
          </w:tcPr>
          <w:p w:rsidR="00BA634B" w:rsidRDefault="00BA634B">
            <w:pPr>
              <w:pStyle w:val="ConsPlusNormal"/>
              <w:jc w:val="center"/>
            </w:pPr>
            <w:r>
              <w:t>5256011321</w:t>
            </w:r>
          </w:p>
        </w:tc>
      </w:tr>
      <w:tr w:rsidR="00BA634B">
        <w:tc>
          <w:tcPr>
            <w:tcW w:w="660" w:type="dxa"/>
          </w:tcPr>
          <w:p w:rsidR="00BA634B" w:rsidRDefault="00BA634B">
            <w:pPr>
              <w:pStyle w:val="ConsPlusNormal"/>
              <w:jc w:val="center"/>
            </w:pPr>
            <w:r>
              <w:t>6</w:t>
            </w:r>
          </w:p>
        </w:tc>
        <w:tc>
          <w:tcPr>
            <w:tcW w:w="6123" w:type="dxa"/>
          </w:tcPr>
          <w:p w:rsidR="00BA634B" w:rsidRDefault="00BA634B">
            <w:pPr>
              <w:pStyle w:val="ConsPlusNormal"/>
              <w:jc w:val="center"/>
            </w:pPr>
            <w:r>
              <w:t>Акционерное общество "Павловский молочный завод"</w:t>
            </w:r>
          </w:p>
        </w:tc>
        <w:tc>
          <w:tcPr>
            <w:tcW w:w="2265" w:type="dxa"/>
          </w:tcPr>
          <w:p w:rsidR="00BA634B" w:rsidRDefault="00BA634B">
            <w:pPr>
              <w:pStyle w:val="ConsPlusNormal"/>
              <w:jc w:val="center"/>
            </w:pPr>
            <w:r>
              <w:t>5252000632</w:t>
            </w:r>
          </w:p>
        </w:tc>
      </w:tr>
      <w:tr w:rsidR="00BA634B">
        <w:tc>
          <w:tcPr>
            <w:tcW w:w="660" w:type="dxa"/>
          </w:tcPr>
          <w:p w:rsidR="00BA634B" w:rsidRDefault="00BA634B">
            <w:pPr>
              <w:pStyle w:val="ConsPlusNormal"/>
              <w:jc w:val="center"/>
            </w:pPr>
            <w:r>
              <w:t>7</w:t>
            </w:r>
          </w:p>
        </w:tc>
        <w:tc>
          <w:tcPr>
            <w:tcW w:w="6123" w:type="dxa"/>
          </w:tcPr>
          <w:p w:rsidR="00BA634B" w:rsidRDefault="00BA634B">
            <w:pPr>
              <w:pStyle w:val="ConsPlusNormal"/>
              <w:jc w:val="center"/>
            </w:pPr>
            <w:r>
              <w:t>Общество с ограниченной ответственностью "</w:t>
            </w:r>
            <w:proofErr w:type="spellStart"/>
            <w:r>
              <w:t>Краснобаковские</w:t>
            </w:r>
            <w:proofErr w:type="spellEnd"/>
            <w:r>
              <w:t xml:space="preserve"> Молочные Продукты"</w:t>
            </w:r>
          </w:p>
        </w:tc>
        <w:tc>
          <w:tcPr>
            <w:tcW w:w="2265" w:type="dxa"/>
          </w:tcPr>
          <w:p w:rsidR="00BA634B" w:rsidRDefault="00BA634B">
            <w:pPr>
              <w:pStyle w:val="ConsPlusNormal"/>
              <w:jc w:val="center"/>
            </w:pPr>
            <w:r>
              <w:t>5219004693</w:t>
            </w:r>
          </w:p>
        </w:tc>
      </w:tr>
      <w:tr w:rsidR="00BA634B">
        <w:tc>
          <w:tcPr>
            <w:tcW w:w="660" w:type="dxa"/>
          </w:tcPr>
          <w:p w:rsidR="00BA634B" w:rsidRDefault="00BA634B">
            <w:pPr>
              <w:pStyle w:val="ConsPlusNormal"/>
              <w:jc w:val="center"/>
            </w:pPr>
            <w:r>
              <w:t>8</w:t>
            </w:r>
          </w:p>
        </w:tc>
        <w:tc>
          <w:tcPr>
            <w:tcW w:w="6123" w:type="dxa"/>
          </w:tcPr>
          <w:p w:rsidR="00BA634B" w:rsidRDefault="00BA634B">
            <w:pPr>
              <w:pStyle w:val="ConsPlusNormal"/>
              <w:jc w:val="center"/>
            </w:pPr>
            <w:r>
              <w:t>Акционерное общество "Городецкий молочный завод"</w:t>
            </w:r>
          </w:p>
        </w:tc>
        <w:tc>
          <w:tcPr>
            <w:tcW w:w="2265" w:type="dxa"/>
          </w:tcPr>
          <w:p w:rsidR="00BA634B" w:rsidRDefault="00BA634B">
            <w:pPr>
              <w:pStyle w:val="ConsPlusNormal"/>
              <w:jc w:val="center"/>
            </w:pPr>
            <w:r>
              <w:t>5248002228</w:t>
            </w:r>
          </w:p>
        </w:tc>
      </w:tr>
      <w:tr w:rsidR="00BA634B">
        <w:tc>
          <w:tcPr>
            <w:tcW w:w="660" w:type="dxa"/>
          </w:tcPr>
          <w:p w:rsidR="00BA634B" w:rsidRDefault="00BA634B">
            <w:pPr>
              <w:pStyle w:val="ConsPlusNormal"/>
              <w:jc w:val="center"/>
            </w:pPr>
            <w:r>
              <w:t>9</w:t>
            </w:r>
          </w:p>
        </w:tc>
        <w:tc>
          <w:tcPr>
            <w:tcW w:w="6123" w:type="dxa"/>
          </w:tcPr>
          <w:p w:rsidR="00BA634B" w:rsidRDefault="00BA634B">
            <w:pPr>
              <w:pStyle w:val="ConsPlusNormal"/>
              <w:jc w:val="center"/>
            </w:pPr>
            <w:r>
              <w:t>Общество с ограниченной ответственностью "Молочный завод "Приволжский"</w:t>
            </w:r>
          </w:p>
        </w:tc>
        <w:tc>
          <w:tcPr>
            <w:tcW w:w="2265" w:type="dxa"/>
          </w:tcPr>
          <w:p w:rsidR="00BA634B" w:rsidRDefault="00BA634B">
            <w:pPr>
              <w:pStyle w:val="ConsPlusNormal"/>
              <w:jc w:val="center"/>
            </w:pPr>
            <w:r>
              <w:t>5250043380</w:t>
            </w:r>
          </w:p>
        </w:tc>
      </w:tr>
      <w:tr w:rsidR="00BA634B">
        <w:tc>
          <w:tcPr>
            <w:tcW w:w="660" w:type="dxa"/>
          </w:tcPr>
          <w:p w:rsidR="00BA634B" w:rsidRDefault="00BA634B">
            <w:pPr>
              <w:pStyle w:val="ConsPlusNormal"/>
              <w:jc w:val="center"/>
            </w:pPr>
            <w:r>
              <w:t>10</w:t>
            </w:r>
          </w:p>
        </w:tc>
        <w:tc>
          <w:tcPr>
            <w:tcW w:w="6123" w:type="dxa"/>
          </w:tcPr>
          <w:p w:rsidR="00BA634B" w:rsidRDefault="00BA634B">
            <w:pPr>
              <w:pStyle w:val="ConsPlusNormal"/>
              <w:jc w:val="center"/>
            </w:pPr>
            <w:r>
              <w:t>Общество с ограниченной ответственностью "</w:t>
            </w:r>
            <w:proofErr w:type="spellStart"/>
            <w:r>
              <w:t>Ковернинский</w:t>
            </w:r>
            <w:proofErr w:type="spellEnd"/>
            <w:r>
              <w:t xml:space="preserve"> молочный завод"</w:t>
            </w:r>
          </w:p>
        </w:tc>
        <w:tc>
          <w:tcPr>
            <w:tcW w:w="2265" w:type="dxa"/>
          </w:tcPr>
          <w:p w:rsidR="00BA634B" w:rsidRDefault="00BA634B">
            <w:pPr>
              <w:pStyle w:val="ConsPlusNormal"/>
              <w:jc w:val="center"/>
            </w:pPr>
            <w:r>
              <w:t>5258138274</w:t>
            </w:r>
          </w:p>
        </w:tc>
      </w:tr>
      <w:tr w:rsidR="00BA634B">
        <w:tc>
          <w:tcPr>
            <w:tcW w:w="660" w:type="dxa"/>
          </w:tcPr>
          <w:p w:rsidR="00BA634B" w:rsidRDefault="00BA634B">
            <w:pPr>
              <w:pStyle w:val="ConsPlusNormal"/>
              <w:jc w:val="center"/>
            </w:pPr>
            <w:r>
              <w:t>11</w:t>
            </w:r>
          </w:p>
        </w:tc>
        <w:tc>
          <w:tcPr>
            <w:tcW w:w="6123" w:type="dxa"/>
          </w:tcPr>
          <w:p w:rsidR="00BA634B" w:rsidRDefault="00BA634B">
            <w:pPr>
              <w:pStyle w:val="ConsPlusNormal"/>
              <w:jc w:val="center"/>
            </w:pPr>
            <w:r>
              <w:t>Общество с ограниченной ответственностью "Калинов мост"</w:t>
            </w:r>
          </w:p>
        </w:tc>
        <w:tc>
          <w:tcPr>
            <w:tcW w:w="2265" w:type="dxa"/>
          </w:tcPr>
          <w:p w:rsidR="00BA634B" w:rsidRDefault="00BA634B">
            <w:pPr>
              <w:pStyle w:val="ConsPlusNormal"/>
              <w:jc w:val="center"/>
            </w:pPr>
            <w:r>
              <w:t>5249006257</w:t>
            </w:r>
          </w:p>
        </w:tc>
      </w:tr>
      <w:tr w:rsidR="00BA634B">
        <w:tc>
          <w:tcPr>
            <w:tcW w:w="660" w:type="dxa"/>
          </w:tcPr>
          <w:p w:rsidR="00BA634B" w:rsidRDefault="00BA634B">
            <w:pPr>
              <w:pStyle w:val="ConsPlusNormal"/>
              <w:jc w:val="center"/>
            </w:pPr>
            <w:r>
              <w:t>12</w:t>
            </w:r>
          </w:p>
        </w:tc>
        <w:tc>
          <w:tcPr>
            <w:tcW w:w="6123" w:type="dxa"/>
          </w:tcPr>
          <w:p w:rsidR="00BA634B" w:rsidRDefault="00BA634B">
            <w:pPr>
              <w:pStyle w:val="ConsPlusNormal"/>
              <w:jc w:val="center"/>
            </w:pPr>
            <w:r>
              <w:t>Индивидуальный предприниматель Пашин Александр Юрьевич</w:t>
            </w:r>
          </w:p>
        </w:tc>
        <w:tc>
          <w:tcPr>
            <w:tcW w:w="2265" w:type="dxa"/>
          </w:tcPr>
          <w:p w:rsidR="00BA634B" w:rsidRDefault="00BA634B">
            <w:pPr>
              <w:pStyle w:val="ConsPlusNormal"/>
              <w:jc w:val="center"/>
            </w:pPr>
            <w:r>
              <w:t>371800004961</w:t>
            </w:r>
          </w:p>
        </w:tc>
      </w:tr>
      <w:tr w:rsidR="00BA634B">
        <w:tc>
          <w:tcPr>
            <w:tcW w:w="660" w:type="dxa"/>
          </w:tcPr>
          <w:p w:rsidR="00BA634B" w:rsidRDefault="00BA634B">
            <w:pPr>
              <w:pStyle w:val="ConsPlusNormal"/>
              <w:jc w:val="center"/>
            </w:pPr>
            <w:r>
              <w:t>13</w:t>
            </w:r>
          </w:p>
        </w:tc>
        <w:tc>
          <w:tcPr>
            <w:tcW w:w="6123" w:type="dxa"/>
          </w:tcPr>
          <w:p w:rsidR="00BA634B" w:rsidRDefault="00BA634B">
            <w:pPr>
              <w:pStyle w:val="ConsPlusNormal"/>
              <w:jc w:val="center"/>
            </w:pPr>
            <w:r>
              <w:t>Общество с ограниченной ответственностью "Городецкая сыроварня"</w:t>
            </w:r>
          </w:p>
        </w:tc>
        <w:tc>
          <w:tcPr>
            <w:tcW w:w="2265" w:type="dxa"/>
          </w:tcPr>
          <w:p w:rsidR="00BA634B" w:rsidRDefault="00BA634B">
            <w:pPr>
              <w:pStyle w:val="ConsPlusNormal"/>
              <w:jc w:val="center"/>
            </w:pPr>
            <w:r>
              <w:t>5261126230</w:t>
            </w:r>
          </w:p>
        </w:tc>
      </w:tr>
      <w:tr w:rsidR="00BA634B">
        <w:tc>
          <w:tcPr>
            <w:tcW w:w="660" w:type="dxa"/>
          </w:tcPr>
          <w:p w:rsidR="00BA634B" w:rsidRDefault="00BA634B">
            <w:pPr>
              <w:pStyle w:val="ConsPlusNormal"/>
              <w:jc w:val="center"/>
            </w:pPr>
            <w:r>
              <w:t>14</w:t>
            </w:r>
          </w:p>
        </w:tc>
        <w:tc>
          <w:tcPr>
            <w:tcW w:w="6123" w:type="dxa"/>
          </w:tcPr>
          <w:p w:rsidR="00BA634B" w:rsidRDefault="00BA634B">
            <w:pPr>
              <w:pStyle w:val="ConsPlusNormal"/>
              <w:jc w:val="center"/>
            </w:pPr>
            <w:r>
              <w:t>Общество с ограниченной ответственностью "</w:t>
            </w:r>
            <w:proofErr w:type="spellStart"/>
            <w:r>
              <w:t>Ардатовский</w:t>
            </w:r>
            <w:proofErr w:type="spellEnd"/>
            <w:r>
              <w:t xml:space="preserve"> молочный завод"</w:t>
            </w:r>
          </w:p>
        </w:tc>
        <w:tc>
          <w:tcPr>
            <w:tcW w:w="2265" w:type="dxa"/>
          </w:tcPr>
          <w:p w:rsidR="00BA634B" w:rsidRDefault="00BA634B">
            <w:pPr>
              <w:pStyle w:val="ConsPlusNormal"/>
              <w:jc w:val="center"/>
            </w:pPr>
            <w:r>
              <w:t>5201002568</w:t>
            </w:r>
          </w:p>
        </w:tc>
      </w:tr>
      <w:tr w:rsidR="00BA634B">
        <w:tc>
          <w:tcPr>
            <w:tcW w:w="660" w:type="dxa"/>
          </w:tcPr>
          <w:p w:rsidR="00BA634B" w:rsidRDefault="00BA634B">
            <w:pPr>
              <w:pStyle w:val="ConsPlusNormal"/>
              <w:jc w:val="center"/>
            </w:pPr>
            <w:r>
              <w:t>15</w:t>
            </w:r>
          </w:p>
        </w:tc>
        <w:tc>
          <w:tcPr>
            <w:tcW w:w="6123" w:type="dxa"/>
          </w:tcPr>
          <w:p w:rsidR="00BA634B" w:rsidRDefault="00BA634B">
            <w:pPr>
              <w:pStyle w:val="ConsPlusNormal"/>
              <w:jc w:val="center"/>
            </w:pPr>
            <w:r>
              <w:t xml:space="preserve">Индивидуальный предприниматель глава крестьянского (фермерского) хозяйства </w:t>
            </w:r>
            <w:proofErr w:type="spellStart"/>
            <w:r>
              <w:t>Дубнева</w:t>
            </w:r>
            <w:proofErr w:type="spellEnd"/>
            <w:r>
              <w:t xml:space="preserve"> Валентина Анатольевна</w:t>
            </w:r>
          </w:p>
        </w:tc>
        <w:tc>
          <w:tcPr>
            <w:tcW w:w="2265" w:type="dxa"/>
          </w:tcPr>
          <w:p w:rsidR="00BA634B" w:rsidRDefault="00BA634B">
            <w:pPr>
              <w:pStyle w:val="ConsPlusNormal"/>
              <w:jc w:val="center"/>
            </w:pPr>
            <w:r>
              <w:t>520200924856</w:t>
            </w:r>
          </w:p>
        </w:tc>
      </w:tr>
      <w:tr w:rsidR="00BA634B">
        <w:tc>
          <w:tcPr>
            <w:tcW w:w="660" w:type="dxa"/>
          </w:tcPr>
          <w:p w:rsidR="00BA634B" w:rsidRDefault="00BA634B">
            <w:pPr>
              <w:pStyle w:val="ConsPlusNormal"/>
              <w:jc w:val="center"/>
            </w:pPr>
            <w:r>
              <w:t>16</w:t>
            </w:r>
          </w:p>
        </w:tc>
        <w:tc>
          <w:tcPr>
            <w:tcW w:w="6123" w:type="dxa"/>
          </w:tcPr>
          <w:p w:rsidR="00BA634B" w:rsidRDefault="00BA634B">
            <w:pPr>
              <w:pStyle w:val="ConsPlusNormal"/>
              <w:jc w:val="center"/>
            </w:pPr>
            <w:r>
              <w:t>Общество с ограниченной ответственностью "Выксунский молочный завод"</w:t>
            </w:r>
          </w:p>
        </w:tc>
        <w:tc>
          <w:tcPr>
            <w:tcW w:w="2265" w:type="dxa"/>
          </w:tcPr>
          <w:p w:rsidR="00BA634B" w:rsidRDefault="00BA634B">
            <w:pPr>
              <w:pStyle w:val="ConsPlusNormal"/>
              <w:jc w:val="center"/>
            </w:pPr>
            <w:r>
              <w:t>5247055139</w:t>
            </w:r>
          </w:p>
        </w:tc>
      </w:tr>
      <w:tr w:rsidR="00BA634B">
        <w:tc>
          <w:tcPr>
            <w:tcW w:w="660" w:type="dxa"/>
          </w:tcPr>
          <w:p w:rsidR="00BA634B" w:rsidRDefault="00BA634B">
            <w:pPr>
              <w:pStyle w:val="ConsPlusNormal"/>
              <w:jc w:val="center"/>
            </w:pPr>
            <w:r>
              <w:t>17</w:t>
            </w:r>
          </w:p>
        </w:tc>
        <w:tc>
          <w:tcPr>
            <w:tcW w:w="6123" w:type="dxa"/>
          </w:tcPr>
          <w:p w:rsidR="00BA634B" w:rsidRDefault="00BA634B">
            <w:pPr>
              <w:pStyle w:val="ConsPlusNormal"/>
              <w:jc w:val="center"/>
            </w:pPr>
            <w:r>
              <w:t>Сельскохозяйственный производственный кооператив ордена Трудового Красного Знамени "Колхоз имени Куйбышева"</w:t>
            </w:r>
          </w:p>
        </w:tc>
        <w:tc>
          <w:tcPr>
            <w:tcW w:w="2265" w:type="dxa"/>
          </w:tcPr>
          <w:p w:rsidR="00BA634B" w:rsidRDefault="00BA634B">
            <w:pPr>
              <w:pStyle w:val="ConsPlusNormal"/>
              <w:jc w:val="center"/>
            </w:pPr>
            <w:r>
              <w:t>5248004151</w:t>
            </w:r>
          </w:p>
        </w:tc>
      </w:tr>
      <w:tr w:rsidR="00BA634B">
        <w:tc>
          <w:tcPr>
            <w:tcW w:w="660" w:type="dxa"/>
          </w:tcPr>
          <w:p w:rsidR="00BA634B" w:rsidRDefault="00BA634B">
            <w:pPr>
              <w:pStyle w:val="ConsPlusNormal"/>
              <w:jc w:val="center"/>
            </w:pPr>
            <w:r>
              <w:t>18</w:t>
            </w:r>
          </w:p>
        </w:tc>
        <w:tc>
          <w:tcPr>
            <w:tcW w:w="6123" w:type="dxa"/>
          </w:tcPr>
          <w:p w:rsidR="00BA634B" w:rsidRDefault="00BA634B">
            <w:pPr>
              <w:pStyle w:val="ConsPlusNormal"/>
              <w:jc w:val="center"/>
            </w:pPr>
            <w:r>
              <w:t>Общество с ограниченной ответственностью "</w:t>
            </w:r>
            <w:proofErr w:type="spellStart"/>
            <w:r>
              <w:t>Дармилк</w:t>
            </w:r>
            <w:proofErr w:type="spellEnd"/>
            <w:r>
              <w:t>"</w:t>
            </w:r>
          </w:p>
        </w:tc>
        <w:tc>
          <w:tcPr>
            <w:tcW w:w="2265" w:type="dxa"/>
          </w:tcPr>
          <w:p w:rsidR="00BA634B" w:rsidRDefault="00BA634B">
            <w:pPr>
              <w:pStyle w:val="ConsPlusNormal"/>
              <w:jc w:val="center"/>
            </w:pPr>
            <w:r>
              <w:t>5257129414</w:t>
            </w:r>
          </w:p>
        </w:tc>
      </w:tr>
      <w:tr w:rsidR="00BA634B">
        <w:tc>
          <w:tcPr>
            <w:tcW w:w="660" w:type="dxa"/>
          </w:tcPr>
          <w:p w:rsidR="00BA634B" w:rsidRDefault="00BA634B">
            <w:pPr>
              <w:pStyle w:val="ConsPlusNormal"/>
              <w:jc w:val="center"/>
            </w:pPr>
            <w:r>
              <w:t>19</w:t>
            </w:r>
          </w:p>
        </w:tc>
        <w:tc>
          <w:tcPr>
            <w:tcW w:w="6123" w:type="dxa"/>
          </w:tcPr>
          <w:p w:rsidR="00BA634B" w:rsidRDefault="00BA634B">
            <w:pPr>
              <w:pStyle w:val="ConsPlusNormal"/>
              <w:jc w:val="center"/>
            </w:pPr>
            <w:r>
              <w:t>Общество с ограниченной ответственностью "Заснеженная Русь"</w:t>
            </w:r>
          </w:p>
        </w:tc>
        <w:tc>
          <w:tcPr>
            <w:tcW w:w="2265" w:type="dxa"/>
          </w:tcPr>
          <w:p w:rsidR="00BA634B" w:rsidRDefault="00BA634B">
            <w:pPr>
              <w:pStyle w:val="ConsPlusNormal"/>
              <w:jc w:val="center"/>
            </w:pPr>
            <w:r>
              <w:t>5258105374</w:t>
            </w:r>
          </w:p>
        </w:tc>
      </w:tr>
      <w:tr w:rsidR="00BA634B">
        <w:tc>
          <w:tcPr>
            <w:tcW w:w="660" w:type="dxa"/>
          </w:tcPr>
          <w:p w:rsidR="00BA634B" w:rsidRDefault="00BA634B">
            <w:pPr>
              <w:pStyle w:val="ConsPlusNormal"/>
              <w:jc w:val="center"/>
            </w:pPr>
            <w:r>
              <w:t>20</w:t>
            </w:r>
          </w:p>
        </w:tc>
        <w:tc>
          <w:tcPr>
            <w:tcW w:w="6123" w:type="dxa"/>
          </w:tcPr>
          <w:p w:rsidR="00BA634B" w:rsidRDefault="00BA634B">
            <w:pPr>
              <w:pStyle w:val="ConsPlusNormal"/>
              <w:jc w:val="center"/>
            </w:pPr>
            <w:r>
              <w:t xml:space="preserve">Сельскохозяйственный потребительский перерабатывающий кооператив "Семеновский </w:t>
            </w:r>
            <w:proofErr w:type="spellStart"/>
            <w:r>
              <w:t>Пищеторг</w:t>
            </w:r>
            <w:proofErr w:type="spellEnd"/>
            <w:r>
              <w:t>"</w:t>
            </w:r>
          </w:p>
        </w:tc>
        <w:tc>
          <w:tcPr>
            <w:tcW w:w="2265" w:type="dxa"/>
          </w:tcPr>
          <w:p w:rsidR="00BA634B" w:rsidRDefault="00BA634B">
            <w:pPr>
              <w:pStyle w:val="ConsPlusNormal"/>
              <w:jc w:val="center"/>
            </w:pPr>
            <w:r>
              <w:t>5228058021</w:t>
            </w:r>
          </w:p>
        </w:tc>
      </w:tr>
      <w:tr w:rsidR="00BA634B">
        <w:tc>
          <w:tcPr>
            <w:tcW w:w="660" w:type="dxa"/>
          </w:tcPr>
          <w:p w:rsidR="00BA634B" w:rsidRDefault="00BA634B">
            <w:pPr>
              <w:pStyle w:val="ConsPlusNormal"/>
              <w:jc w:val="center"/>
            </w:pPr>
            <w:r>
              <w:t>21</w:t>
            </w:r>
          </w:p>
        </w:tc>
        <w:tc>
          <w:tcPr>
            <w:tcW w:w="6123" w:type="dxa"/>
          </w:tcPr>
          <w:p w:rsidR="00BA634B" w:rsidRDefault="00BA634B">
            <w:pPr>
              <w:pStyle w:val="ConsPlusNormal"/>
              <w:jc w:val="center"/>
            </w:pPr>
            <w:r>
              <w:t>Глава крестьянского (фермерского) хозяйства Савельева Валентина Валерьевна</w:t>
            </w:r>
          </w:p>
        </w:tc>
        <w:tc>
          <w:tcPr>
            <w:tcW w:w="2265" w:type="dxa"/>
          </w:tcPr>
          <w:p w:rsidR="00BA634B" w:rsidRDefault="00BA634B">
            <w:pPr>
              <w:pStyle w:val="ConsPlusNormal"/>
              <w:jc w:val="center"/>
            </w:pPr>
            <w:r>
              <w:t>523201239457</w:t>
            </w:r>
          </w:p>
        </w:tc>
      </w:tr>
      <w:tr w:rsidR="00BA634B">
        <w:tc>
          <w:tcPr>
            <w:tcW w:w="660" w:type="dxa"/>
          </w:tcPr>
          <w:p w:rsidR="00BA634B" w:rsidRDefault="00BA634B">
            <w:pPr>
              <w:pStyle w:val="ConsPlusNormal"/>
              <w:jc w:val="center"/>
            </w:pPr>
            <w:r>
              <w:lastRenderedPageBreak/>
              <w:t>22</w:t>
            </w:r>
          </w:p>
        </w:tc>
        <w:tc>
          <w:tcPr>
            <w:tcW w:w="6123" w:type="dxa"/>
          </w:tcPr>
          <w:p w:rsidR="00BA634B" w:rsidRDefault="00BA634B">
            <w:pPr>
              <w:pStyle w:val="ConsPlusNormal"/>
              <w:jc w:val="center"/>
            </w:pPr>
            <w:r>
              <w:t>Акционерное общество "Маслодел"</w:t>
            </w:r>
          </w:p>
        </w:tc>
        <w:tc>
          <w:tcPr>
            <w:tcW w:w="2265" w:type="dxa"/>
          </w:tcPr>
          <w:p w:rsidR="00BA634B" w:rsidRDefault="00BA634B">
            <w:pPr>
              <w:pStyle w:val="ConsPlusNormal"/>
              <w:jc w:val="center"/>
            </w:pPr>
            <w:r>
              <w:t>5237000726</w:t>
            </w:r>
          </w:p>
        </w:tc>
      </w:tr>
      <w:tr w:rsidR="00BA634B">
        <w:tc>
          <w:tcPr>
            <w:tcW w:w="660" w:type="dxa"/>
          </w:tcPr>
          <w:p w:rsidR="00BA634B" w:rsidRDefault="00BA634B">
            <w:pPr>
              <w:pStyle w:val="ConsPlusNormal"/>
              <w:jc w:val="center"/>
            </w:pPr>
            <w:r>
              <w:t>23</w:t>
            </w:r>
          </w:p>
        </w:tc>
        <w:tc>
          <w:tcPr>
            <w:tcW w:w="6123" w:type="dxa"/>
          </w:tcPr>
          <w:p w:rsidR="00BA634B" w:rsidRDefault="00BA634B">
            <w:pPr>
              <w:pStyle w:val="ConsPlusNormal"/>
              <w:jc w:val="center"/>
            </w:pPr>
            <w:r>
              <w:t>Индивидуальный предприниматель глава крестьянского (фермерского) хозяйства Лизунова Нина Ивановна</w:t>
            </w:r>
          </w:p>
        </w:tc>
        <w:tc>
          <w:tcPr>
            <w:tcW w:w="2265" w:type="dxa"/>
          </w:tcPr>
          <w:p w:rsidR="00BA634B" w:rsidRDefault="00BA634B">
            <w:pPr>
              <w:pStyle w:val="ConsPlusNormal"/>
              <w:jc w:val="center"/>
            </w:pPr>
            <w:r>
              <w:t>523801078106</w:t>
            </w:r>
          </w:p>
        </w:tc>
      </w:tr>
      <w:tr w:rsidR="00BA634B">
        <w:tc>
          <w:tcPr>
            <w:tcW w:w="660" w:type="dxa"/>
          </w:tcPr>
          <w:p w:rsidR="00BA634B" w:rsidRDefault="00BA634B">
            <w:pPr>
              <w:pStyle w:val="ConsPlusNormal"/>
              <w:jc w:val="center"/>
            </w:pPr>
            <w:r>
              <w:t>24</w:t>
            </w:r>
          </w:p>
        </w:tc>
        <w:tc>
          <w:tcPr>
            <w:tcW w:w="6123" w:type="dxa"/>
          </w:tcPr>
          <w:p w:rsidR="00BA634B" w:rsidRDefault="00BA634B">
            <w:pPr>
              <w:pStyle w:val="ConsPlusNormal"/>
              <w:jc w:val="center"/>
            </w:pPr>
            <w:r>
              <w:t xml:space="preserve">Индивидуальный предприниматель </w:t>
            </w:r>
            <w:proofErr w:type="spellStart"/>
            <w:r>
              <w:t>Гогохия</w:t>
            </w:r>
            <w:proofErr w:type="spellEnd"/>
            <w:r>
              <w:t xml:space="preserve"> Эльвира </w:t>
            </w:r>
            <w:proofErr w:type="spellStart"/>
            <w:r>
              <w:t>Тариеловна</w:t>
            </w:r>
            <w:proofErr w:type="spellEnd"/>
          </w:p>
        </w:tc>
        <w:tc>
          <w:tcPr>
            <w:tcW w:w="2265" w:type="dxa"/>
          </w:tcPr>
          <w:p w:rsidR="00BA634B" w:rsidRDefault="00BA634B">
            <w:pPr>
              <w:pStyle w:val="ConsPlusNormal"/>
              <w:jc w:val="center"/>
            </w:pPr>
            <w:r>
              <w:t>781428601135</w:t>
            </w:r>
          </w:p>
        </w:tc>
      </w:tr>
    </w:tbl>
    <w:p w:rsidR="00BA634B" w:rsidRDefault="00BA634B">
      <w:pPr>
        <w:pStyle w:val="ConsPlusNormal"/>
      </w:pPr>
    </w:p>
    <w:p w:rsidR="00BA634B" w:rsidRDefault="00BA634B">
      <w:pPr>
        <w:pStyle w:val="ConsPlusNormal"/>
      </w:pPr>
    </w:p>
    <w:p w:rsidR="00BA634B" w:rsidRDefault="00BA634B">
      <w:pPr>
        <w:pStyle w:val="ConsPlusNormal"/>
        <w:pBdr>
          <w:bottom w:val="single" w:sz="6" w:space="0" w:color="auto"/>
        </w:pBdr>
        <w:spacing w:before="100" w:after="100"/>
        <w:jc w:val="both"/>
        <w:rPr>
          <w:sz w:val="2"/>
          <w:szCs w:val="2"/>
        </w:rPr>
      </w:pPr>
    </w:p>
    <w:p w:rsidR="00501893" w:rsidRDefault="00501893"/>
    <w:sectPr w:rsidR="00501893" w:rsidSect="004B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4B"/>
    <w:rsid w:val="00501893"/>
    <w:rsid w:val="00BA634B"/>
    <w:rsid w:val="00ED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63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634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63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63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41&amp;dst=7150" TargetMode="External"/><Relationship Id="rId13" Type="http://schemas.openxmlformats.org/officeDocument/2006/relationships/hyperlink" Target="https://login.consultant.ru/link/?req=doc&amp;base=LAW&amp;n=479341&amp;dst=3722" TargetMode="External"/><Relationship Id="rId18" Type="http://schemas.openxmlformats.org/officeDocument/2006/relationships/hyperlink" Target="https://login.consultant.ru/link/?req=doc&amp;base=LAW&amp;n=471848&amp;dst=2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00478&amp;dst=100013" TargetMode="External"/><Relationship Id="rId7" Type="http://schemas.openxmlformats.org/officeDocument/2006/relationships/hyperlink" Target="https://login.consultant.ru/link/?req=doc&amp;base=RLAW187&amp;n=290414&amp;dst=149675" TargetMode="External"/><Relationship Id="rId12" Type="http://schemas.openxmlformats.org/officeDocument/2006/relationships/hyperlink" Target="https://login.consultant.ru/link/?req=doc&amp;base=LAW&amp;n=479341&amp;dst=3704" TargetMode="External"/><Relationship Id="rId17" Type="http://schemas.openxmlformats.org/officeDocument/2006/relationships/hyperlink" Target="https://login.consultant.ru/link/?req=doc&amp;base=RLAW187&amp;n=206201&amp;dst=10001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55730&amp;dst=100009" TargetMode="External"/><Relationship Id="rId20" Type="http://schemas.openxmlformats.org/officeDocument/2006/relationships/hyperlink" Target="https://login.consultant.ru/link/?req=doc&amp;base=LAW&amp;n=479333&amp;dst=100104" TargetMode="External"/><Relationship Id="rId1" Type="http://schemas.openxmlformats.org/officeDocument/2006/relationships/styles" Target="styles.xml"/><Relationship Id="rId6" Type="http://schemas.openxmlformats.org/officeDocument/2006/relationships/hyperlink" Target="https://login.consultant.ru/link/?req=doc&amp;base=LAW&amp;n=477667&amp;dst=83719" TargetMode="External"/><Relationship Id="rId11" Type="http://schemas.openxmlformats.org/officeDocument/2006/relationships/hyperlink" Target="https://login.consultant.ru/link/?req=doc&amp;base=RLAW187&amp;n=295812&amp;dst=100010" TargetMode="External"/><Relationship Id="rId24" Type="http://schemas.openxmlformats.org/officeDocument/2006/relationships/hyperlink" Target="https://login.consultant.ru/link/?req=doc&amp;base=LAW&amp;n=479341&amp;dst=3722" TargetMode="External"/><Relationship Id="rId5" Type="http://schemas.openxmlformats.org/officeDocument/2006/relationships/hyperlink" Target="https://login.consultant.ru/link/?req=doc&amp;base=LAW&amp;n=461663&amp;dst=100026" TargetMode="External"/><Relationship Id="rId15" Type="http://schemas.openxmlformats.org/officeDocument/2006/relationships/hyperlink" Target="https://login.consultant.ru/link/?req=doc&amp;base=LAW&amp;n=465999" TargetMode="External"/><Relationship Id="rId23" Type="http://schemas.openxmlformats.org/officeDocument/2006/relationships/hyperlink" Target="https://login.consultant.ru/link/?req=doc&amp;base=LAW&amp;n=479341&amp;dst=3704" TargetMode="External"/><Relationship Id="rId10" Type="http://schemas.openxmlformats.org/officeDocument/2006/relationships/hyperlink" Target="https://login.consultant.ru/link/?req=doc&amp;base=EXP&amp;n=844988" TargetMode="External"/><Relationship Id="rId19" Type="http://schemas.openxmlformats.org/officeDocument/2006/relationships/hyperlink" Target="https://login.consultant.ru/link/?req=doc&amp;base=LAW&amp;n=471848&amp;dst=217" TargetMode="External"/><Relationship Id="rId4" Type="http://schemas.openxmlformats.org/officeDocument/2006/relationships/webSettings" Target="webSettings.xml"/><Relationship Id="rId9" Type="http://schemas.openxmlformats.org/officeDocument/2006/relationships/hyperlink" Target="https://login.consultant.ru/link/?req=doc&amp;base=RLAW187&amp;n=292835"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RLAW187&amp;n=27507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4568</Words>
  <Characters>33715</Characters>
  <Application>Microsoft Office Word</Application>
  <DocSecurity>0</DocSecurity>
  <Lines>4214</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Кузьмина</dc:creator>
  <cp:lastModifiedBy>Марина Кузьмина</cp:lastModifiedBy>
  <cp:revision>1</cp:revision>
  <dcterms:created xsi:type="dcterms:W3CDTF">2025-01-29T12:37:00Z</dcterms:created>
  <dcterms:modified xsi:type="dcterms:W3CDTF">2025-01-30T12:14:00Z</dcterms:modified>
</cp:coreProperties>
</file>