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9DE">
        <w:rPr>
          <w:rFonts w:ascii="Times New Roman" w:hAnsi="Times New Roman" w:cs="Times New Roman"/>
          <w:sz w:val="24"/>
          <w:szCs w:val="24"/>
        </w:rPr>
        <w:t>Приложение N 12(1)</w:t>
      </w:r>
    </w:p>
    <w:bookmarkEnd w:id="0"/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к Государственной программе развития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сельского хозяйства и регулирования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рынков сельскохозяйственной продукции,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сырья и продовольствия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 РАСПРЕДЕЛЕНИЯ СУБСИДИЙ </w:t>
      </w:r>
      <w:proofErr w:type="gramStart"/>
      <w:r w:rsidRPr="007439DE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7439DE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>БЮДЖЕТА БЮДЖЕТАМ СУБЪЕКТОВ РОССИЙСКОЙ ФЕДЕРАЦИИ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>НА СТИМУЛИРОВАНИЕ УВЕЛИЧЕНИЯ ПРОИЗВОДСТВА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9DE">
        <w:rPr>
          <w:rFonts w:ascii="Times New Roman" w:hAnsi="Times New Roman" w:cs="Times New Roman"/>
          <w:b/>
          <w:bCs/>
          <w:sz w:val="24"/>
          <w:szCs w:val="24"/>
        </w:rPr>
        <w:t>КАРТОФЕЛЯ И ОВОЩЕЙ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(далее - субсидии).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"агротехнологические работы"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6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"средства" - средства бюджета субъекта Российской Федерации, источником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которых являются субсидии;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"технология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" - технология круглогодичного выращивания овощей защищенного грунта с использованием системы электрического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, соответствующей </w:t>
      </w:r>
      <w:hyperlink r:id="rId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к мощности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и урожайности овощей с 1 гектара производственной площади, определенным Министерством сельского хозяйства Российской Федерации (при этом требования к мощности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не применяются при использовании светодиодных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фитооблучателей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"инвестиционный проект" - документация, включающая обоснование экономической целесообразности, объема и сроков осуществления затрат на создание и (или) модернизацию хранилищ,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таких затрат;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"модернизация" - работы, связанные с повышением технико-экономических показателей оборудования, здания, строения и сооружения;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"подработка" - подработка сельскохозяйственной продукции, включающая технологические операции для создания товарного вида сельскохозяйственной продукции, используемой в дальнейшем для реализации потребителям без последующей промышленной переработки (сортировка, калибровка, мойка, упаковка и дозревание) или в виде сырья для последующей (промышленной) переработки продукции;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>"прямые понесенные затраты" - выраженные в денежной форме расходы получателей средств на создание и (или) модернизацию хранилищ, равные фактической и (или) плановой стоимости хранилища;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"создание"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"фактическая и (или) плановая стоимость хранилища" - сумма затрат, понесенных и (или) планируемых получателями средств на создание и (или) модернизацию хранилищ;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"хранилище" - здание, строение или сооружение, предназначенные для сбора, хранения, хранения и подработки, первичной переработки и реализации различных видов овощей и картофеля и оснащенные соответствующим технологическим оборудованием.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возникающих при реализации мероприятий государственных программ (подпрограмм) субъектов Российской Федерации, направленных на развитие агропромышленного комплекса, и (или) при предоставлении средств из бюджета субъекта Российской Федерации местным бюджетам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расположенных на территории субъекта Российской Федерации, при реализации муниципальных программ развития агропромышленного комплекса, связанных с предоставлением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средств из бюджета субъекта Российской Федерации (местного бюджета)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"Налог на профессиональный доход", на финансовое обеспечение (возмещение) части затрат (без учета налога на добавленную стоимость), понесенных при реализации направлений, указанных в </w:t>
      </w:r>
      <w:hyperlink w:anchor="Par3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а также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российским организациям, осуществляющим создание и (или) модернизацию хранилищ (далее - получатели средств),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субсидий на цели, указанные в настоящем пункте.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7439DE">
        <w:rPr>
          <w:rFonts w:ascii="Times New Roman" w:hAnsi="Times New Roman" w:cs="Times New Roman"/>
          <w:sz w:val="24"/>
          <w:szCs w:val="24"/>
        </w:rPr>
        <w:t>4. Средства предоставляются: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а)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б)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7439DE">
        <w:rPr>
          <w:rFonts w:ascii="Times New Roman" w:hAnsi="Times New Roman" w:cs="Times New Roman"/>
          <w:sz w:val="24"/>
          <w:szCs w:val="24"/>
        </w:rPr>
        <w:lastRenderedPageBreak/>
        <w:t>на финансовое обеспечение (возмещение) части затрат на поддержку элитного семеноводства - по ставке на 1 тонну элитных и (или) оригинальных семян картофеля и (или) овощных культур, включая гибриды овощных культур;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7439DE"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части затрат на производство овощей защищенного грунта, произведенных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, - по ставке на 1 тонну произведенных овощей защищенного грунта собственного производства;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"/>
      <w:bookmarkEnd w:id="5"/>
      <w:r w:rsidRPr="007439DE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"/>
      <w:bookmarkEnd w:id="6"/>
      <w:r w:rsidRPr="007439DE">
        <w:rPr>
          <w:rFonts w:ascii="Times New Roman" w:hAnsi="Times New Roman" w:cs="Times New Roman"/>
          <w:sz w:val="24"/>
          <w:szCs w:val="24"/>
        </w:rPr>
        <w:t>в) гражданам, ведущим личное подсобное хозяйство и применяющим специальный налоговый режим "Налог на профессиональный доход":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"/>
      <w:bookmarkEnd w:id="7"/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г) сельскохозяйственным товаропроизводителям (за исключением граждан, ведущих личное подсобное хозяйство) и российским организациям, осуществляющим создание и (или) модернизацию хранилищ, на финансовое обеспечение (возмещение) части прямых понесенных затрат на создание и (или) модернизацию хранилищ по инвестиционным проектам, отобранным в соответствии с порядком, указанным в </w:t>
      </w:r>
      <w:hyperlink w:anchor="Par4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за исключением затрат, на возмещение которых предоставлены средства в соответствии с </w:t>
      </w:r>
      <w:hyperlink r:id="rId1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комплекса", - в 2024 году и в последующие годы.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3"/>
      <w:bookmarkEnd w:id="8"/>
      <w:r w:rsidRPr="007439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Порядок конкурсного отбора инвестиционных проектов, представленных получателями средств на возмещение части прямых понесенных затрат на создание и (или) модернизацию хранилищ (далее - отбор), процедура ранжирования и распределения инвестиционных проектов по федеральным округам Российской Федерации, по результатам которой комиссией по проведению отбора инвестиционных проектов, образуемой Министерством сельского хозяйства Российской Федерации (далее - комиссия), принимается решение об отборе инвестиционных проектов, критерии балльной оценки, а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также требования к хранилищам и составу заявочной документации, представляемой сельскохозяйственными товаропроизводителями (за исключением граждан, ведущих личное подсобное хозяйство) и российскими организациями, осуществляющими создание и (или) модернизацию хранилищ, в исполнительный орган субъекта Российской Федерации, уполномоченный высшим исполнительным органом субъекта Российской Федерации (далее соответственно - заявочная документация, уполномоченный орган), устанавливаются Министерством сельского хозяйства Российской Федерации.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>6.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 w:rsidRPr="007439DE">
        <w:rPr>
          <w:rFonts w:ascii="Times New Roman" w:hAnsi="Times New Roman" w:cs="Times New Roman"/>
          <w:sz w:val="24"/>
          <w:szCs w:val="24"/>
        </w:rPr>
        <w:t>7. Средства предоставляются получателям средств: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а) по направлению, указанному в </w:t>
      </w:r>
      <w:hyperlink w:anchor="Par3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1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ГОСТ 32592-2013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30106-94, </w:t>
      </w:r>
      <w:hyperlink r:id="rId1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ГОСТ 32917-2014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, для картофеля - </w:t>
      </w:r>
      <w:hyperlink r:id="rId1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ГОСТ 33996-2016</w:t>
        </w:r>
      </w:hyperlink>
      <w:r w:rsidRPr="007439DE">
        <w:rPr>
          <w:rFonts w:ascii="Times New Roman" w:hAnsi="Times New Roman" w:cs="Times New Roman"/>
          <w:sz w:val="24"/>
          <w:szCs w:val="24"/>
        </w:rPr>
        <w:t>;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б) по направлению, указанному в </w:t>
      </w:r>
      <w:hyperlink w:anchor="Par3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 учетом следующих условий: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внесение удобрений, используемых при производстве картофеля и овощей открытого грунта, в объеме, установленном уполномоченным органом;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6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ГОСТ 32592-2013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30106-94, для картофеля - </w:t>
      </w:r>
      <w:hyperlink r:id="rId1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ГОСТ 33996-2016</w:t>
        </w:r>
      </w:hyperlink>
      <w:r w:rsidRPr="007439DE">
        <w:rPr>
          <w:rFonts w:ascii="Times New Roman" w:hAnsi="Times New Roman" w:cs="Times New Roman"/>
          <w:sz w:val="24"/>
          <w:szCs w:val="24"/>
        </w:rPr>
        <w:t>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в) по направлениям, указанным в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 учетом следующих условий: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и применяющий специальный налоговый режим "Налог на профессиональный доход", должен: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представить выписку из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5"/>
      <w:bookmarkEnd w:id="10"/>
      <w:r w:rsidRPr="007439DE">
        <w:rPr>
          <w:rFonts w:ascii="Times New Roman" w:hAnsi="Times New Roman" w:cs="Times New Roman"/>
          <w:sz w:val="24"/>
          <w:szCs w:val="24"/>
        </w:rPr>
        <w:t xml:space="preserve">г) по направлению, указанному в </w:t>
      </w:r>
      <w:hyperlink w:anchor="Par4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 учетом следующих условий: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если создание и (или)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(требование к сроку начала создания и (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модернизации хранилищ не распространяется в течение 3 лет со дня подачи заявки на участие в отборе в отношении хранилищ по инвестиционным проектам, которые отобраны комиссией, но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по которым не предоставлена в связи с отсутствием лимитов бюджетных обязательств, доведенных до Министерства сельского хозяйства Российской Федерации, </w:t>
      </w:r>
      <w:r w:rsidRPr="007439DE">
        <w:rPr>
          <w:rFonts w:ascii="Times New Roman" w:hAnsi="Times New Roman" w:cs="Times New Roman"/>
          <w:sz w:val="24"/>
          <w:szCs w:val="24"/>
        </w:rPr>
        <w:lastRenderedPageBreak/>
        <w:t>на предоставление субсидии на соответствующий финансовый год на создание и (или) модернизацию хранилищ);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хранилищ;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  <w:r w:rsidRPr="007439DE">
        <w:rPr>
          <w:rFonts w:ascii="Times New Roman" w:hAnsi="Times New Roman" w:cs="Times New Roman"/>
          <w:sz w:val="24"/>
          <w:szCs w:val="24"/>
        </w:rPr>
        <w:t>доля средств в общем размере прямых понесенных затрат составляет в отношении хранилищ 25 процентов фактической стоимости хранилища (но не выше предельной стоимости хранилища, определяемой исходя из предельного значения стоимости единицы мощности хранилища, устанавливаемого Министерством сельского хозяйства Российской Федерации).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0"/>
      <w:bookmarkEnd w:id="12"/>
      <w:r w:rsidRPr="007439DE">
        <w:rPr>
          <w:rFonts w:ascii="Times New Roman" w:hAnsi="Times New Roman" w:cs="Times New Roman"/>
          <w:sz w:val="24"/>
          <w:szCs w:val="24"/>
        </w:rPr>
        <w:t>Подтверждением факта ввода в эксплуатацию хранилища является наличие разрешения на ввод хранилища в эксплуатацию, при модернизации - наличие акта приемки хранилища и (или) документов, подтверждающих приобретение техники и (или) оборудования.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8. Распределение средств по направлениям, указанным в </w:t>
      </w:r>
      <w:hyperlink w:anchor="Par3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"в"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высшим исполнительным органом субъекта Российской Федерации самостоятельно исходя из необходимости достижения результатов использования субсидий.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По направлениям, указанным в </w:t>
      </w:r>
      <w:hyperlink w:anchor="Par3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"в"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ставки определяются высшим исполнительным органом субъекта Российской Федерации или уполномоченным органом.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Размер средств по направлению, указанному в </w:t>
      </w:r>
      <w:hyperlink w:anchor="Par4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предоставляемых высшим исполнительным органом субъекта Российской Федерации или уполномоченным органом получателю средств, должен быть не менее доли средств, установленной </w:t>
      </w:r>
      <w:hyperlink w:anchor="Par5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 учетом решения комиссии по результатам отбора, проведенного в соответствии с </w:t>
      </w:r>
      <w:hyperlink w:anchor="Par4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в случае выделения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субъекту Российской Федерации дополнительных бюджетных ассигнований, указанных в </w:t>
      </w:r>
      <w:hyperlink w:anchor="Par19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либо перераспределения между субъектами Российской Федерации невостребованных бюджетных ассигнований, указанных в </w:t>
      </w:r>
      <w:hyperlink w:anchor="Par22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25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Предоставление средств высшим исполнительным органом субъекта Российской Федерации или уполномоченным органом получателям средств по направлению, указанному в </w:t>
      </w:r>
      <w:hyperlink w:anchor="Par4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при подтверждении факта ввода хранилища в эксплуатацию в соответствии с </w:t>
      </w:r>
      <w:hyperlink w:anchor="Par6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абзацем пятым подпункта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>9. Критериями отбора субъектов Российской Федерации для предоставления субсидии являются: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наличие нормативного правового акта субъекта Российской Федерации, содержащего положения, указанные в </w:t>
      </w:r>
      <w:hyperlink w:anchor="Par4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10. Предоставление субсидии осуществляется на основании соглашения о предоставлении субсидии,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2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соглашения, утвержденной Министерством финансов Российской Федерации (далее - соглашение о предоставлении субсидии).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11. Условиями предоставления субсидии являются: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а) наличие правового акта субъекта Российской Федерации, предусматривающего мероприятия, при реализации которых возникают расходные обязательства субъекта Российской Федерации,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соответствии с требованиями нормативных правовых актов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которого осуществляется из федерального бюджета, в объеме, необходимом для его исполнения;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в)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</w:t>
      </w:r>
      <w:hyperlink r:id="rId2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Российской Федерации" (далее - Правила формирования субсидий).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7"/>
      <w:bookmarkEnd w:id="13"/>
      <w:r w:rsidRPr="007439DE">
        <w:rPr>
          <w:rFonts w:ascii="Times New Roman" w:hAnsi="Times New Roman" w:cs="Times New Roman"/>
          <w:sz w:val="24"/>
          <w:szCs w:val="24"/>
        </w:rPr>
        <w:t xml:space="preserve">11(1).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(в 2023 году - не позднее 15 июня) получателям средств не менее 50 процентов размера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не менее 20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процентов), а также обязательство по заключению в соответствии с </w:t>
      </w:r>
      <w:hyperlink w:anchor="Par19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пунктом 20(1)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 дополнительного соглашения к соглашению о предоставлении субсидии об уменьшении размера субсидии, подлежащей предоставлению из федерального бюджета бюджету субъекта Российской Федерации в текущем финансовом году, в случае нарушения обязательства по перечислению средств, указанного в настоящем пункте.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(п. 11(1)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9"/>
      <w:bookmarkEnd w:id="14"/>
      <w:r w:rsidRPr="007439DE">
        <w:rPr>
          <w:rFonts w:ascii="Times New Roman" w:hAnsi="Times New Roman" w:cs="Times New Roman"/>
          <w:sz w:val="24"/>
          <w:szCs w:val="24"/>
        </w:rPr>
        <w:t>12. Размер субсидии, предоставляемой бюджету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(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W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77"/>
          <w:sz w:val="24"/>
          <w:szCs w:val="24"/>
          <w:lang w:eastAsia="ru-RU"/>
        </w:rPr>
        <w:lastRenderedPageBreak/>
        <w:drawing>
          <wp:inline distT="0" distB="0" distL="0" distR="0" wp14:anchorId="0DD5EFE4" wp14:editId="6360BC17">
            <wp:extent cx="4712970" cy="11353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W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предусмотренных в федеральном бюджете на предоставление субсидии на соответствующий финансовый год, за исключением субсидии на создание и (или) модернизацию хранилищ;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овощей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и прирост производства овощей защищенного грунта, произведенных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производство картофеля;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поддержку посева элитными семенами картофеля и овощных культур, включая гибриды овощных культур;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коэффициент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устанавливаемый Министерством сельского хозяйства Российской Федерации для определения размера субсидии, выделяемой на финансовое обеспечение (возмещение) части затрат на прирост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Сроки и периодичность утверждения указанных в настоящем пункте коэффициентов устанавливаются Министерством сельского хозяйства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производства овощей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производства картофеля;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4i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5i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6i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7i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Y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предельный уровень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расходного обязательства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из федерального бюджета на очередной финансовый год (процентов), определяемый в соответствии с </w:t>
      </w:r>
      <w:hyperlink r:id="rId3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Правил формирования субсидий;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W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ki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ассигнований, предусмотренных на предоставление субсидии на соответствующий финансовый год на создание и (или) модернизацию хранилищ в i-м субъекте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 - количество субъектов Российской Федерации, являющихся участниками федерального проекта "Развитие отраслей овощеводства и картофелеводства" на соответствующий финансовый год.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13.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производства овощей открытого грунта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7439D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8"/>
          <w:sz w:val="24"/>
          <w:szCs w:val="24"/>
          <w:lang w:eastAsia="ru-RU"/>
        </w:rPr>
        <w:drawing>
          <wp:inline distT="0" distB="0" distL="0" distR="0" wp14:anchorId="111CBC63" wp14:editId="1673E960">
            <wp:extent cx="2893695" cy="643255"/>
            <wp:effectExtent l="0" t="0" r="190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прирост объема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= 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SPR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v1i</w:t>
      </w:r>
      <w:r w:rsidRPr="007439DE">
        <w:rPr>
          <w:rFonts w:ascii="Times New Roman" w:hAnsi="Times New Roman" w:cs="Times New Roman"/>
          <w:sz w:val="24"/>
          <w:szCs w:val="24"/>
        </w:rPr>
        <w:t>,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где SPR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средний за 3 года, предшествующие отчетному финансовому году, 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В случае если 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vпр1i</w:t>
      </w:r>
      <w:r w:rsidRPr="007439DE">
        <w:rPr>
          <w:rFonts w:ascii="Times New Roman" w:hAnsi="Times New Roman" w:cs="Times New Roman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k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коэффициент увеличения показателя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Калининградской области - 1,2 и для других субъектов Российской Федерации - 1;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части производства овощей открытого грунта.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14.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в плановых показателях производства овощей защищенного грунта, произведенных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7CCBF52" wp14:editId="04D49684">
            <wp:extent cx="1507490" cy="5327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v2i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плановый объем производства на очередной финансовый год овощей защищенного грунта, произведенных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3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15.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производства картофеля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3i</w:t>
      </w:r>
      <w:r w:rsidRPr="007439DE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8"/>
          <w:sz w:val="24"/>
          <w:szCs w:val="24"/>
          <w:lang w:eastAsia="ru-RU"/>
        </w:rPr>
        <w:lastRenderedPageBreak/>
        <w:drawing>
          <wp:inline distT="0" distB="0" distL="0" distR="0" wp14:anchorId="6A9F04D1" wp14:editId="7188AEF9">
            <wp:extent cx="2893695" cy="643255"/>
            <wp:effectExtent l="0" t="0" r="190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за отчетный финансовый год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прирост объема производства картофеля в сельскохозяйственных организациях, крестьянских (фермерских)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организациях, крестьянских (фермерских) хозяйствах и у индивидуальных предпринимателей за 3 года, предшествующие отчетному финансовому году, в i-м субъекте Российской Федерации, определяемый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= 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SPR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v3i</w:t>
      </w:r>
      <w:r w:rsidRPr="007439DE">
        <w:rPr>
          <w:rFonts w:ascii="Times New Roman" w:hAnsi="Times New Roman" w:cs="Times New Roman"/>
          <w:sz w:val="24"/>
          <w:szCs w:val="24"/>
        </w:rPr>
        <w:t>,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где SPR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средний за 3 года, предшествующие отчетному финансовому году, объем производства картофеля в сельскохозяйственных организациях, крестьянских (фермерских) хозяйствах и у индивидуальных предпринимателей в i-м субъекте Российской Федерации на основании данных Федеральной службы государственной статистики.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В случае если 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vпр3i</w:t>
      </w:r>
      <w:r w:rsidRPr="007439DE">
        <w:rPr>
          <w:rFonts w:ascii="Times New Roman" w:hAnsi="Times New Roman" w:cs="Times New Roman"/>
          <w:sz w:val="24"/>
          <w:szCs w:val="24"/>
        </w:rPr>
        <w:t xml:space="preserve"> имеет отрицательное значение, применяется значение, равное нулю;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части производства картофеля.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16.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плановых показателях посева элитными семенами картофеля и овощных культур, включая гибриды овощных культур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4i</w:t>
      </w:r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3AD79A0" wp14:editId="511FA9A5">
            <wp:extent cx="1607820" cy="5327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S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4элитi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площадь, засеваемая элитными семенами картофеля и овощных культур, включая гибриды овощных культур, за отчетный финансовый год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4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</w:t>
      </w:r>
      <w:r w:rsidRPr="007439DE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по направлению, указанному в </w:t>
      </w:r>
      <w:hyperlink w:anchor="Par36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17.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общем размере площади проведения агротехнологических работ, повышения уровня экологической безопасности сельскохозяйственного производства, а также повышения плодородия и качества почв, занятых картофелем и овощными культурами открытого грунта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5i</w:t>
      </w:r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6BBF376" wp14:editId="3377CB83">
            <wp:extent cx="1557655" cy="532765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gramStart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End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размер посевной площади, занятой картофелем и овощными культурами открытого грунта в сельскохозяйственных организациях, крестьянских (фермерских) хозяйствах и у индивидуальных предпринимателей в i-м субъекте Российской Федерации в среднем за 3 года, предшествующие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18.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прироста реализованного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6i</w:t>
      </w:r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78"/>
          <w:sz w:val="24"/>
          <w:szCs w:val="24"/>
          <w:lang w:eastAsia="ru-RU"/>
        </w:rPr>
        <w:drawing>
          <wp:inline distT="0" distB="0" distL="0" distR="0" wp14:anchorId="15C72BAC" wp14:editId="14E3191D">
            <wp:extent cx="3738245" cy="1145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v6фпрi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среднего объема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определяемая по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674726C7" wp14:editId="2FA797CE">
            <wp:extent cx="1376680" cy="5626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9D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фкартвалi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средний объем производства картофеля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9D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фкартвалi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средний объем производства картофеля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v6плпрi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плановый объем реализации на очередной финансовый год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</w:t>
      </w:r>
      <w:hyperlink r:id="rId4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части производства и семеноводства картофеля.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5"/>
      <w:bookmarkEnd w:id="15"/>
      <w:r w:rsidRPr="007439DE">
        <w:rPr>
          <w:rFonts w:ascii="Times New Roman" w:hAnsi="Times New Roman" w:cs="Times New Roman"/>
          <w:sz w:val="24"/>
          <w:szCs w:val="24"/>
        </w:rPr>
        <w:t>19. Доля i-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показателях прироста реализованных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 (a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7i</w:t>
      </w:r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78"/>
          <w:sz w:val="24"/>
          <w:szCs w:val="24"/>
          <w:lang w:eastAsia="ru-RU"/>
        </w:rPr>
        <w:drawing>
          <wp:inline distT="0" distB="0" distL="0" distR="0" wp14:anchorId="4B7788CF" wp14:editId="43C85846">
            <wp:extent cx="3828415" cy="11455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v7фовпрi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доля среднего объема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в среднем объеме производства овощей открытого грунта в хозяйствах всех категорий за 3 года, предшествующие году, в котором осуществляется расчет размера субсидий на очередной финансовый год, определяемая по формуле: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77EF3E8E" wp14:editId="303FD894">
            <wp:extent cx="1356360" cy="5626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9DE">
        <w:rPr>
          <w:rFonts w:ascii="Times New Roman" w:hAnsi="Times New Roman" w:cs="Times New Roman"/>
          <w:sz w:val="24"/>
          <w:szCs w:val="24"/>
        </w:rPr>
        <w:lastRenderedPageBreak/>
        <w:t>V</w:t>
      </w:r>
      <w:proofErr w:type="gramEnd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фоввалi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средний объем производства овощей открытого грунта в хозяйствах населения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9D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фоввалi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средний объем производства овощей открытого грунта в хозяйствах всех категорий в i-м субъекте Российской Федерации за 3 года, предшествующие году, в котором осуществляется расчет размера субсидий на очередной финансовый год, определяемый на основании данных Федеральной службы государственной статистики;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D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v7плпрi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плановый объем реализации на очередной финансовый год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в i-м субъекте Российской Федерации на основании данных, представленных субъектом Российской Федерации в Министерство сельского хозяйства Российской Федерации по форме и в срок, которые устанавливаются Министерством;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>n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439DE">
        <w:rPr>
          <w:rFonts w:ascii="Times New Roman" w:hAnsi="Times New Roman" w:cs="Times New Roman"/>
          <w:sz w:val="24"/>
          <w:szCs w:val="24"/>
        </w:rPr>
        <w:t xml:space="preserve"> - количество субъектов Российской Федерации, являющихся участниками федерального проекта "Развитие отраслей овощеводства и картофелеводства" на очередной финансовый год по направлению, указанному в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части производства и семеноводства овощей открытого грунта.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9"/>
      <w:bookmarkEnd w:id="16"/>
      <w:r w:rsidRPr="007439DE">
        <w:rPr>
          <w:rFonts w:ascii="Times New Roman" w:hAnsi="Times New Roman" w:cs="Times New Roman"/>
          <w:sz w:val="24"/>
          <w:szCs w:val="24"/>
        </w:rPr>
        <w:t>20. Объем бюджетных ассигнований, предусмотренных на предоставление субсидии в соответствующем финансовом году на создание и (или) модернизацию хранилищ в i-м субъекте Российской Федерации (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W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ki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), определяется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W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ki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B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Y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>,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B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размер субсидии, необходимой для возмещения части прямых понесенных затрат по инвестиционным проектам, отобранным комиссией и предусматривающим создание и (или) модернизацию хранилищ, введенных в эксплуатацию или планируемых к вводу в эксплуатацию не позднее 1 июля года предоставления субсидии в i-м субъекте Российской Федерации, определяемый по формуле: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647D82" wp14:editId="562FB29A">
            <wp:extent cx="1266190" cy="331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где: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9DE">
        <w:rPr>
          <w:rFonts w:ascii="Times New Roman" w:hAnsi="Times New Roman" w:cs="Times New Roman"/>
          <w:sz w:val="24"/>
          <w:szCs w:val="24"/>
        </w:rPr>
        <w:t>C</w:t>
      </w:r>
      <w:r w:rsidRPr="007439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- фактическая и (или) плановая стоимость j-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хранилища;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k - процент возмещения части прямых понесенных затрат в соответствии с </w:t>
      </w:r>
      <w:hyperlink w:anchor="Par5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1"/>
      <w:bookmarkEnd w:id="17"/>
      <w:r w:rsidRPr="007439DE">
        <w:rPr>
          <w:rFonts w:ascii="Times New Roman" w:hAnsi="Times New Roman" w:cs="Times New Roman"/>
          <w:sz w:val="24"/>
          <w:szCs w:val="24"/>
        </w:rPr>
        <w:t xml:space="preserve">20(1).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менее 20 процентов), размер субсидии, предусмотренный этому субъекту Российской Федерации в федеральном бюджете на текущий финансовый год, подлежит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уменьшению на 10 процентов.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lastRenderedPageBreak/>
        <w:t>Если по состоянию на 15 июня 2023 г. субъектом Российской Федерации перечислено получателям средств менее 50 процентов размера субсидии, предусмотренного этому субъекту Российской Федерации в федеральном бюджете на 2023 год (для субъектов Российской Федерации, входящих в состав Дальневосточного федерального округа, - менее 20 процентов), размер субсидии, предусмотренный этому субъекту Российской Федерации в федеральном бюджете на 2023 год, подлежит уменьшению на 15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Федерации, допустивший нарушение обязательства по перечислению средств, указанного в </w:t>
      </w:r>
      <w:hyperlink w:anchor="Par7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11(1)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субсидии, подлежащей предоставлению из федерального бюджета бюджету субъекта Российской Федерации в текущем финансовом году, в размере, установленном настоящим пунктом.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Высвобождающиеся бюджетные ассигнования перераспределяются на реализацию мероприятий, предусмотренных </w:t>
      </w:r>
      <w:hyperlink r:id="rId5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видов молочной продукции, утвержденными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промышленную эксплуатацию маркировочного оборудования для внедрения обязательной маркировки отдельных видов молочной продукции", а также иных мероприятий по поручению Правительства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w:anchor="Par19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абзаца первого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настоящего пункта не применяются в отношении средств, предоставляемых на реализацию мероприятий, указанных в </w:t>
      </w:r>
      <w:hyperlink w:anchor="Par3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(п. 20(1)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97"/>
      <w:bookmarkEnd w:id="18"/>
      <w:r w:rsidRPr="007439D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субсидии, рассчитанных в соответствии с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пунктами 12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с установлением результатов их использования.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lastRenderedPageBreak/>
        <w:t xml:space="preserve">Размер предоставляемой в соответствии с </w:t>
      </w:r>
      <w:hyperlink w:anchor="Par19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22.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23. Уполномоченный орган представляет в Министерство сельского хозяйства Российской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 и (или) муниципального правового акта представительного органа муниципального образования о местном бюджете (сводной бюджетной росписи местного бюджета), подтверждающая наличие утвержденных в бюджете субъекта Российской Федерации (местном бюджете) бюджетных ассигнований на финансовое обеспечение указанных в </w:t>
      </w:r>
      <w:hyperlink w:anchor="Par3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 расходных обязательств субъекта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Российской Федерации (расходных обязательств муниципальных образований,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которых бюджету субъекта Российской Федерации предоставляется субсидия), - не позднее 30 дней со дня заключения соглашения о предоставлении субсидии;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5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б) 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расходных обязательств которых предоставляются субсидии, с приложением перечня получателей средств по </w:t>
      </w:r>
      <w:hyperlink r:id="rId56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7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в) отчет о финансово-экономическом состоянии товаропроизводителей агропромышленного комплекса по </w:t>
      </w:r>
      <w:hyperlink r:id="rId5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5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срок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г) отчет о достижении значений результатов использования субсидии и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 о предоставлении субсидии;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д) значения плановых показателей деятельности, необходимых для расчета размера субсидии в соответствии с </w:t>
      </w:r>
      <w:hyperlink w:anchor="Par7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пунктами 12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8"/>
      <w:bookmarkEnd w:id="19"/>
      <w:r w:rsidRPr="007439DE">
        <w:rPr>
          <w:rFonts w:ascii="Times New Roman" w:hAnsi="Times New Roman" w:cs="Times New Roman"/>
          <w:sz w:val="24"/>
          <w:szCs w:val="24"/>
        </w:rPr>
        <w:t>е) заявочную документацию по форме и в срок, которые устанавливаются Министерством сельского хозяйства Российской Федерации;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9"/>
      <w:bookmarkEnd w:id="20"/>
      <w:r w:rsidRPr="007439DE">
        <w:rPr>
          <w:rFonts w:ascii="Times New Roman" w:hAnsi="Times New Roman" w:cs="Times New Roman"/>
          <w:sz w:val="24"/>
          <w:szCs w:val="24"/>
        </w:rPr>
        <w:t xml:space="preserve">ж) информацию о соответствии инвестиционного проекта условиям, указанным в </w:t>
      </w:r>
      <w:hyperlink w:anchor="Par5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по форме и в срок, которые устанавливаются Министерством сельского хозяйства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7439DE">
        <w:rPr>
          <w:rFonts w:ascii="Times New Roman" w:hAnsi="Times New Roman" w:cs="Times New Roman"/>
          <w:sz w:val="24"/>
          <w:szCs w:val="24"/>
        </w:rPr>
        <w:t xml:space="preserve">24. Для оценки эффективности использования субсидии и в соответствии с показателями, установленными субъекту Российской Федерации федеральным проектом </w:t>
      </w:r>
      <w:r w:rsidRPr="007439DE">
        <w:rPr>
          <w:rFonts w:ascii="Times New Roman" w:hAnsi="Times New Roman" w:cs="Times New Roman"/>
          <w:sz w:val="24"/>
          <w:szCs w:val="24"/>
        </w:rPr>
        <w:lastRenderedPageBreak/>
        <w:t>"Развитие отраслей овощеводства и картофелеводства", применяются следующие результаты использования субсидии: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а) произведено овощей открытого грунта в сельскохозяйственных организациях, крестьянских (фермерских) хозяйствах и у индивидуальных предпринимателей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б) произведено продукции овощеводства защищенного грунта собственного производства, выращенной с применением технологии </w:t>
      </w:r>
      <w:proofErr w:type="spellStart"/>
      <w:r w:rsidRPr="007439DE">
        <w:rPr>
          <w:rFonts w:ascii="Times New Roman" w:hAnsi="Times New Roman" w:cs="Times New Roman"/>
          <w:sz w:val="24"/>
          <w:szCs w:val="24"/>
        </w:rPr>
        <w:t>досвечивания</w:t>
      </w:r>
      <w:proofErr w:type="spellEnd"/>
      <w:r w:rsidRPr="007439DE">
        <w:rPr>
          <w:rFonts w:ascii="Times New Roman" w:hAnsi="Times New Roman" w:cs="Times New Roman"/>
          <w:sz w:val="24"/>
          <w:szCs w:val="24"/>
        </w:rPr>
        <w:t xml:space="preserve">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в) произведено картофеля в сельскохозяйственных организациях, крестьянских (фермерских) хозяйствах и у индивидуальных предпринимателей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г) реализовано картофеля, произведенного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д) реализовано овощей открытого грунта, произведенных гражданами, ведущими личное подсобное хозяйство и применяющими специальный налоговый режим "Налог на профессиональный доход", получившими государственную поддержку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е) достигнут объем высева элитного и (или) оригинального семенного картофеля и овощных культур (тыс. тонн);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ж) посевная площадь под овощами открытого грунта в сельскохозяйственных организациях, крестьянских (фермерских) хозяйствах, включая индивидуальных предпринимателей, составила (тыс. гектаров);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з) посевная площадь под картофелем в сельскохозяйственных организациях, крестьянских (фермерских) хозяйствах, включая индивидуальных предпринимателей, составила (тыс. гектаров);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и) в отношении хранилищ - объем введенных и (или) планируемых к вводу в год предоставления субсидии, а также в годы, предшествующие году предоставления субсидии, мощностей по хранению картофеля и овощей составил (тыс. тонн).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(п. 24 в ред. </w:t>
      </w:r>
      <w:hyperlink r:id="rId6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21"/>
      <w:bookmarkEnd w:id="22"/>
      <w:r w:rsidRPr="007439D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субсидии на основании письменного обращения уполномоченного органа перераспределяются между другими субъектами Российской Федерации с учетом </w:t>
      </w:r>
      <w:hyperlink w:anchor="Par7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пунктов 12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26. Эффективность использования субсидии оценивается ежегодно Министерством сельского хозяйства Российской Федерации на основании интегральной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оценки достижения значений результатов использования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субсидии, предусмотренных соглашением о предоставлении субсидии, в соответствии с </w:t>
      </w:r>
      <w:hyperlink r:id="rId61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439DE">
        <w:rPr>
          <w:rFonts w:ascii="Times New Roman" w:hAnsi="Times New Roman" w:cs="Times New Roman"/>
          <w:sz w:val="24"/>
          <w:szCs w:val="24"/>
        </w:rPr>
        <w:t>, утверждаемой Министерством сельского хозяйства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26(1). Оценка эффективности использования субсидий по результатам, предусмотренным </w:t>
      </w:r>
      <w:hyperlink w:anchor="Par21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"г"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"д" пункта 24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средств, предоставленных гражданам, ведущим личное подсобное хозяйство и применяющим </w:t>
      </w:r>
      <w:r w:rsidRPr="007439DE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специальный налоговый режим "Налог на профессиональный доход", форма и срок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которых устанавливаются Министерством сельского хозяйства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Оценка соответствия инвестиционного проекта, предусматривающего создание и (или) модернизацию хранилищ, планируемых к введению в эксплуатацию не позднее 1 июля года предоставления субсидии, условиям, указанным в </w:t>
      </w:r>
      <w:hyperlink w:anchor="Par5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и подтверждение факта ввода в эксплуатацию хранилища осуществляются комиссией на основании документов, представляемых уполномоченным органом в соответствии с </w:t>
      </w:r>
      <w:hyperlink w:anchor="Par208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"е"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9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"ж" пункта 23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2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Правительства РФ от 13.06.2023 N 976)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Порядок проведения комиссией оценки соответствия инвестиционного проекта условиям, указанным в </w:t>
      </w:r>
      <w:hyperlink w:anchor="Par5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7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настоящих Правил, утверждается Министерством сельского хозяйства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имеющими право на получение субсидии в соответствии с настоящими Правилами.</w:t>
      </w:r>
      <w:proofErr w:type="gramEnd"/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63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proofErr w:type="gramEnd"/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" w:history="1">
        <w:r w:rsidRPr="007439DE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7439DE">
        <w:rPr>
          <w:rFonts w:ascii="Times New Roman" w:hAnsi="Times New Roman" w:cs="Times New Roman"/>
          <w:sz w:val="24"/>
          <w:szCs w:val="24"/>
        </w:rPr>
        <w:t xml:space="preserve"> Правил формирования субсидий.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>30.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Федерации.</w:t>
      </w:r>
    </w:p>
    <w:p w:rsidR="007439DE" w:rsidRPr="007439DE" w:rsidRDefault="007439DE" w:rsidP="007439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9D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743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9DE">
        <w:rPr>
          <w:rFonts w:ascii="Times New Roman" w:hAnsi="Times New Roman" w:cs="Times New Roman"/>
          <w:sz w:val="24"/>
          <w:szCs w:val="24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DE" w:rsidRPr="007439DE" w:rsidRDefault="007439DE" w:rsidP="0074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F3" w:rsidRPr="007439DE" w:rsidRDefault="000274F3">
      <w:pPr>
        <w:rPr>
          <w:rFonts w:ascii="Times New Roman" w:hAnsi="Times New Roman" w:cs="Times New Roman"/>
        </w:rPr>
      </w:pPr>
    </w:p>
    <w:sectPr w:rsidR="000274F3" w:rsidRPr="007439DE" w:rsidSect="00B658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5"/>
    <w:rsid w:val="000274F3"/>
    <w:rsid w:val="00522CD5"/>
    <w:rsid w:val="007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6D368721904788F186FF7E4B47FFA56B6C8C6DD8B8345ED71634FA7BC5036ECF0D62F713163D40A04B82z9KCK" TargetMode="External"/><Relationship Id="rId18" Type="http://schemas.openxmlformats.org/officeDocument/2006/relationships/hyperlink" Target="consultantplus://offline/ref=E86D368721904788F186FC6B5247FFA5676B8263DAED635C86433AFF7395597ED9446DF40D163B5CA640D4CE210FB3717D22AE27A4D29629zBK5K" TargetMode="External"/><Relationship Id="rId26" Type="http://schemas.openxmlformats.org/officeDocument/2006/relationships/hyperlink" Target="consultantplus://offline/ref=E86D368721904788F186FC6B5247FFA5676B8263DAED635C86433AFF7395597ED9446DF40D163B5DA040D4CE210FB3717D22AE27A4D29629zBK5K" TargetMode="External"/><Relationship Id="rId39" Type="http://schemas.openxmlformats.org/officeDocument/2006/relationships/hyperlink" Target="consultantplus://offline/ref=E86D368721904788F186FC6B5247FFA5676B8A62D5EB635C86433AFF7395597ED9446DF40D163B5FA140D4CE210FB3717D22AE27A4D29629zBK5K" TargetMode="External"/><Relationship Id="rId21" Type="http://schemas.openxmlformats.org/officeDocument/2006/relationships/hyperlink" Target="consultantplus://offline/ref=E86D368721904788F186FC6B5247FFA5676B8263DAED635C86433AFF7395597ED9446DF40D163B5CAA40D4CE210FB3717D22AE27A4D29629zBK5K" TargetMode="External"/><Relationship Id="rId34" Type="http://schemas.openxmlformats.org/officeDocument/2006/relationships/hyperlink" Target="consultantplus://offline/ref=E86D368721904788F186FC6B5247FFA5676C8366DBE8635C86433AFF7395597ED9446DF40D163B5DA140D4CE210FB3717D22AE27A4D29629zBK5K" TargetMode="External"/><Relationship Id="rId42" Type="http://schemas.openxmlformats.org/officeDocument/2006/relationships/hyperlink" Target="consultantplus://offline/ref=E86D368721904788F186FC6B5247FFA5676B8A62D5EB635C86433AFF7395597ED9446DF40D163B5AAA40D4CE210FB3717D22AE27A4D29629zBK5K" TargetMode="External"/><Relationship Id="rId47" Type="http://schemas.openxmlformats.org/officeDocument/2006/relationships/hyperlink" Target="consultantplus://offline/ref=E86D368721904788F186FC6B5247FFA5676B8A62D5EB635C86433AFF7395597ED9446DF40D163B58A640D4CE210FB3717D22AE27A4D29629zBK5K" TargetMode="External"/><Relationship Id="rId50" Type="http://schemas.openxmlformats.org/officeDocument/2006/relationships/image" Target="media/image10.wmf"/><Relationship Id="rId55" Type="http://schemas.openxmlformats.org/officeDocument/2006/relationships/hyperlink" Target="consultantplus://offline/ref=E86D368721904788F186FC6B5247FFA5676B8263DAED635C86433AFF7395597ED9446DF40D163B5AA340D4CE210FB3717D22AE27A4D29629zBK5K" TargetMode="External"/><Relationship Id="rId63" Type="http://schemas.openxmlformats.org/officeDocument/2006/relationships/hyperlink" Target="consultantplus://offline/ref=E86D368721904788F186FC6B5247FFA5676B8867DAEF635C86433AFF7395597ED9446DF70B1F300AF30FD5926758A0737922AC21B8zDK3K" TargetMode="External"/><Relationship Id="rId7" Type="http://schemas.openxmlformats.org/officeDocument/2006/relationships/hyperlink" Target="consultantplus://offline/ref=E86D368721904788F186FC6B5247FFA5676B8B61D1EB635C86433AFF7395597ED9446DF40D163B5EAB40D4CE210FB3717D22AE27A4D29629zBK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6D368721904788F186FF7E4B47FFA56A678A60D8B8345ED71634FA7BC5036ECF0D62F713163D40A04B82z9KCK" TargetMode="External"/><Relationship Id="rId29" Type="http://schemas.openxmlformats.org/officeDocument/2006/relationships/hyperlink" Target="consultantplus://offline/ref=E86D368721904788F186FC6B5247FFA5676C8366DBE8635C86433AFF7395597ED9446DF40D163B5FAA40D4CE210FB3717D22AE27A4D29629zB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368721904788F186FC6B5247FFA5676B8263DAED635C86433AFF7395597ED9446DF40D163B5FA540D4CE210FB3717D22AE27A4D29629zBK5K" TargetMode="External"/><Relationship Id="rId11" Type="http://schemas.openxmlformats.org/officeDocument/2006/relationships/hyperlink" Target="consultantplus://offline/ref=E86D368721904788F186FC6B5247FFA5676B8965DAEF635C86433AFF7395597ECB4435F80F14255EA455829F67z5K9K" TargetMode="External"/><Relationship Id="rId24" Type="http://schemas.openxmlformats.org/officeDocument/2006/relationships/hyperlink" Target="consultantplus://offline/ref=E86D368721904788F186FC6B5247FFA560668D61D1E6635C86433AFF7395597ECB4435F80F14255EA455829F67z5K9K" TargetMode="External"/><Relationship Id="rId32" Type="http://schemas.openxmlformats.org/officeDocument/2006/relationships/hyperlink" Target="consultantplus://offline/ref=E86D368721904788F186FC6B5247FFA5676C8366DBE8635C86433AFF7395597ED9446DF40D163B5CA540D4CE210FB3717D22AE27A4D29629zBK5K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4.wmf"/><Relationship Id="rId45" Type="http://schemas.openxmlformats.org/officeDocument/2006/relationships/image" Target="media/image7.wmf"/><Relationship Id="rId53" Type="http://schemas.openxmlformats.org/officeDocument/2006/relationships/hyperlink" Target="consultantplus://offline/ref=E86D368721904788F186FC6B5247FFA5676B8965DAEF635C86433AFF7395597ED9446DF00B1D6F0FE61E8D9D6744BE75613EAE23zBK9K" TargetMode="External"/><Relationship Id="rId58" Type="http://schemas.openxmlformats.org/officeDocument/2006/relationships/hyperlink" Target="consultantplus://offline/ref=E86D368721904788F186FC6B5247FFA5676B8D63D0E7635C86433AFF7395597ED9446DF40D163B5CA340D4CE210FB3717D22AE27A4D29629zBK5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86D368721904788F186FC6B5247FFA5676B8263DAED635C86433AFF7395597ED9446DF40D163B5FA640D4CE210FB3717D22AE27A4D29629zBK5K" TargetMode="External"/><Relationship Id="rId15" Type="http://schemas.openxmlformats.org/officeDocument/2006/relationships/hyperlink" Target="consultantplus://offline/ref=E86D368721904788F186FC6B5247FFA5676B8263DAED635C86433AFF7395597ED9446DF40D163B5CA040D4CE210FB3717D22AE27A4D29629zBK5K" TargetMode="External"/><Relationship Id="rId23" Type="http://schemas.openxmlformats.org/officeDocument/2006/relationships/hyperlink" Target="consultantplus://offline/ref=E86D368721904788F186FC6B5247FFA5676B8263DAED635C86433AFF7395597ED9446DF40D163B5DA340D4CE210FB3717D22AE27A4D29629zBK5K" TargetMode="External"/><Relationship Id="rId28" Type="http://schemas.openxmlformats.org/officeDocument/2006/relationships/hyperlink" Target="consultantplus://offline/ref=E86D368721904788F186FC6B5247FFA5676C8366DBE8635C86433AFF7395597ED9446DF40D163B5FA740D4CE210FB3717D22AE27A4D29629zBK5K" TargetMode="External"/><Relationship Id="rId36" Type="http://schemas.openxmlformats.org/officeDocument/2006/relationships/image" Target="media/image2.wmf"/><Relationship Id="rId49" Type="http://schemas.openxmlformats.org/officeDocument/2006/relationships/image" Target="media/image9.wmf"/><Relationship Id="rId57" Type="http://schemas.openxmlformats.org/officeDocument/2006/relationships/hyperlink" Target="consultantplus://offline/ref=E86D368721904788F186FC6B5247FFA5676B8A62D5EB635C86433AFF7395597ED9446DF40D163B5FA640D4CE210FB3717D22AE27A4D29629zBK5K" TargetMode="External"/><Relationship Id="rId61" Type="http://schemas.openxmlformats.org/officeDocument/2006/relationships/hyperlink" Target="consultantplus://offline/ref=E86D368721904788F186FC6B5247FFA5676B8A62D5EB635C86433AFF7395597ED9446DF40D163B5FAA40D4CE210FB3717D22AE27A4D29629zBK5K" TargetMode="External"/><Relationship Id="rId10" Type="http://schemas.openxmlformats.org/officeDocument/2006/relationships/hyperlink" Target="consultantplus://offline/ref=E86D368721904788F186FC6B5247FFA5676B8364D5EB635C86433AFF7395597ECB4435F80F14255EA455829F67z5K9K" TargetMode="External"/><Relationship Id="rId19" Type="http://schemas.openxmlformats.org/officeDocument/2006/relationships/hyperlink" Target="consultantplus://offline/ref=E86D368721904788F186FC6B5247FFA5676B8263DAED635C86433AFF7395597ED9446DF40D163B5CA740D4CE210FB3717D22AE27A4D29629zBK5K" TargetMode="External"/><Relationship Id="rId31" Type="http://schemas.openxmlformats.org/officeDocument/2006/relationships/hyperlink" Target="consultantplus://offline/ref=E86D368721904788F186FC6B5247FFA5676C8366DBE8635C86433AFF7395597ED9446DF40D163B5CA640D4CE210FB3717D22AE27A4D29629zBK5K" TargetMode="External"/><Relationship Id="rId44" Type="http://schemas.openxmlformats.org/officeDocument/2006/relationships/image" Target="media/image6.wmf"/><Relationship Id="rId52" Type="http://schemas.openxmlformats.org/officeDocument/2006/relationships/image" Target="media/image11.wmf"/><Relationship Id="rId60" Type="http://schemas.openxmlformats.org/officeDocument/2006/relationships/hyperlink" Target="consultantplus://offline/ref=E86D368721904788F186FC6B5247FFA5676B8263DAED635C86433AFF7395597ED9446DF40D163B5AA140D4CE210FB3717D22AE27A4D29629zBK5K" TargetMode="External"/><Relationship Id="rId65" Type="http://schemas.openxmlformats.org/officeDocument/2006/relationships/hyperlink" Target="consultantplus://offline/ref=E86D368721904788F186FC6B5247FFA5676B8867DAEF635C86433AFF7395597ED9446DF4051F300AF30FD5926758A0737922AC21B8zD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D368721904788F186FC6B5247FFA5676B8263DAED635C86433AFF7395597ED9446DF40D163B5FAB40D4CE210FB3717D22AE27A4D29629zBK5K" TargetMode="External"/><Relationship Id="rId14" Type="http://schemas.openxmlformats.org/officeDocument/2006/relationships/hyperlink" Target="consultantplus://offline/ref=E86D368721904788F186FF7E4B47FFA562688C6CD2E53E568E1A36FD749A067BDE556DF70F083B58BC49809Dz6K6K" TargetMode="External"/><Relationship Id="rId22" Type="http://schemas.openxmlformats.org/officeDocument/2006/relationships/hyperlink" Target="consultantplus://offline/ref=E86D368721904788F186FC6B5247FFA5676B8263DAED635C86433AFF7395597ED9446DF40D163B5CAB40D4CE210FB3717D22AE27A4D29629zBK5K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E86D368721904788F186FC6B5247FFA5676C8366DBE8635C86433AFF7395597ED9446DF40D163B5CA340D4CE210FB3717D22AE27A4D29629zBK5K" TargetMode="External"/><Relationship Id="rId35" Type="http://schemas.openxmlformats.org/officeDocument/2006/relationships/hyperlink" Target="consultantplus://offline/ref=E86D368721904788F186FC6B5247FFA5676B8867DAEF635C86433AFF7395597ED9446DF70811300AF30FD5926758A0737922AC21B8zDK3K" TargetMode="External"/><Relationship Id="rId43" Type="http://schemas.openxmlformats.org/officeDocument/2006/relationships/hyperlink" Target="consultantplus://offline/ref=E86D368721904788F186FC6B5247FFA5676B8A62D5EB635C86433AFF7395597ED9446DF40D163B5FA140D4CE210FB3717D22AE27A4D29629zBK5K" TargetMode="External"/><Relationship Id="rId48" Type="http://schemas.openxmlformats.org/officeDocument/2006/relationships/hyperlink" Target="consultantplus://offline/ref=E86D368721904788F186FC6B5247FFA5676B8A62D5EB635C86433AFF7395597ED9446DF40D163B5FA140D4CE210FB3717D22AE27A4D29629zBK5K" TargetMode="External"/><Relationship Id="rId56" Type="http://schemas.openxmlformats.org/officeDocument/2006/relationships/hyperlink" Target="consultantplus://offline/ref=E86D368721904788F186FC6B5247FFA5676B8A62D5EB635C86433AFF7395597ED9446DF40D163B56A640D4CE210FB3717D22AE27A4D29629zBK5K" TargetMode="External"/><Relationship Id="rId64" Type="http://schemas.openxmlformats.org/officeDocument/2006/relationships/hyperlink" Target="consultantplus://offline/ref=E86D368721904788F186FC6B5247FFA5676B8867DAEF635C86433AFF7395597ED9446DF70A12300AF30FD5926758A0737922AC21B8zDK3K" TargetMode="External"/><Relationship Id="rId8" Type="http://schemas.openxmlformats.org/officeDocument/2006/relationships/hyperlink" Target="consultantplus://offline/ref=E86D368721904788F186FC6B5247FFA5676B8263DAED635C86433AFF7395597ED9446DF40D163B5FAA40D4CE210FB3717D22AE27A4D29629zBK5K" TargetMode="External"/><Relationship Id="rId51" Type="http://schemas.openxmlformats.org/officeDocument/2006/relationships/hyperlink" Target="consultantplus://offline/ref=E86D368721904788F186FC6B5247FFA5676B8263DAED635C86433AFF7395597ED9446DF40D163B5DA640D4CE210FB3717D22AE27A4D29629zBK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6D368721904788F186FF7E4B47FFA56A678A60D8B8345ED71634FA7BC5036ECF0D62F713163D40A04B82z9KCK" TargetMode="External"/><Relationship Id="rId17" Type="http://schemas.openxmlformats.org/officeDocument/2006/relationships/hyperlink" Target="consultantplus://offline/ref=E86D368721904788F186FF7E4B47FFA562688C6CD2E53E568E1A36FD749A067BDE556DF70F083B58BC49809Dz6K6K" TargetMode="External"/><Relationship Id="rId25" Type="http://schemas.openxmlformats.org/officeDocument/2006/relationships/hyperlink" Target="consultantplus://offline/ref=E86D368721904788F186FC6B5247FFA5676B8867DAEF635C86433AFF7395597ED9446DF40D163B5AA640D4CE210FB3717D22AE27A4D29629zBK5K" TargetMode="External"/><Relationship Id="rId33" Type="http://schemas.openxmlformats.org/officeDocument/2006/relationships/hyperlink" Target="consultantplus://offline/ref=E86D368721904788F186FC6B5247FFA5676C8366DBE8635C86433AFF7395597ED9446DF40D163B5DA240D4CE210FB3717D22AE27A4D29629zBK5K" TargetMode="External"/><Relationship Id="rId38" Type="http://schemas.openxmlformats.org/officeDocument/2006/relationships/hyperlink" Target="consultantplus://offline/ref=E86D368721904788F186FC6B5247FFA5676B8A62D5EB635C86433AFF7395597ED9446DF40D163B5DA040D4CE210FB3717D22AE27A4D29629zBK5K" TargetMode="External"/><Relationship Id="rId46" Type="http://schemas.openxmlformats.org/officeDocument/2006/relationships/image" Target="media/image8.wmf"/><Relationship Id="rId59" Type="http://schemas.openxmlformats.org/officeDocument/2006/relationships/hyperlink" Target="consultantplus://offline/ref=E86D368721904788F186FC6B5247FFA5676B8D63D0E7635C86433AFF7395597ED9446DF40D163B5FA340D4CE210FB3717D22AE27A4D29629zBK5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86D368721904788F186FC6B5247FFA5676B8263DAED635C86433AFF7395597ED9446DF40D163B5CAA40D4CE210FB3717D22AE27A4D29629zBK5K" TargetMode="External"/><Relationship Id="rId41" Type="http://schemas.openxmlformats.org/officeDocument/2006/relationships/image" Target="media/image5.wmf"/><Relationship Id="rId54" Type="http://schemas.openxmlformats.org/officeDocument/2006/relationships/hyperlink" Target="consultantplus://offline/ref=E86D368721904788F186FC6B5247FFA5676B8263DAED635C86433AFF7395597ED9446DF40D163B5DA740D4CE210FB3717D22AE27A4D29629zBK5K" TargetMode="External"/><Relationship Id="rId62" Type="http://schemas.openxmlformats.org/officeDocument/2006/relationships/hyperlink" Target="consultantplus://offline/ref=E86D368721904788F186FC6B5247FFA5676B8263DAED635C86433AFF7395597ED9446DF40D163B5BA640D4CE210FB3717D22AE27A4D29629zB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8125</Words>
  <Characters>46315</Characters>
  <Application>Microsoft Office Word</Application>
  <DocSecurity>0</DocSecurity>
  <Lines>385</Lines>
  <Paragraphs>108</Paragraphs>
  <ScaleCrop>false</ScaleCrop>
  <Company/>
  <LinksUpToDate>false</LinksUpToDate>
  <CharactersWithSpaces>54332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2</cp:revision>
  <dcterms:created xsi:type="dcterms:W3CDTF">2023-06-22T10:10:00Z</dcterms:created>
  <dcterms:modified xsi:type="dcterms:W3CDTF">2023-06-22T10:12:00Z</dcterms:modified>
</cp:coreProperties>
</file>