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4F" w:rsidRDefault="004B534F">
      <w:pPr>
        <w:pStyle w:val="ConsPlusNormal"/>
        <w:jc w:val="right"/>
        <w:outlineLvl w:val="0"/>
      </w:pPr>
      <w:r>
        <w:t>Утверждены</w:t>
      </w:r>
    </w:p>
    <w:p w:rsidR="004B534F" w:rsidRDefault="004B534F">
      <w:pPr>
        <w:pStyle w:val="ConsPlusNormal"/>
        <w:jc w:val="right"/>
      </w:pPr>
      <w:r>
        <w:t>постановлением Правительства</w:t>
      </w:r>
    </w:p>
    <w:p w:rsidR="004B534F" w:rsidRDefault="004B534F">
      <w:pPr>
        <w:pStyle w:val="ConsPlusNormal"/>
        <w:jc w:val="right"/>
      </w:pPr>
      <w:r>
        <w:t>Нижегородской области</w:t>
      </w:r>
    </w:p>
    <w:p w:rsidR="004B534F" w:rsidRDefault="004B534F">
      <w:pPr>
        <w:pStyle w:val="ConsPlusNormal"/>
        <w:jc w:val="right"/>
      </w:pPr>
      <w:r>
        <w:t>от 13 марта 2020 г. N 207</w:t>
      </w:r>
    </w:p>
    <w:p w:rsidR="004B534F" w:rsidRDefault="004B534F">
      <w:pPr>
        <w:pStyle w:val="ConsPlusNormal"/>
        <w:ind w:firstLine="540"/>
        <w:jc w:val="both"/>
      </w:pPr>
    </w:p>
    <w:p w:rsidR="004B534F" w:rsidRDefault="004B534F">
      <w:pPr>
        <w:pStyle w:val="ConsPlusTitle"/>
        <w:jc w:val="center"/>
      </w:pPr>
      <w:r>
        <w:t>ПОРЯДОК И УСЛОВИЯ</w:t>
      </w:r>
    </w:p>
    <w:p w:rsidR="004B534F" w:rsidRDefault="004B534F">
      <w:pPr>
        <w:pStyle w:val="ConsPlusTitle"/>
        <w:jc w:val="center"/>
      </w:pPr>
      <w:r>
        <w:t>ПРЕДОСТАВЛЕНИЯ СУБСИДИЙ НА ПОДДЕРЖКУ ПЛЕМЕННОГО</w:t>
      </w:r>
    </w:p>
    <w:p w:rsidR="004B534F" w:rsidRDefault="004B534F">
      <w:pPr>
        <w:pStyle w:val="ConsPlusTitle"/>
        <w:jc w:val="center"/>
      </w:pPr>
      <w:r>
        <w:t>ЖИВОТНОВОДСТВА, ИСТОЧНИКОМ ФИНАНСОВОГО ОБЕСПЕЧЕНИЯ КОТОРЫХ</w:t>
      </w:r>
    </w:p>
    <w:p w:rsidR="004B534F" w:rsidRDefault="004B534F">
      <w:pPr>
        <w:pStyle w:val="ConsPlusTitle"/>
        <w:jc w:val="center"/>
      </w:pPr>
      <w:r>
        <w:t>ЯВЛЯЮТСЯ СУБВЕНЦИИ МЕСТНЫМ БЮДЖЕТАМ ДЛЯ ОСУЩЕСТВЛЕНИЯ</w:t>
      </w:r>
    </w:p>
    <w:p w:rsidR="004B534F" w:rsidRDefault="004B534F">
      <w:pPr>
        <w:pStyle w:val="ConsPlusTitle"/>
        <w:jc w:val="center"/>
      </w:pPr>
      <w:r>
        <w:t>ПЕРЕДАННЫХ ГОСУДАРСТВЕННЫХ ПОЛНОМОЧИЙ ПО ВОЗМЕЩЕНИЮ ЧАСТИ</w:t>
      </w:r>
    </w:p>
    <w:p w:rsidR="004B534F" w:rsidRDefault="004B534F">
      <w:pPr>
        <w:pStyle w:val="ConsPlusTitle"/>
        <w:jc w:val="center"/>
      </w:pPr>
      <w:r>
        <w:t>ЗАТРАТ НА ПОДДЕРЖКУ ПЛЕМЕННОГО ЖИВОТНОВОДСТВА ЗА СЧЕТ</w:t>
      </w:r>
    </w:p>
    <w:p w:rsidR="004B534F" w:rsidRDefault="004B534F">
      <w:pPr>
        <w:pStyle w:val="ConsPlusTitle"/>
        <w:jc w:val="center"/>
      </w:pPr>
      <w:r>
        <w:t>СРЕДСТВ ФЕДЕРАЛЬНОГО БЮДЖЕТА И ОБЛАСТНОГО БЮДЖЕТА</w:t>
      </w:r>
    </w:p>
    <w:p w:rsidR="004B534F" w:rsidRDefault="004B534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4B53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534F" w:rsidRDefault="004B534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534F" w:rsidRDefault="004B534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534F" w:rsidRDefault="004B534F">
            <w:pPr>
              <w:pStyle w:val="ConsPlusNormal"/>
              <w:jc w:val="center"/>
            </w:pPr>
            <w:r>
              <w:rPr>
                <w:color w:val="392C69"/>
              </w:rPr>
              <w:t>Список изменяющих документов</w:t>
            </w:r>
          </w:p>
          <w:p w:rsidR="004B534F" w:rsidRDefault="004B534F">
            <w:pPr>
              <w:pStyle w:val="ConsPlusNormal"/>
              <w:jc w:val="center"/>
            </w:pPr>
            <w:proofErr w:type="gramStart"/>
            <w:r>
              <w:rPr>
                <w:color w:val="392C69"/>
              </w:rPr>
              <w:t xml:space="preserve">(введены </w:t>
            </w:r>
            <w:hyperlink r:id="rId5">
              <w:r>
                <w:rPr>
                  <w:color w:val="0000FF"/>
                </w:rPr>
                <w:t>постановлением</w:t>
              </w:r>
            </w:hyperlink>
            <w:r>
              <w:rPr>
                <w:color w:val="392C69"/>
              </w:rPr>
              <w:t xml:space="preserve"> Правительства Нижегородской области</w:t>
            </w:r>
            <w:proofErr w:type="gramEnd"/>
          </w:p>
          <w:p w:rsidR="004B534F" w:rsidRDefault="004B534F">
            <w:pPr>
              <w:pStyle w:val="ConsPlusNormal"/>
              <w:jc w:val="center"/>
            </w:pPr>
            <w:r>
              <w:rPr>
                <w:color w:val="392C69"/>
              </w:rPr>
              <w:t>от 18.07.2023 N 644)</w:t>
            </w:r>
          </w:p>
        </w:tc>
        <w:tc>
          <w:tcPr>
            <w:tcW w:w="113" w:type="dxa"/>
            <w:tcBorders>
              <w:top w:val="nil"/>
              <w:left w:val="nil"/>
              <w:bottom w:val="nil"/>
              <w:right w:val="nil"/>
            </w:tcBorders>
            <w:shd w:val="clear" w:color="auto" w:fill="F4F3F8"/>
            <w:tcMar>
              <w:top w:w="0" w:type="dxa"/>
              <w:left w:w="0" w:type="dxa"/>
              <w:bottom w:w="0" w:type="dxa"/>
              <w:right w:w="0" w:type="dxa"/>
            </w:tcMar>
          </w:tcPr>
          <w:p w:rsidR="004B534F" w:rsidRDefault="004B534F">
            <w:pPr>
              <w:pStyle w:val="ConsPlusNormal"/>
            </w:pPr>
          </w:p>
        </w:tc>
      </w:tr>
    </w:tbl>
    <w:p w:rsidR="004B534F" w:rsidRDefault="004B534F">
      <w:pPr>
        <w:pStyle w:val="ConsPlusNormal"/>
        <w:ind w:firstLine="540"/>
        <w:jc w:val="both"/>
      </w:pPr>
    </w:p>
    <w:p w:rsidR="004B534F" w:rsidRDefault="004B534F">
      <w:pPr>
        <w:pStyle w:val="ConsPlusNormal"/>
        <w:ind w:firstLine="540"/>
        <w:jc w:val="both"/>
      </w:pPr>
      <w:bookmarkStart w:id="0" w:name="P16"/>
      <w:bookmarkEnd w:id="0"/>
      <w:r>
        <w:t xml:space="preserve">1. </w:t>
      </w:r>
      <w:proofErr w:type="gramStart"/>
      <w:r>
        <w:t xml:space="preserve">Настоящие Порядок и условия разработаны в соответствии с </w:t>
      </w:r>
      <w:hyperlink r:id="rId6">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с учетом </w:t>
      </w:r>
      <w:hyperlink r:id="rId7">
        <w:r>
          <w:rPr>
            <w:color w:val="0000FF"/>
          </w:rPr>
          <w:t>Правил</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roofErr w:type="gramEnd"/>
      <w:r>
        <w:t xml:space="preserve">, </w:t>
      </w:r>
      <w:proofErr w:type="gramStart"/>
      <w:r>
        <w:t>являющихся приложением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(далее - Правила), и определяют порядок и условия предоставления субсидий на возмещение части затрат на поддержку племенного животноводства, источником финансового обеспечения которых являются субвенции местным бюджетам для осуществления переданных государственных полномочий по</w:t>
      </w:r>
      <w:proofErr w:type="gramEnd"/>
      <w:r>
        <w:t xml:space="preserve"> возмещению части затрат на поддержку племенного животноводства за счет средств федерального бюджета и областного бюджета (далее соответственно - субсидии, субвенции).</w:t>
      </w:r>
    </w:p>
    <w:p w:rsidR="004B534F" w:rsidRDefault="004B534F">
      <w:pPr>
        <w:pStyle w:val="ConsPlusNormal"/>
        <w:spacing w:before="220"/>
        <w:ind w:firstLine="540"/>
        <w:jc w:val="both"/>
      </w:pPr>
      <w:r>
        <w:t>2. В целях настоящих Порядка и условий под проектом развития племенного животноводства понимается пакет документов, включающий обоснование затрат на развитие племенного животноводства по направлениям, предусмотренным пунктом 3 настоящих Порядка и условий. Перечень и формы документов, входящих в проект развития племенного животноводства, утверждаются министерством сельского хозяйства и продовольственных ресурсов Нижегородской области (далее - Минсельхозпрод).</w:t>
      </w:r>
    </w:p>
    <w:p w:rsidR="004B534F" w:rsidRDefault="004B534F">
      <w:pPr>
        <w:pStyle w:val="ConsPlusNormal"/>
        <w:spacing w:before="220"/>
        <w:ind w:firstLine="540"/>
        <w:jc w:val="both"/>
      </w:pPr>
      <w:r>
        <w:t xml:space="preserve">Иные понятия, используемые в настоящих </w:t>
      </w:r>
      <w:proofErr w:type="gramStart"/>
      <w:r>
        <w:t>Порядке</w:t>
      </w:r>
      <w:proofErr w:type="gramEnd"/>
      <w:r>
        <w:t xml:space="preserve"> и условиях, применяются в значениях, определенных Правилами.</w:t>
      </w:r>
    </w:p>
    <w:p w:rsidR="004B534F" w:rsidRDefault="004B534F">
      <w:pPr>
        <w:pStyle w:val="ConsPlusNormal"/>
        <w:spacing w:before="220"/>
        <w:ind w:firstLine="540"/>
        <w:jc w:val="both"/>
      </w:pPr>
      <w:bookmarkStart w:id="1" w:name="P19"/>
      <w:bookmarkEnd w:id="1"/>
      <w:r>
        <w:t xml:space="preserve">3. </w:t>
      </w:r>
      <w:proofErr w:type="gramStart"/>
      <w:r>
        <w:t xml:space="preserve">Субвенции являются источником финансового обеспечения субсидий,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затрат на поддержку племенного животноводства (далее соответственно - муниципальное образование, органы местного самоуправления), обеспечивающих достижение значений непосредственных результатов государственной </w:t>
      </w:r>
      <w:hyperlink r:id="rId8">
        <w:r>
          <w:rPr>
            <w:color w:val="0000FF"/>
          </w:rPr>
          <w:t>программы</w:t>
        </w:r>
      </w:hyperlink>
      <w:r>
        <w:t xml:space="preserve"> "Развитие агропромышленного комплекса Нижегородской области", утвержденной постановлением</w:t>
      </w:r>
      <w:proofErr w:type="gramEnd"/>
      <w:r>
        <w:t xml:space="preserve"> Правительства Нижегородской области от 28 апреля 2014 г. N 280, в целях возмещения части понесенных получателями субсидии в году, предшествующем году получения субсидии (далее - отчетный год), и текущем году затрат (без учета налога на добавленную стоимость) на поддержку племенного животноводства по следующим направлениям:</w:t>
      </w:r>
    </w:p>
    <w:p w:rsidR="004B534F" w:rsidRDefault="004B534F">
      <w:pPr>
        <w:pStyle w:val="ConsPlusNormal"/>
        <w:spacing w:before="220"/>
        <w:ind w:firstLine="540"/>
        <w:jc w:val="both"/>
      </w:pPr>
      <w:bookmarkStart w:id="2" w:name="P20"/>
      <w:bookmarkEnd w:id="2"/>
      <w:r>
        <w:lastRenderedPageBreak/>
        <w:t>3.1. На племенное маточное поголовье сельскохозяйственных животных.</w:t>
      </w:r>
    </w:p>
    <w:p w:rsidR="004B534F" w:rsidRDefault="004B534F">
      <w:pPr>
        <w:pStyle w:val="ConsPlusNormal"/>
        <w:spacing w:before="220"/>
        <w:ind w:firstLine="540"/>
        <w:jc w:val="both"/>
      </w:pPr>
      <w:bookmarkStart w:id="3" w:name="P21"/>
      <w:bookmarkEnd w:id="3"/>
      <w:r>
        <w:t>3.2. На племенных быков-производителей, оцененных по качеству потомства или находящихся в процессе оценки этого качества.</w:t>
      </w:r>
    </w:p>
    <w:p w:rsidR="004B534F" w:rsidRDefault="004B534F">
      <w:pPr>
        <w:pStyle w:val="ConsPlusNormal"/>
        <w:spacing w:before="220"/>
        <w:ind w:firstLine="540"/>
        <w:jc w:val="both"/>
      </w:pPr>
      <w:bookmarkStart w:id="4" w:name="P22"/>
      <w:bookmarkEnd w:id="4"/>
      <w:r>
        <w:t>3.3. На искусственное осеменение сельскохозяйственных животных.</w:t>
      </w:r>
    </w:p>
    <w:p w:rsidR="004B534F" w:rsidRDefault="004B534F">
      <w:pPr>
        <w:pStyle w:val="ConsPlusNormal"/>
        <w:spacing w:before="220"/>
        <w:ind w:firstLine="540"/>
        <w:jc w:val="both"/>
      </w:pPr>
      <w:bookmarkStart w:id="5" w:name="P23"/>
      <w:bookmarkEnd w:id="5"/>
      <w:r>
        <w:t>3.4. На приобретение племенного молодняка крупного рогатого скота:</w:t>
      </w:r>
    </w:p>
    <w:p w:rsidR="004B534F" w:rsidRDefault="004B534F">
      <w:pPr>
        <w:pStyle w:val="ConsPlusNormal"/>
        <w:spacing w:before="220"/>
        <w:ind w:firstLine="540"/>
        <w:jc w:val="both"/>
      </w:pPr>
      <w:bookmarkStart w:id="6" w:name="P24"/>
      <w:bookmarkEnd w:id="6"/>
      <w:r>
        <w:t>- нетелей и телок молочных пород;</w:t>
      </w:r>
    </w:p>
    <w:p w:rsidR="004B534F" w:rsidRDefault="004B534F">
      <w:pPr>
        <w:pStyle w:val="ConsPlusNormal"/>
        <w:spacing w:before="220"/>
        <w:ind w:firstLine="540"/>
        <w:jc w:val="both"/>
      </w:pPr>
      <w:bookmarkStart w:id="7" w:name="P25"/>
      <w:bookmarkEnd w:id="7"/>
      <w:r>
        <w:t>- нетелей, телок и бычков специализированных мясных пород.</w:t>
      </w:r>
    </w:p>
    <w:p w:rsidR="004B534F" w:rsidRDefault="004B534F">
      <w:pPr>
        <w:pStyle w:val="ConsPlusNormal"/>
        <w:spacing w:before="220"/>
        <w:ind w:firstLine="540"/>
        <w:jc w:val="both"/>
      </w:pPr>
      <w:bookmarkStart w:id="8" w:name="P26"/>
      <w:bookmarkEnd w:id="8"/>
      <w:r>
        <w:t>3.5. На приобретение племенных быков-производителей и племенных бычков.</w:t>
      </w:r>
    </w:p>
    <w:p w:rsidR="004B534F" w:rsidRDefault="004B534F">
      <w:pPr>
        <w:pStyle w:val="ConsPlusNormal"/>
        <w:spacing w:before="220"/>
        <w:ind w:firstLine="540"/>
        <w:jc w:val="both"/>
      </w:pPr>
      <w:bookmarkStart w:id="9" w:name="P27"/>
      <w:bookmarkEnd w:id="9"/>
      <w:r>
        <w:t>3.6. На приобретение племенного молодняка овец и коз.</w:t>
      </w:r>
    </w:p>
    <w:p w:rsidR="004B534F" w:rsidRDefault="004B534F">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B534F" w:rsidRDefault="004B534F">
      <w:pPr>
        <w:pStyle w:val="ConsPlusNormal"/>
        <w:spacing w:before="220"/>
        <w:ind w:firstLine="540"/>
        <w:jc w:val="both"/>
      </w:pPr>
      <w:r>
        <w:t>Понесенные получателем субсидии затраты осуществляются в рамках реализации проектов развития племенного животноводства, прошедших отбор в соответствии с порядком проведения отбора проектов развития племенного животноводства, утверждаемым Минсельхозпродом (далее - отбор проектов).</w:t>
      </w:r>
    </w:p>
    <w:p w:rsidR="004B534F" w:rsidRDefault="004B534F">
      <w:pPr>
        <w:pStyle w:val="ConsPlusNormal"/>
        <w:spacing w:before="220"/>
        <w:ind w:firstLine="540"/>
        <w:jc w:val="both"/>
      </w:pPr>
      <w:r>
        <w:t xml:space="preserve">4. </w:t>
      </w:r>
      <w:proofErr w:type="gramStart"/>
      <w:r>
        <w:t xml:space="preserve">Субсидии предоставляются в соответствии с утвержденными органами местного самоуправления порядками предоставления субсидии из бюджета муниципального образования, с учетом положений </w:t>
      </w:r>
      <w:hyperlink r:id="rId9">
        <w:r>
          <w:rPr>
            <w:color w:val="0000FF"/>
          </w:rPr>
          <w:t>статьи 78</w:t>
        </w:r>
      </w:hyperlink>
      <w:r>
        <w:t xml:space="preserve"> Бюджетного кодекса Российской Федерации и Общих </w:t>
      </w:r>
      <w:hyperlink r:id="rId10">
        <w:r>
          <w:rPr>
            <w:color w:val="0000FF"/>
          </w:rPr>
          <w:t>требований</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w:t>
      </w:r>
      <w:proofErr w:type="gramEnd"/>
      <w:r>
        <w:t xml:space="preserve"> </w:t>
      </w:r>
      <w:proofErr w:type="gramStart"/>
      <w:r>
        <w:t xml:space="preserve">Российской Федерации от 18 сентября 2020 г. N 1492, с указанием категории получателей субсидии в соответствии с </w:t>
      </w:r>
      <w:hyperlink w:anchor="P31">
        <w:r>
          <w:rPr>
            <w:color w:val="0000FF"/>
          </w:rPr>
          <w:t>пунктом 5</w:t>
        </w:r>
      </w:hyperlink>
      <w:r>
        <w:t xml:space="preserve"> настоящего Порядка (за исключением случая определения получателя субсидии в соответствии с решением о местном бюджете муниципального образования, решениями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условий в соответствии</w:t>
      </w:r>
      <w:proofErr w:type="gramEnd"/>
      <w:r>
        <w:t xml:space="preserve"> с </w:t>
      </w:r>
      <w:hyperlink w:anchor="P32">
        <w:r>
          <w:rPr>
            <w:color w:val="0000FF"/>
          </w:rPr>
          <w:t>пунктом 6</w:t>
        </w:r>
      </w:hyperlink>
      <w:r>
        <w:t xml:space="preserve"> настоящего Порядка (далее - порядки предоставления субсидии).</w:t>
      </w:r>
    </w:p>
    <w:p w:rsidR="004B534F" w:rsidRDefault="004B534F">
      <w:pPr>
        <w:pStyle w:val="ConsPlusNormal"/>
        <w:spacing w:before="220"/>
        <w:ind w:firstLine="540"/>
        <w:jc w:val="both"/>
      </w:pPr>
      <w:bookmarkStart w:id="10" w:name="P31"/>
      <w:bookmarkEnd w:id="10"/>
      <w:r>
        <w:t>5. Субсидии предоставляются получателям субсидии, зарегистрированным на территории муниципальных образований Нижегородской области и соответствующим следующей категории: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4B534F" w:rsidRDefault="004B534F">
      <w:pPr>
        <w:pStyle w:val="ConsPlusNormal"/>
        <w:spacing w:before="220"/>
        <w:ind w:firstLine="540"/>
        <w:jc w:val="both"/>
      </w:pPr>
      <w:bookmarkStart w:id="11" w:name="P32"/>
      <w:bookmarkEnd w:id="11"/>
      <w:r>
        <w:t>6. Предоставление субсидии осуществляется при соблюдении следующих условий:</w:t>
      </w:r>
    </w:p>
    <w:p w:rsidR="004B534F" w:rsidRDefault="004B534F">
      <w:pPr>
        <w:pStyle w:val="ConsPlusNormal"/>
        <w:spacing w:before="220"/>
        <w:ind w:firstLine="540"/>
        <w:jc w:val="both"/>
      </w:pPr>
      <w:r>
        <w:t>6.1. Наличие у получателя субсидии проекта развития племенного животноводства, прошедшего отбор проектов.</w:t>
      </w:r>
    </w:p>
    <w:p w:rsidR="004B534F" w:rsidRDefault="004B534F">
      <w:pPr>
        <w:pStyle w:val="ConsPlusNormal"/>
        <w:spacing w:before="220"/>
        <w:ind w:firstLine="540"/>
        <w:jc w:val="both"/>
      </w:pPr>
      <w:r>
        <w:t>6.2. Соответствие получателя субсидии следующим требованиям:</w:t>
      </w:r>
    </w:p>
    <w:p w:rsidR="004B534F" w:rsidRDefault="004B534F">
      <w:pPr>
        <w:pStyle w:val="ConsPlusNormal"/>
        <w:spacing w:before="220"/>
        <w:ind w:firstLine="540"/>
        <w:jc w:val="both"/>
      </w:pPr>
      <w:r>
        <w:t xml:space="preserve">6.2.1.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4B534F" w:rsidRDefault="004B534F">
      <w:pPr>
        <w:pStyle w:val="ConsPlusNormal"/>
        <w:spacing w:before="220"/>
        <w:ind w:firstLine="540"/>
        <w:jc w:val="both"/>
      </w:pPr>
      <w:r>
        <w:lastRenderedPageBreak/>
        <w:t>6.2.2. Получатель субсидии - юридическое лицо не должен находиться в процессе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4B534F" w:rsidRDefault="004B534F">
      <w:pPr>
        <w:pStyle w:val="ConsPlusNormal"/>
        <w:spacing w:before="220"/>
        <w:ind w:firstLine="540"/>
        <w:jc w:val="both"/>
      </w:pPr>
      <w:r>
        <w:t xml:space="preserve">6.2.3. </w:t>
      </w:r>
      <w:proofErr w:type="gramStart"/>
      <w:r>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4B534F" w:rsidRDefault="004B534F">
      <w:pPr>
        <w:pStyle w:val="ConsPlusNormal"/>
        <w:spacing w:before="220"/>
        <w:ind w:firstLine="540"/>
        <w:jc w:val="both"/>
      </w:pPr>
      <w:r>
        <w:t xml:space="preserve">6.2.4. Получатели субсидии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цели, установленные </w:t>
      </w:r>
      <w:hyperlink w:anchor="P16">
        <w:r>
          <w:rPr>
            <w:color w:val="0000FF"/>
          </w:rPr>
          <w:t>пунктом 1</w:t>
        </w:r>
      </w:hyperlink>
      <w:r>
        <w:t xml:space="preserve"> настоящих Порядка и условий, в соответствии с направлениями затрат, предусмотренными </w:t>
      </w:r>
      <w:hyperlink w:anchor="P19">
        <w:r>
          <w:rPr>
            <w:color w:val="0000FF"/>
          </w:rPr>
          <w:t>пунктом 3</w:t>
        </w:r>
      </w:hyperlink>
      <w:r>
        <w:t xml:space="preserve"> настоящих Порядка и условий.</w:t>
      </w:r>
    </w:p>
    <w:p w:rsidR="004B534F" w:rsidRDefault="004B534F">
      <w:pPr>
        <w:pStyle w:val="ConsPlusNormal"/>
        <w:spacing w:before="220"/>
        <w:ind w:firstLine="540"/>
        <w:jc w:val="both"/>
      </w:pPr>
      <w:r>
        <w:t>6.2.5. В отношении получателя субсидии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получателей субсидии, устранивших нарушения либо возвративших средства в соответствующий бюджет.</w:t>
      </w:r>
    </w:p>
    <w:p w:rsidR="004B534F" w:rsidRDefault="004B534F">
      <w:pPr>
        <w:pStyle w:val="ConsPlusNormal"/>
        <w:spacing w:before="220"/>
        <w:ind w:firstLine="540"/>
        <w:jc w:val="both"/>
      </w:pPr>
      <w:r>
        <w:t>6.2.6. В отношении получателя субсидии - индивидуального предпринимателя не должна быть введена процедура банкротства.</w:t>
      </w:r>
    </w:p>
    <w:p w:rsidR="004B534F" w:rsidRDefault="004B534F">
      <w:pPr>
        <w:pStyle w:val="ConsPlusNormal"/>
        <w:spacing w:before="220"/>
        <w:ind w:firstLine="540"/>
        <w:jc w:val="both"/>
      </w:pPr>
      <w:r>
        <w:t>6.2.7. Получатель субсидии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4B534F" w:rsidRDefault="004B534F">
      <w:pPr>
        <w:pStyle w:val="ConsPlusNormal"/>
        <w:spacing w:before="220"/>
        <w:ind w:firstLine="540"/>
        <w:jc w:val="both"/>
      </w:pPr>
      <w:r>
        <w:t xml:space="preserve">6.2.8. Дополнительными требованиями для получателей субсидии по направлениям, указанным в </w:t>
      </w:r>
      <w:hyperlink w:anchor="P20">
        <w:r>
          <w:rPr>
            <w:color w:val="0000FF"/>
          </w:rPr>
          <w:t>подпунктах 3.1</w:t>
        </w:r>
      </w:hyperlink>
      <w:r>
        <w:t xml:space="preserve"> и </w:t>
      </w:r>
      <w:hyperlink w:anchor="P21">
        <w:r>
          <w:rPr>
            <w:color w:val="0000FF"/>
          </w:rPr>
          <w:t>3.2 пункта 3</w:t>
        </w:r>
      </w:hyperlink>
      <w:r>
        <w:t xml:space="preserve"> настоящих Порядка и условий, являются:</w:t>
      </w:r>
    </w:p>
    <w:p w:rsidR="004B534F" w:rsidRDefault="004B534F">
      <w:pPr>
        <w:pStyle w:val="ConsPlusNormal"/>
        <w:spacing w:before="220"/>
        <w:ind w:firstLine="540"/>
        <w:jc w:val="both"/>
      </w:pPr>
      <w:r>
        <w:t>включение получателя субсидии в перечень сельскохозяйственных товаропроизводителей для предоставления субсидий на поддержку племенного животноводства, утверждаемый Минсельхозпродом по согласованию с Министерством сельского хозяйства Российской Федерации (далее - Перечень). Порядок включения в Перечень утверждается Минсельхозпродом. Перечень размещается на официальном сайте Минсельхозпрода в информационно-телекоммуникационной сети "Интернет" https://mcx-nnov.ru;</w:t>
      </w:r>
    </w:p>
    <w:p w:rsidR="004B534F" w:rsidRDefault="004B534F">
      <w:pPr>
        <w:pStyle w:val="ConsPlusNormal"/>
        <w:spacing w:before="220"/>
        <w:ind w:firstLine="540"/>
        <w:jc w:val="both"/>
      </w:pPr>
      <w:proofErr w:type="gramStart"/>
      <w:r>
        <w:t xml:space="preserve">отсутствие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 N 1479.</w:t>
      </w:r>
      <w:proofErr w:type="gramEnd"/>
    </w:p>
    <w:p w:rsidR="004B534F" w:rsidRDefault="004B534F">
      <w:pPr>
        <w:pStyle w:val="ConsPlusNormal"/>
        <w:spacing w:before="220"/>
        <w:ind w:firstLine="540"/>
        <w:jc w:val="both"/>
      </w:pPr>
      <w:r>
        <w:t xml:space="preserve">6.2.9. Дополнительными требованиями для получателей субсидии по направлению, указанному в </w:t>
      </w:r>
      <w:hyperlink w:anchor="P26">
        <w:r>
          <w:rPr>
            <w:color w:val="0000FF"/>
          </w:rPr>
          <w:t>подпункте 3.5 пункта 3</w:t>
        </w:r>
      </w:hyperlink>
      <w:r>
        <w:t xml:space="preserve"> настоящих Порядка и условий, являются:</w:t>
      </w:r>
    </w:p>
    <w:p w:rsidR="004B534F" w:rsidRDefault="004B534F">
      <w:pPr>
        <w:pStyle w:val="ConsPlusNormal"/>
        <w:spacing w:before="220"/>
        <w:ind w:firstLine="540"/>
        <w:jc w:val="both"/>
      </w:pPr>
      <w:r>
        <w:lastRenderedPageBreak/>
        <w:t>включение получателя в Перечень;</w:t>
      </w:r>
    </w:p>
    <w:p w:rsidR="004B534F" w:rsidRDefault="004B534F">
      <w:pPr>
        <w:pStyle w:val="ConsPlusNormal"/>
        <w:spacing w:before="220"/>
        <w:ind w:firstLine="540"/>
        <w:jc w:val="both"/>
      </w:pPr>
      <w:r>
        <w:t>получатель является организацией по искусственному осеменению сельскохозяйственных животных.</w:t>
      </w:r>
    </w:p>
    <w:p w:rsidR="004B534F" w:rsidRDefault="004B534F">
      <w:pPr>
        <w:pStyle w:val="ConsPlusNormal"/>
        <w:spacing w:before="220"/>
        <w:ind w:firstLine="540"/>
        <w:jc w:val="both"/>
      </w:pPr>
      <w:r>
        <w:t>6.3. Предоставление получателем субсидии следующих документов:</w:t>
      </w:r>
    </w:p>
    <w:p w:rsidR="004B534F" w:rsidRDefault="004B534F">
      <w:pPr>
        <w:pStyle w:val="ConsPlusNormal"/>
        <w:spacing w:before="220"/>
        <w:ind w:firstLine="540"/>
        <w:jc w:val="both"/>
      </w:pPr>
      <w:r>
        <w:t>- заявление о предоставлении субсидии;</w:t>
      </w:r>
    </w:p>
    <w:p w:rsidR="004B534F" w:rsidRDefault="004B534F">
      <w:pPr>
        <w:pStyle w:val="ConsPlusNormal"/>
        <w:spacing w:before="220"/>
        <w:ind w:firstLine="540"/>
        <w:jc w:val="both"/>
      </w:pPr>
      <w:r>
        <w:t>- предложение для участия в отборе по форме, утвержденной Минсельхозпродом, в случае если получатели субсидии в соответствии с порядком предоставления субсидии определяются по результатам проведения отбора;</w:t>
      </w:r>
    </w:p>
    <w:p w:rsidR="004B534F" w:rsidRDefault="004B534F">
      <w:pPr>
        <w:pStyle w:val="ConsPlusNormal"/>
        <w:spacing w:before="220"/>
        <w:ind w:firstLine="540"/>
        <w:jc w:val="both"/>
      </w:pPr>
      <w:r>
        <w:t>- расчет размера субсидии по форме, утвержденной Минсельхозпродом;</w:t>
      </w:r>
    </w:p>
    <w:p w:rsidR="004B534F" w:rsidRDefault="004B534F">
      <w:pPr>
        <w:pStyle w:val="ConsPlusNormal"/>
        <w:spacing w:before="220"/>
        <w:ind w:firstLine="540"/>
        <w:jc w:val="both"/>
      </w:pPr>
      <w:r>
        <w:t>- реестр документов, подтверждающих фактически произведенные затраты, по форме, утвержденной Минсельхозпродом, с приложением указанных в нем документов (либо заверенных участником отбора копий таких документов). К реестру документов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4B534F" w:rsidRDefault="004B534F">
      <w:pPr>
        <w:pStyle w:val="ConsPlusNormal"/>
        <w:spacing w:before="220"/>
        <w:ind w:firstLine="540"/>
        <w:jc w:val="both"/>
      </w:pPr>
      <w:r>
        <w:t xml:space="preserve">- по направлениям затрат, указанным в </w:t>
      </w:r>
      <w:hyperlink w:anchor="P20">
        <w:r>
          <w:rPr>
            <w:color w:val="0000FF"/>
          </w:rPr>
          <w:t>подпунктах 3.1</w:t>
        </w:r>
      </w:hyperlink>
      <w:r>
        <w:t xml:space="preserve"> и </w:t>
      </w:r>
      <w:hyperlink w:anchor="P21">
        <w:r>
          <w:rPr>
            <w:color w:val="0000FF"/>
          </w:rPr>
          <w:t>3.2 пункта 3</w:t>
        </w:r>
      </w:hyperlink>
      <w:r>
        <w:t xml:space="preserve"> настоящих Порядка и условий, - копия отчета о движении скота и птицы на ферме за декабрь отчетного года по </w:t>
      </w:r>
      <w:hyperlink r:id="rId12">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w:t>
      </w:r>
    </w:p>
    <w:p w:rsidR="004B534F" w:rsidRDefault="004B534F">
      <w:pPr>
        <w:pStyle w:val="ConsPlusNormal"/>
        <w:spacing w:before="220"/>
        <w:ind w:firstLine="540"/>
        <w:jc w:val="both"/>
      </w:pPr>
      <w:r>
        <w:t xml:space="preserve">- по направлению затрат, указанному в </w:t>
      </w:r>
      <w:hyperlink w:anchor="P22">
        <w:r>
          <w:rPr>
            <w:color w:val="0000FF"/>
          </w:rPr>
          <w:t>подпункте 3.3 пункта 3</w:t>
        </w:r>
      </w:hyperlink>
      <w:r>
        <w:t xml:space="preserve"> настоящих Порядка и условий, - акты оказанных услуг по искусственному осеменению, платежные поручения, акты определения стельности животных по форме, утвержденной Минсельхозпродом, а также иные документы, подтверждающие затраты на искусственное осеменение;</w:t>
      </w:r>
    </w:p>
    <w:p w:rsidR="004B534F" w:rsidRDefault="004B534F">
      <w:pPr>
        <w:pStyle w:val="ConsPlusNormal"/>
        <w:spacing w:before="220"/>
        <w:ind w:firstLine="540"/>
        <w:jc w:val="both"/>
      </w:pPr>
      <w:r>
        <w:t xml:space="preserve">- по направлениям затрат, указанным в </w:t>
      </w:r>
      <w:hyperlink w:anchor="P23">
        <w:r>
          <w:rPr>
            <w:color w:val="0000FF"/>
          </w:rPr>
          <w:t>подпунктах 3.4</w:t>
        </w:r>
      </w:hyperlink>
      <w:r>
        <w:t xml:space="preserve"> - </w:t>
      </w:r>
      <w:hyperlink w:anchor="P27">
        <w:r>
          <w:rPr>
            <w:color w:val="0000FF"/>
          </w:rPr>
          <w:t>3.6 пункта 3</w:t>
        </w:r>
      </w:hyperlink>
      <w:r>
        <w:t xml:space="preserve"> настоящих Порядка и условий, - племенные свидетельства, ветеринарные свидетельства либо ветеринарные справки, договоры на приобретение племенных животных, товарные накладные (универсальные передаточные документы), платежные поручения. </w:t>
      </w:r>
      <w:proofErr w:type="gramStart"/>
      <w:r>
        <w:t>В случае приобретения сельскохозяйственных животных за иностранную валюту получатели представляют заверенные получателем копии: договоров (контрактов) на приобретение племенных животных, грузовых таможенных деклараций на товары (либо иных документов, подтверждающих приобретение племенных животных), ветеринарных свидетельств, племенных свидетельств на племенную продукцию или иных документов, подтверждающих происхождение и продуктивность племенного животного, платежных документов, подтверждающих списание денежных средств со счета покупателя на оплату племенной продукции</w:t>
      </w:r>
      <w:proofErr w:type="gramEnd"/>
      <w:r>
        <w:t>, документов, подтверждающих конвертацию валюты.</w:t>
      </w:r>
    </w:p>
    <w:p w:rsidR="004B534F" w:rsidRDefault="004B534F">
      <w:pPr>
        <w:pStyle w:val="ConsPlusNormal"/>
        <w:spacing w:before="220"/>
        <w:ind w:firstLine="540"/>
        <w:jc w:val="both"/>
      </w:pPr>
      <w:r>
        <w:t xml:space="preserve">В случае, если получатель субсидии по направлению, указанному в </w:t>
      </w:r>
      <w:hyperlink w:anchor="P26">
        <w:r>
          <w:rPr>
            <w:color w:val="0000FF"/>
          </w:rPr>
          <w:t>подпункте 3.5 пункта 3</w:t>
        </w:r>
      </w:hyperlink>
      <w:r>
        <w:t xml:space="preserve"> настоящих Порядка и условий, произвел затраты по приобретению племенных быков-производителей и (или) племенных бычков ранее даты включения его в Перечень, документы представляются после включение такого получателя в Перечень.</w:t>
      </w:r>
    </w:p>
    <w:p w:rsidR="004B534F" w:rsidRDefault="004B534F">
      <w:pPr>
        <w:pStyle w:val="ConsPlusNormal"/>
        <w:spacing w:before="220"/>
        <w:ind w:firstLine="540"/>
        <w:jc w:val="both"/>
      </w:pPr>
      <w:r>
        <w:t xml:space="preserve">6.4. </w:t>
      </w:r>
      <w:proofErr w:type="gramStart"/>
      <w:r>
        <w:t>Заключение между органом местного самоуправления,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средств субсидии), и получателем субсидии соглашения о предоставлении субсидии (далее - соглашение).</w:t>
      </w:r>
      <w:proofErr w:type="gramEnd"/>
    </w:p>
    <w:p w:rsidR="004B534F" w:rsidRDefault="004B534F">
      <w:pPr>
        <w:pStyle w:val="ConsPlusNormal"/>
        <w:spacing w:before="220"/>
        <w:ind w:firstLine="540"/>
        <w:jc w:val="both"/>
      </w:pPr>
      <w:r>
        <w:t xml:space="preserve">При этом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 финансовым органом </w:t>
      </w:r>
      <w:r>
        <w:lastRenderedPageBreak/>
        <w:t>муниципального образования.</w:t>
      </w:r>
    </w:p>
    <w:p w:rsidR="004B534F" w:rsidRDefault="004B534F">
      <w:pPr>
        <w:pStyle w:val="ConsPlusNormal"/>
        <w:spacing w:before="220"/>
        <w:ind w:firstLine="540"/>
        <w:jc w:val="both"/>
      </w:pPr>
      <w:r>
        <w:t>Условиями, включаемыми в соглашение, являются:</w:t>
      </w:r>
    </w:p>
    <w:p w:rsidR="004B534F" w:rsidRDefault="004B534F">
      <w:pPr>
        <w:pStyle w:val="ConsPlusNormal"/>
        <w:spacing w:before="220"/>
        <w:ind w:firstLine="540"/>
        <w:jc w:val="both"/>
      </w:pPr>
      <w:r>
        <w:t xml:space="preserve">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3">
        <w:r>
          <w:rPr>
            <w:color w:val="0000FF"/>
          </w:rPr>
          <w:t>статьями 268.1</w:t>
        </w:r>
      </w:hyperlink>
      <w:r>
        <w:t xml:space="preserve"> и </w:t>
      </w:r>
      <w:hyperlink r:id="rId14">
        <w:r>
          <w:rPr>
            <w:color w:val="0000FF"/>
          </w:rPr>
          <w:t>269.2</w:t>
        </w:r>
      </w:hyperlink>
      <w:r>
        <w:t xml:space="preserve"> Бюджетного кодекса Российской Федерации;</w:t>
      </w:r>
    </w:p>
    <w:p w:rsidR="004B534F" w:rsidRDefault="004B534F">
      <w:pPr>
        <w:pStyle w:val="ConsPlusNormal"/>
        <w:spacing w:before="220"/>
        <w:ind w:firstLine="540"/>
        <w:jc w:val="both"/>
      </w:pPr>
      <w:r>
        <w:t xml:space="preserve">условие о согласовании новых условий соглашения или расторжении соглашения при </w:t>
      </w:r>
      <w:proofErr w:type="spellStart"/>
      <w:r>
        <w:t>недостижении</w:t>
      </w:r>
      <w:proofErr w:type="spellEnd"/>
      <w:r>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4B534F" w:rsidRDefault="004B534F">
      <w:pPr>
        <w:pStyle w:val="ConsPlusNormal"/>
        <w:spacing w:before="220"/>
        <w:ind w:firstLine="540"/>
        <w:jc w:val="both"/>
      </w:pPr>
      <w:r>
        <w:t>обязательства получателя субсидии:</w:t>
      </w:r>
    </w:p>
    <w:p w:rsidR="004B534F" w:rsidRDefault="004B534F">
      <w:pPr>
        <w:pStyle w:val="ConsPlusNormal"/>
        <w:spacing w:before="220"/>
        <w:ind w:firstLine="540"/>
        <w:jc w:val="both"/>
      </w:pPr>
      <w:r>
        <w:t xml:space="preserve">- по достижению результатов предоставления субсидии, указанных в </w:t>
      </w:r>
      <w:hyperlink w:anchor="P108">
        <w:r>
          <w:rPr>
            <w:color w:val="0000FF"/>
          </w:rPr>
          <w:t>пункте 9</w:t>
        </w:r>
      </w:hyperlink>
      <w:r>
        <w:t xml:space="preserve"> настоящих Порядка и условий, и предоставлению отчета о достижении значений результатов предоставления субсидии;</w:t>
      </w:r>
    </w:p>
    <w:p w:rsidR="004B534F" w:rsidRDefault="004B534F">
      <w:pPr>
        <w:pStyle w:val="ConsPlusNormal"/>
        <w:spacing w:before="220"/>
        <w:ind w:firstLine="540"/>
        <w:jc w:val="both"/>
      </w:pPr>
      <w:r>
        <w:t xml:space="preserve">-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t>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4B534F" w:rsidRDefault="004B534F">
      <w:pPr>
        <w:pStyle w:val="ConsPlusNormal"/>
        <w:spacing w:before="220"/>
        <w:ind w:firstLine="540"/>
        <w:jc w:val="both"/>
      </w:pPr>
      <w:r>
        <w:t>меры ответственности за нарушение условий и порядка предоставления субсидии.</w:t>
      </w:r>
    </w:p>
    <w:p w:rsidR="004B534F" w:rsidRDefault="004B534F">
      <w:pPr>
        <w:pStyle w:val="ConsPlusNormal"/>
        <w:spacing w:before="220"/>
        <w:ind w:firstLine="540"/>
        <w:jc w:val="both"/>
      </w:pPr>
      <w:r>
        <w:t>7. Размер предоставляемой субсидии определяется в следующем порядке:</w:t>
      </w:r>
    </w:p>
    <w:p w:rsidR="004B534F" w:rsidRDefault="004B534F">
      <w:pPr>
        <w:pStyle w:val="ConsPlusNormal"/>
        <w:spacing w:before="220"/>
        <w:ind w:firstLine="540"/>
        <w:jc w:val="both"/>
      </w:pPr>
      <w:bookmarkStart w:id="12" w:name="P67"/>
      <w:bookmarkEnd w:id="12"/>
      <w:r>
        <w:t>7.1. Расчет субсидии составляется получателем субсидии по установленным формам и производится им:</w:t>
      </w:r>
    </w:p>
    <w:p w:rsidR="004B534F" w:rsidRDefault="004B534F">
      <w:pPr>
        <w:pStyle w:val="ConsPlusNormal"/>
        <w:spacing w:before="220"/>
        <w:ind w:firstLine="540"/>
        <w:jc w:val="both"/>
      </w:pPr>
      <w:r>
        <w:t xml:space="preserve">по направлению, указанному в </w:t>
      </w:r>
      <w:hyperlink w:anchor="P20">
        <w:r>
          <w:rPr>
            <w:color w:val="0000FF"/>
          </w:rPr>
          <w:t>подпункте 3.1 пункта 3</w:t>
        </w:r>
      </w:hyperlink>
      <w:r>
        <w:t xml:space="preserve"> настоящих Порядка и условий, - по ставке на 1 условную голову племенного маточного поголовья сельскохозяйственных животных, устанавливаемой Минсельхозпродом.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4B534F" w:rsidRDefault="004B534F">
      <w:pPr>
        <w:pStyle w:val="ConsPlusNormal"/>
        <w:spacing w:before="220"/>
        <w:ind w:firstLine="540"/>
        <w:jc w:val="both"/>
      </w:pPr>
      <w:proofErr w:type="gramStart"/>
      <w:r>
        <w:t xml:space="preserve">- по направлению, указанному в </w:t>
      </w:r>
      <w:hyperlink w:anchor="P21">
        <w:r>
          <w:rPr>
            <w:color w:val="0000FF"/>
          </w:rPr>
          <w:t>подпункте 3.2 пункта 3</w:t>
        </w:r>
      </w:hyperlink>
      <w:r>
        <w:t xml:space="preserve"> настоящих Порядка и условий, - по ставке на 1 голову племенных быков-производителей, оцененных по качеству потомства или находящихся в процессе оценки этого качества, устанавливаемой Минсельхозпродом;</w:t>
      </w:r>
      <w:proofErr w:type="gramEnd"/>
    </w:p>
    <w:p w:rsidR="004B534F" w:rsidRDefault="004B534F">
      <w:pPr>
        <w:pStyle w:val="ConsPlusNormal"/>
        <w:spacing w:before="220"/>
        <w:ind w:firstLine="540"/>
        <w:jc w:val="both"/>
      </w:pPr>
      <w:r>
        <w:t xml:space="preserve">- по направлению, указанному в </w:t>
      </w:r>
      <w:hyperlink w:anchor="P22">
        <w:r>
          <w:rPr>
            <w:color w:val="0000FF"/>
          </w:rPr>
          <w:t>подпункте 3.3 пункта 3</w:t>
        </w:r>
      </w:hyperlink>
      <w:r>
        <w:t xml:space="preserve"> настоящих Порядка и условий, - по ставке на 1 искусственно оплодотворенную голову сельскохозяйственных животных, устанавливаемой Минсельхозпродом. Ставки дифференцируются в зависимости от вида биологического материала, применяемого при искусственном осеменении, а также в зависимости от включения получателя в реестр сельскохозяйственных товаропроизводителей Нижегородской области, осуществляющих мероприятия по оздоровлению стада от лейкоза крупного рогатого скота (далее - Реестр). </w:t>
      </w:r>
      <w:proofErr w:type="gramStart"/>
      <w:r>
        <w:t>Включение в Реестр осуществляется в порядке, установленном Минсельхозпродом;</w:t>
      </w:r>
      <w:proofErr w:type="gramEnd"/>
    </w:p>
    <w:p w:rsidR="004B534F" w:rsidRDefault="004B534F">
      <w:pPr>
        <w:pStyle w:val="ConsPlusNormal"/>
        <w:spacing w:before="220"/>
        <w:ind w:firstLine="540"/>
        <w:jc w:val="both"/>
      </w:pPr>
      <w:proofErr w:type="gramStart"/>
      <w:r>
        <w:t xml:space="preserve">- по направлениям, указанным в </w:t>
      </w:r>
      <w:hyperlink w:anchor="P23">
        <w:r>
          <w:rPr>
            <w:color w:val="0000FF"/>
          </w:rPr>
          <w:t>подпунктах 3.4</w:t>
        </w:r>
      </w:hyperlink>
      <w:r>
        <w:t xml:space="preserve"> - </w:t>
      </w:r>
      <w:hyperlink w:anchor="P27">
        <w:r>
          <w:rPr>
            <w:color w:val="0000FF"/>
          </w:rPr>
          <w:t>3.6 пункта 3</w:t>
        </w:r>
      </w:hyperlink>
      <w:r>
        <w:t xml:space="preserve"> настоящих Порядка и условий, - по устанавливаемым Минсельхозпродом ставкам (в процентах от стоимости приобретения сельскохозяйственного животного без учета транспортных расходов) в пределах максимальной суммы субсидии на 1 голову, установленной Минсельхозпродом.</w:t>
      </w:r>
      <w:proofErr w:type="gramEnd"/>
      <w:r>
        <w:t xml:space="preserve"> Ставки для расчета субсидий по </w:t>
      </w:r>
      <w:r>
        <w:lastRenderedPageBreak/>
        <w:t>направлению, указанному в подпункте 3.4 пункта 3 настоящих Порядка и условий, дифференцируются в зависимости от включения получателя в Реестр, а также в зависимости от включения получателя в перечень животноводческих объектов, планируемых к строительству (реконструкции). Включение в перечень животноводческих объектов, планируемых к строительству (реконструкции), осуществляется в порядке, установленном Минсельхозпродом.</w:t>
      </w:r>
    </w:p>
    <w:p w:rsidR="004B534F" w:rsidRDefault="004B534F">
      <w:pPr>
        <w:pStyle w:val="ConsPlusNormal"/>
        <w:spacing w:before="220"/>
        <w:ind w:firstLine="540"/>
        <w:jc w:val="both"/>
      </w:pPr>
      <w:r>
        <w:t>Размер субсидии, предоставляемой получателю субсидии, не должен превышать фактические затраты получателя субсидии, на возмещение которых предоставляется субсидия.</w:t>
      </w:r>
    </w:p>
    <w:p w:rsidR="004B534F" w:rsidRDefault="004B534F">
      <w:pPr>
        <w:pStyle w:val="ConsPlusNormal"/>
        <w:spacing w:before="220"/>
        <w:ind w:firstLine="540"/>
        <w:jc w:val="both"/>
      </w:pPr>
      <w:r>
        <w:t>7.2. Источниками финансового обеспечения субсидии являются субвенции, сформированные:</w:t>
      </w:r>
    </w:p>
    <w:p w:rsidR="004B534F" w:rsidRDefault="004B534F">
      <w:pPr>
        <w:pStyle w:val="ConsPlusNormal"/>
        <w:spacing w:before="220"/>
        <w:ind w:firstLine="540"/>
        <w:jc w:val="both"/>
      </w:pPr>
      <w:proofErr w:type="gramStart"/>
      <w:r>
        <w:t xml:space="preserve">по направлениям, указанным в </w:t>
      </w:r>
      <w:hyperlink w:anchor="P20">
        <w:r>
          <w:rPr>
            <w:color w:val="0000FF"/>
          </w:rPr>
          <w:t>подпунктах 3.1</w:t>
        </w:r>
      </w:hyperlink>
      <w:r>
        <w:t xml:space="preserve"> и </w:t>
      </w:r>
      <w:hyperlink w:anchor="P21">
        <w:r>
          <w:rPr>
            <w:color w:val="0000FF"/>
          </w:rPr>
          <w:t>3.2 пункта 3</w:t>
        </w:r>
      </w:hyperlink>
      <w:r>
        <w:t xml:space="preserve"> настоящих Порядка и условий, -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roofErr w:type="gramEnd"/>
    </w:p>
    <w:p w:rsidR="004B534F" w:rsidRDefault="004B534F">
      <w:pPr>
        <w:pStyle w:val="ConsPlusNormal"/>
        <w:spacing w:before="220"/>
        <w:ind w:firstLine="540"/>
        <w:jc w:val="both"/>
      </w:pPr>
      <w:r>
        <w:t xml:space="preserve">по направлениям, указанным в </w:t>
      </w:r>
      <w:hyperlink w:anchor="P22">
        <w:r>
          <w:rPr>
            <w:color w:val="0000FF"/>
          </w:rPr>
          <w:t>подпунктах 3.3</w:t>
        </w:r>
      </w:hyperlink>
      <w:r>
        <w:t xml:space="preserve"> - </w:t>
      </w:r>
      <w:hyperlink w:anchor="P27">
        <w:r>
          <w:rPr>
            <w:color w:val="0000FF"/>
          </w:rPr>
          <w:t>3.6 пункта 3</w:t>
        </w:r>
      </w:hyperlink>
      <w:r>
        <w:t xml:space="preserve"> настоящих Порядка и условий, - за счет средств областного бюджета.</w:t>
      </w:r>
    </w:p>
    <w:p w:rsidR="004B534F" w:rsidRDefault="004B534F">
      <w:pPr>
        <w:pStyle w:val="ConsPlusNormal"/>
        <w:spacing w:before="220"/>
        <w:ind w:firstLine="540"/>
        <w:jc w:val="both"/>
      </w:pPr>
      <w:bookmarkStart w:id="13" w:name="P76"/>
      <w:bookmarkEnd w:id="13"/>
      <w:r>
        <w:t>7.3.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4B534F" w:rsidRDefault="004B534F">
      <w:pPr>
        <w:pStyle w:val="ConsPlusNormal"/>
        <w:ind w:firstLine="540"/>
        <w:jc w:val="both"/>
      </w:pPr>
    </w:p>
    <w:p w:rsidR="004B534F" w:rsidRDefault="004B534F">
      <w:pPr>
        <w:pStyle w:val="ConsPlusNormal"/>
        <w:jc w:val="center"/>
      </w:pPr>
      <w:r>
        <w:t xml:space="preserve">С = </w:t>
      </w:r>
      <w:proofErr w:type="spellStart"/>
      <w:r>
        <w:t>Сп</w:t>
      </w:r>
      <w:proofErr w:type="spellEnd"/>
      <w:r>
        <w:t xml:space="preserve"> x</w:t>
      </w:r>
      <w:proofErr w:type="gramStart"/>
      <w:r>
        <w:t xml:space="preserve"> К</w:t>
      </w:r>
      <w:proofErr w:type="gramEnd"/>
      <w:r>
        <w:t>,</w:t>
      </w:r>
    </w:p>
    <w:p w:rsidR="004B534F" w:rsidRDefault="004B534F">
      <w:pPr>
        <w:pStyle w:val="ConsPlusNormal"/>
        <w:ind w:firstLine="540"/>
        <w:jc w:val="both"/>
      </w:pPr>
    </w:p>
    <w:p w:rsidR="004B534F" w:rsidRDefault="004B534F">
      <w:pPr>
        <w:pStyle w:val="ConsPlusNormal"/>
        <w:ind w:firstLine="540"/>
        <w:jc w:val="both"/>
      </w:pPr>
      <w:r>
        <w:t>где:</w:t>
      </w:r>
    </w:p>
    <w:p w:rsidR="004B534F" w:rsidRDefault="004B534F">
      <w:pPr>
        <w:pStyle w:val="ConsPlusNormal"/>
        <w:spacing w:before="220"/>
        <w:ind w:firstLine="540"/>
        <w:jc w:val="both"/>
      </w:pPr>
      <w:proofErr w:type="spellStart"/>
      <w:r>
        <w:t>Сп</w:t>
      </w:r>
      <w:proofErr w:type="spellEnd"/>
      <w:r>
        <w:t xml:space="preserve"> - размер субсидии, рассчитанный в соответствии с </w:t>
      </w:r>
      <w:hyperlink w:anchor="P67">
        <w:r>
          <w:rPr>
            <w:color w:val="0000FF"/>
          </w:rPr>
          <w:t>подпунктом 7.1</w:t>
        </w:r>
      </w:hyperlink>
      <w:r>
        <w:t xml:space="preserve"> настоящего пункта;</w:t>
      </w:r>
    </w:p>
    <w:p w:rsidR="004B534F" w:rsidRDefault="004B534F">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4B534F" w:rsidRDefault="004B534F">
      <w:pPr>
        <w:pStyle w:val="ConsPlusNormal"/>
        <w:ind w:firstLine="540"/>
        <w:jc w:val="both"/>
      </w:pPr>
    </w:p>
    <w:p w:rsidR="004B534F" w:rsidRDefault="004B534F">
      <w:pPr>
        <w:pStyle w:val="ConsPlusNormal"/>
        <w:jc w:val="center"/>
      </w:pPr>
      <w:r>
        <w:t xml:space="preserve">К = V / </w:t>
      </w:r>
      <w:proofErr w:type="spellStart"/>
      <w:proofErr w:type="gramStart"/>
      <w:r>
        <w:t>V</w:t>
      </w:r>
      <w:proofErr w:type="gramEnd"/>
      <w:r>
        <w:t>нач</w:t>
      </w:r>
      <w:proofErr w:type="spellEnd"/>
      <w:r>
        <w:t>,</w:t>
      </w:r>
    </w:p>
    <w:p w:rsidR="004B534F" w:rsidRDefault="004B534F">
      <w:pPr>
        <w:pStyle w:val="ConsPlusNormal"/>
        <w:ind w:firstLine="540"/>
        <w:jc w:val="both"/>
      </w:pPr>
    </w:p>
    <w:p w:rsidR="004B534F" w:rsidRDefault="004B534F">
      <w:pPr>
        <w:pStyle w:val="ConsPlusNormal"/>
        <w:ind w:firstLine="540"/>
        <w:jc w:val="both"/>
      </w:pPr>
      <w:r>
        <w:t>где:</w:t>
      </w:r>
    </w:p>
    <w:p w:rsidR="004B534F" w:rsidRDefault="004B534F">
      <w:pPr>
        <w:pStyle w:val="ConsPlusNormal"/>
        <w:spacing w:before="220"/>
        <w:ind w:firstLine="540"/>
        <w:jc w:val="both"/>
      </w:pPr>
      <w:r>
        <w:t>V - объем лимитов бюджетных обязательств на предоставление субсидии;</w:t>
      </w:r>
    </w:p>
    <w:p w:rsidR="004B534F" w:rsidRDefault="004B534F">
      <w:pPr>
        <w:pStyle w:val="ConsPlusNormal"/>
        <w:spacing w:before="220"/>
        <w:ind w:firstLine="540"/>
        <w:jc w:val="both"/>
      </w:pPr>
      <w:proofErr w:type="spellStart"/>
      <w:proofErr w:type="gramStart"/>
      <w:r>
        <w:t>V</w:t>
      </w:r>
      <w:proofErr w:type="gramEnd"/>
      <w:r>
        <w:t>нач</w:t>
      </w:r>
      <w:proofErr w:type="spellEnd"/>
      <w:r>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4B534F" w:rsidRDefault="004B534F">
      <w:pPr>
        <w:pStyle w:val="ConsPlusNormal"/>
        <w:spacing w:before="220"/>
        <w:ind w:firstLine="540"/>
        <w:jc w:val="both"/>
      </w:pPr>
      <w:r>
        <w:t>При условии V&gt;</w:t>
      </w:r>
      <w:proofErr w:type="spellStart"/>
      <w:r>
        <w:t>Vнач</w:t>
      </w:r>
      <w:proofErr w:type="spellEnd"/>
      <w:r>
        <w:t xml:space="preserve"> коэффициент</w:t>
      </w:r>
      <w:proofErr w:type="gramStart"/>
      <w:r>
        <w:t xml:space="preserve"> К</w:t>
      </w:r>
      <w:proofErr w:type="gramEnd"/>
      <w:r>
        <w:t xml:space="preserve"> равен 1.</w:t>
      </w:r>
    </w:p>
    <w:p w:rsidR="004B534F" w:rsidRDefault="004B534F">
      <w:pPr>
        <w:pStyle w:val="ConsPlusNormal"/>
        <w:spacing w:before="220"/>
        <w:ind w:firstLine="540"/>
        <w:jc w:val="both"/>
      </w:pPr>
      <w:r>
        <w:t>Расчеты, произведенные Минсельхозпродом, отражаются в сводных реестрах при направлении их в управление областного казначейства министерства финансов Нижегородской области (далее - управление областного казначейства).</w:t>
      </w:r>
    </w:p>
    <w:p w:rsidR="004B534F" w:rsidRDefault="004B534F">
      <w:pPr>
        <w:pStyle w:val="ConsPlusNormal"/>
        <w:spacing w:before="220"/>
        <w:ind w:firstLine="540"/>
        <w:jc w:val="both"/>
      </w:pPr>
      <w:r>
        <w:t>7.4. В случае</w:t>
      </w:r>
      <w:proofErr w:type="gramStart"/>
      <w:r>
        <w:t>,</w:t>
      </w:r>
      <w:proofErr w:type="gramEnd"/>
      <w:r>
        <w:t xml:space="preserve"> если часть субсидии не предоставлена получателям субсидии в текущем году по основанию, указанному в </w:t>
      </w:r>
      <w:hyperlink w:anchor="P76">
        <w:r>
          <w:rPr>
            <w:color w:val="0000FF"/>
          </w:rPr>
          <w:t>подпункте 7.3</w:t>
        </w:r>
      </w:hyperlink>
      <w:r>
        <w:t xml:space="preserve"> настоящего пункта, такие получатели субсидии включаются в отдельный сводный реестр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w:t>
      </w:r>
    </w:p>
    <w:p w:rsidR="004B534F" w:rsidRDefault="004B534F">
      <w:pPr>
        <w:pStyle w:val="ConsPlusNormal"/>
        <w:spacing w:before="220"/>
        <w:ind w:firstLine="540"/>
        <w:jc w:val="both"/>
      </w:pPr>
      <w:r>
        <w:t>При этом размер бюджетных средст</w:t>
      </w:r>
      <w:bookmarkStart w:id="14" w:name="_GoBack"/>
      <w:bookmarkEnd w:id="14"/>
      <w:r>
        <w:t>в, подлежащих выплате получателю субсидии (</w:t>
      </w:r>
      <w:proofErr w:type="spellStart"/>
      <w:r>
        <w:t>Сд</w:t>
      </w:r>
      <w:proofErr w:type="spellEnd"/>
      <w:r>
        <w:t>), определяется по следующей формуле:</w:t>
      </w:r>
    </w:p>
    <w:p w:rsidR="004B534F" w:rsidRDefault="004B534F">
      <w:pPr>
        <w:pStyle w:val="ConsPlusNormal"/>
        <w:ind w:firstLine="540"/>
        <w:jc w:val="both"/>
      </w:pPr>
    </w:p>
    <w:p w:rsidR="004B534F" w:rsidRDefault="004B534F">
      <w:pPr>
        <w:pStyle w:val="ConsPlusNormal"/>
        <w:jc w:val="center"/>
      </w:pPr>
      <w:proofErr w:type="spellStart"/>
      <w:r>
        <w:t>Сд</w:t>
      </w:r>
      <w:proofErr w:type="spellEnd"/>
      <w:r>
        <w:t xml:space="preserve"> = </w:t>
      </w:r>
      <w:proofErr w:type="spellStart"/>
      <w:r>
        <w:t>Спд</w:t>
      </w:r>
      <w:proofErr w:type="spellEnd"/>
      <w:r>
        <w:t xml:space="preserve"> x Кд,</w:t>
      </w:r>
    </w:p>
    <w:p w:rsidR="004B534F" w:rsidRDefault="004B534F">
      <w:pPr>
        <w:pStyle w:val="ConsPlusNormal"/>
        <w:ind w:firstLine="540"/>
        <w:jc w:val="both"/>
      </w:pPr>
    </w:p>
    <w:p w:rsidR="004B534F" w:rsidRDefault="004B534F">
      <w:pPr>
        <w:pStyle w:val="ConsPlusNormal"/>
        <w:ind w:firstLine="540"/>
        <w:jc w:val="both"/>
      </w:pPr>
      <w:r>
        <w:t>где:</w:t>
      </w:r>
    </w:p>
    <w:p w:rsidR="004B534F" w:rsidRDefault="004B534F">
      <w:pPr>
        <w:pStyle w:val="ConsPlusNormal"/>
        <w:spacing w:before="220"/>
        <w:ind w:firstLine="540"/>
        <w:jc w:val="both"/>
      </w:pPr>
      <w:proofErr w:type="spellStart"/>
      <w:r>
        <w:t>Спд</w:t>
      </w:r>
      <w:proofErr w:type="spellEnd"/>
      <w:r>
        <w:t xml:space="preserve"> - размер части субсидии, не предоставленной получателю субсидии в текущем году по основанию, указанному в </w:t>
      </w:r>
      <w:hyperlink w:anchor="P76">
        <w:r>
          <w:rPr>
            <w:color w:val="0000FF"/>
          </w:rPr>
          <w:t>подпункте 7.3</w:t>
        </w:r>
      </w:hyperlink>
      <w:r>
        <w:t xml:space="preserve"> настоящего пункта;</w:t>
      </w:r>
    </w:p>
    <w:p w:rsidR="004B534F" w:rsidRDefault="004B534F">
      <w:pPr>
        <w:pStyle w:val="ConsPlusNormal"/>
        <w:spacing w:before="220"/>
        <w:ind w:firstLine="540"/>
        <w:jc w:val="both"/>
      </w:pPr>
      <w:r>
        <w:t>Кд - коэффициент бюджетной обеспеченности, определяемый по следующей формуле:</w:t>
      </w:r>
    </w:p>
    <w:p w:rsidR="004B534F" w:rsidRDefault="004B534F">
      <w:pPr>
        <w:pStyle w:val="ConsPlusNormal"/>
        <w:ind w:firstLine="540"/>
        <w:jc w:val="both"/>
      </w:pPr>
    </w:p>
    <w:p w:rsidR="004B534F" w:rsidRDefault="004B534F">
      <w:pPr>
        <w:pStyle w:val="ConsPlusNormal"/>
        <w:jc w:val="center"/>
      </w:pPr>
      <w:r>
        <w:t xml:space="preserve">Кд = </w:t>
      </w:r>
      <w:proofErr w:type="spellStart"/>
      <w:proofErr w:type="gramStart"/>
      <w:r>
        <w:t>V</w:t>
      </w:r>
      <w:proofErr w:type="gramEnd"/>
      <w:r>
        <w:t>д</w:t>
      </w:r>
      <w:proofErr w:type="spellEnd"/>
      <w:r>
        <w:t xml:space="preserve"> / </w:t>
      </w:r>
      <w:proofErr w:type="spellStart"/>
      <w:r>
        <w:t>Vднач</w:t>
      </w:r>
      <w:proofErr w:type="spellEnd"/>
      <w:r>
        <w:t>,</w:t>
      </w:r>
    </w:p>
    <w:p w:rsidR="004B534F" w:rsidRDefault="004B534F">
      <w:pPr>
        <w:pStyle w:val="ConsPlusNormal"/>
        <w:ind w:firstLine="540"/>
        <w:jc w:val="both"/>
      </w:pPr>
    </w:p>
    <w:p w:rsidR="004B534F" w:rsidRDefault="004B534F">
      <w:pPr>
        <w:pStyle w:val="ConsPlusNormal"/>
        <w:ind w:firstLine="540"/>
        <w:jc w:val="both"/>
      </w:pPr>
      <w:r>
        <w:t>где:</w:t>
      </w:r>
    </w:p>
    <w:p w:rsidR="004B534F" w:rsidRDefault="004B534F">
      <w:pPr>
        <w:pStyle w:val="ConsPlusNormal"/>
        <w:spacing w:before="220"/>
        <w:ind w:firstLine="540"/>
        <w:jc w:val="both"/>
      </w:pPr>
      <w:proofErr w:type="spellStart"/>
      <w:proofErr w:type="gramStart"/>
      <w:r>
        <w:t>V</w:t>
      </w:r>
      <w:proofErr w:type="gramEnd"/>
      <w:r>
        <w:t>д</w:t>
      </w:r>
      <w:proofErr w:type="spellEnd"/>
      <w:r>
        <w:t xml:space="preserve"> - объем дополнительных лимитов бюджетных обязательств на предоставление субсидии;</w:t>
      </w:r>
    </w:p>
    <w:p w:rsidR="004B534F" w:rsidRDefault="004B534F">
      <w:pPr>
        <w:pStyle w:val="ConsPlusNormal"/>
        <w:spacing w:before="220"/>
        <w:ind w:firstLine="540"/>
        <w:jc w:val="both"/>
      </w:pPr>
      <w:proofErr w:type="spellStart"/>
      <w:proofErr w:type="gramStart"/>
      <w:r>
        <w:t>V</w:t>
      </w:r>
      <w:proofErr w:type="gramEnd"/>
      <w:r>
        <w:t>днач</w:t>
      </w:r>
      <w:proofErr w:type="spellEnd"/>
      <w:r>
        <w:t xml:space="preserve"> - общий объем субсидии, не предоставленной получателям субсидии в текущем году по основанию, указанному в </w:t>
      </w:r>
      <w:hyperlink w:anchor="P76">
        <w:r>
          <w:rPr>
            <w:color w:val="0000FF"/>
          </w:rPr>
          <w:t>подпункте 7.3</w:t>
        </w:r>
      </w:hyperlink>
      <w:r>
        <w:t xml:space="preserve"> настоящего пункта.</w:t>
      </w:r>
    </w:p>
    <w:p w:rsidR="004B534F" w:rsidRDefault="004B534F">
      <w:pPr>
        <w:pStyle w:val="ConsPlusNormal"/>
        <w:spacing w:before="220"/>
        <w:ind w:firstLine="540"/>
        <w:jc w:val="both"/>
      </w:pPr>
      <w:r>
        <w:t xml:space="preserve">При условии </w:t>
      </w:r>
      <w:proofErr w:type="spellStart"/>
      <w:proofErr w:type="gramStart"/>
      <w:r>
        <w:t>V</w:t>
      </w:r>
      <w:proofErr w:type="gramEnd"/>
      <w:r>
        <w:t>д</w:t>
      </w:r>
      <w:proofErr w:type="spellEnd"/>
      <w:r>
        <w:t>&gt;</w:t>
      </w:r>
      <w:proofErr w:type="spellStart"/>
      <w:r>
        <w:t>Vднач</w:t>
      </w:r>
      <w:proofErr w:type="spellEnd"/>
      <w:r>
        <w:t xml:space="preserve"> коэффициент Кд равен 1.</w:t>
      </w:r>
    </w:p>
    <w:p w:rsidR="004B534F" w:rsidRDefault="004B534F">
      <w:pPr>
        <w:pStyle w:val="ConsPlusNormal"/>
        <w:spacing w:before="220"/>
        <w:ind w:firstLine="540"/>
        <w:jc w:val="both"/>
      </w:pPr>
      <w:r>
        <w:t xml:space="preserve">8. </w:t>
      </w:r>
      <w:proofErr w:type="gramStart"/>
      <w:r>
        <w:t>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средств субсидии условий и порядка предоставления субсидий, на основе представленных Главными распорядителями средств субсидии реестров получателей (по форме и в сроки, установленные Минсельхозпродом) формирует сводные реестры и направляет их в управление областного казначейства.</w:t>
      </w:r>
      <w:proofErr w:type="gramEnd"/>
    </w:p>
    <w:p w:rsidR="004B534F" w:rsidRDefault="004B534F">
      <w:pPr>
        <w:pStyle w:val="ConsPlusNormal"/>
        <w:spacing w:before="220"/>
        <w:ind w:firstLine="540"/>
        <w:jc w:val="both"/>
      </w:pPr>
      <w:r>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t>ств в пр</w:t>
      </w:r>
      <w:proofErr w:type="gramEnd"/>
      <w:r>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4B534F" w:rsidRDefault="004B534F">
      <w:pPr>
        <w:pStyle w:val="ConsPlusNormal"/>
        <w:spacing w:before="220"/>
        <w:ind w:firstLine="540"/>
        <w:jc w:val="both"/>
      </w:pPr>
      <w:bookmarkStart w:id="15" w:name="P108"/>
      <w:bookmarkEnd w:id="15"/>
      <w:r>
        <w:t>9. Планируемыми результатами предоставления субсидии являются:</w:t>
      </w:r>
    </w:p>
    <w:p w:rsidR="004B534F" w:rsidRDefault="004B534F">
      <w:pPr>
        <w:pStyle w:val="ConsPlusNormal"/>
        <w:spacing w:before="220"/>
        <w:ind w:firstLine="540"/>
        <w:jc w:val="both"/>
      </w:pPr>
      <w:r>
        <w:t xml:space="preserve">по направлению, указанному в </w:t>
      </w:r>
      <w:hyperlink w:anchor="P20">
        <w:r>
          <w:rPr>
            <w:color w:val="0000FF"/>
          </w:rPr>
          <w:t>подпункте 3.1 пункта 3</w:t>
        </w:r>
      </w:hyperlink>
      <w:r>
        <w:t xml:space="preserve"> настоящих Порядка и условий, - численность племенного маточного поголовья сельскохозяйственных животных в пересчете на условные головы (голов) по состоянию на 31 декабря года предоставления субсидии;</w:t>
      </w:r>
    </w:p>
    <w:p w:rsidR="004B534F" w:rsidRDefault="004B534F">
      <w:pPr>
        <w:pStyle w:val="ConsPlusNormal"/>
        <w:spacing w:before="220"/>
        <w:ind w:firstLine="540"/>
        <w:jc w:val="both"/>
      </w:pPr>
      <w:r>
        <w:t xml:space="preserve">по направлению, указанному в </w:t>
      </w:r>
      <w:hyperlink w:anchor="P21">
        <w:r>
          <w:rPr>
            <w:color w:val="0000FF"/>
          </w:rPr>
          <w:t>подпункте 3.2 пункта 3</w:t>
        </w:r>
      </w:hyperlink>
      <w:r>
        <w:t xml:space="preserve"> настоящих Порядка и условий, - численность племенных быков-производителей, оцененных по качеству потомства или находящихся в процессе оценки этого качества (голов), по состоянию на 31 декабря года предоставления субсидии;</w:t>
      </w:r>
    </w:p>
    <w:p w:rsidR="004B534F" w:rsidRDefault="004B534F">
      <w:pPr>
        <w:pStyle w:val="ConsPlusNormal"/>
        <w:spacing w:before="220"/>
        <w:ind w:firstLine="540"/>
        <w:jc w:val="both"/>
      </w:pPr>
      <w:r>
        <w:t xml:space="preserve">по направлению, указанному в </w:t>
      </w:r>
      <w:hyperlink w:anchor="P22">
        <w:r>
          <w:rPr>
            <w:color w:val="0000FF"/>
          </w:rPr>
          <w:t>подпункте 3.3 пункта 3</w:t>
        </w:r>
      </w:hyperlink>
      <w:r>
        <w:t xml:space="preserve"> настоящих Порядка и условий, - доля искусственно осемененных сельскохозяйственных животных в общем поголовье соответствующего вида сельскохозяйственных животных (процентов) за период с 1 января по 31 декабря года получения субсидии;</w:t>
      </w:r>
    </w:p>
    <w:p w:rsidR="004B534F" w:rsidRDefault="004B534F">
      <w:pPr>
        <w:pStyle w:val="ConsPlusNormal"/>
        <w:spacing w:before="220"/>
        <w:ind w:firstLine="540"/>
        <w:jc w:val="both"/>
      </w:pPr>
      <w:r>
        <w:t xml:space="preserve">по направлению, указанному в </w:t>
      </w:r>
      <w:hyperlink w:anchor="P24">
        <w:r>
          <w:rPr>
            <w:color w:val="0000FF"/>
          </w:rPr>
          <w:t>абзаце втором подпункта 3.4 пункта 3</w:t>
        </w:r>
      </w:hyperlink>
      <w:r>
        <w:t xml:space="preserve"> настоящих Порядка и условий:</w:t>
      </w:r>
    </w:p>
    <w:p w:rsidR="004B534F" w:rsidRDefault="004B534F">
      <w:pPr>
        <w:pStyle w:val="ConsPlusNormal"/>
        <w:spacing w:before="220"/>
        <w:ind w:firstLine="540"/>
        <w:jc w:val="both"/>
      </w:pPr>
      <w:r>
        <w:t>а) для получателей, включенных в Перечень, - прирост маточного поголовья сельскохозяйственных животных за год, в котором получена субсидия, по отношению к предыдущему году (процентов) по состоянию на 31 декабря года получения субсидии;</w:t>
      </w:r>
    </w:p>
    <w:p w:rsidR="004B534F" w:rsidRDefault="004B534F">
      <w:pPr>
        <w:pStyle w:val="ConsPlusNormal"/>
        <w:spacing w:before="220"/>
        <w:ind w:firstLine="540"/>
        <w:jc w:val="both"/>
      </w:pPr>
      <w:r>
        <w:t>б) для получателей, не включенных в Перечень, - прирост производства молока за год, в котором получена субсидия, по отношению к предыдущему году (тонн) по состоянию на 31 декабря года получения субсидии;</w:t>
      </w:r>
    </w:p>
    <w:p w:rsidR="004B534F" w:rsidRDefault="004B534F">
      <w:pPr>
        <w:pStyle w:val="ConsPlusNormal"/>
        <w:spacing w:before="220"/>
        <w:ind w:firstLine="540"/>
        <w:jc w:val="both"/>
      </w:pPr>
      <w:r>
        <w:lastRenderedPageBreak/>
        <w:t xml:space="preserve">по направлению, указанному в </w:t>
      </w:r>
      <w:hyperlink w:anchor="P25">
        <w:r>
          <w:rPr>
            <w:color w:val="0000FF"/>
          </w:rPr>
          <w:t>абзаце третьем подпункта 3.4 пункта 3</w:t>
        </w:r>
      </w:hyperlink>
      <w:r>
        <w:t xml:space="preserve"> настоящих Порядка и условий, - поголовье крупного рогатого скота специализированных мясных пород (голов) по состоянию на 31 декабря года получения субсидии;</w:t>
      </w:r>
    </w:p>
    <w:p w:rsidR="004B534F" w:rsidRDefault="004B534F">
      <w:pPr>
        <w:pStyle w:val="ConsPlusNormal"/>
        <w:spacing w:before="220"/>
        <w:ind w:firstLine="540"/>
        <w:jc w:val="both"/>
      </w:pPr>
      <w:r>
        <w:t xml:space="preserve">по направлению, указанному в </w:t>
      </w:r>
      <w:hyperlink w:anchor="P26">
        <w:r>
          <w:rPr>
            <w:color w:val="0000FF"/>
          </w:rPr>
          <w:t>подпункте 3.5 пункта 3</w:t>
        </w:r>
      </w:hyperlink>
      <w:r>
        <w:t xml:space="preserve"> настоящих Порядка и условий, - поголовье племенных быков-производителей и племенных бычков (голов) по состоянию на 31 декабря года получения субсидии;</w:t>
      </w:r>
    </w:p>
    <w:p w:rsidR="004B534F" w:rsidRDefault="004B534F">
      <w:pPr>
        <w:pStyle w:val="ConsPlusNormal"/>
        <w:spacing w:before="220"/>
        <w:ind w:firstLine="540"/>
        <w:jc w:val="both"/>
      </w:pPr>
      <w:r>
        <w:t xml:space="preserve">по направлению, указанному в </w:t>
      </w:r>
      <w:hyperlink w:anchor="P27">
        <w:r>
          <w:rPr>
            <w:color w:val="0000FF"/>
          </w:rPr>
          <w:t>подпункте 3.6 пункта 3</w:t>
        </w:r>
      </w:hyperlink>
      <w:r>
        <w:t xml:space="preserve"> настоящих Порядка и условий, - поголовье овец и коз (голов) по состоянию на 31 декабря года получения субсидии.</w:t>
      </w:r>
    </w:p>
    <w:p w:rsidR="004B534F" w:rsidRDefault="004B534F">
      <w:pPr>
        <w:pStyle w:val="ConsPlusNormal"/>
        <w:spacing w:before="220"/>
        <w:ind w:firstLine="540"/>
        <w:jc w:val="both"/>
      </w:pPr>
      <w:r>
        <w:t>Орган местного самоуправления организует работу по сбору отчетов о достижении значений результатов предоставления субсидии и оценке эффективности ее предоставления.</w:t>
      </w:r>
    </w:p>
    <w:p w:rsidR="004B534F" w:rsidRDefault="004B534F">
      <w:pPr>
        <w:pStyle w:val="ConsPlusNormal"/>
        <w:spacing w:before="220"/>
        <w:ind w:firstLine="540"/>
        <w:jc w:val="both"/>
      </w:pPr>
      <w:r>
        <w:t>Сводная информация о результатах предоставления субсидии направляется органом местного самоуправления в Минсельхозпрод в порядке и в срок, установленные Минсельхозпродом.</w:t>
      </w:r>
    </w:p>
    <w:p w:rsidR="004B534F" w:rsidRDefault="004B534F">
      <w:pPr>
        <w:pStyle w:val="ConsPlusNormal"/>
        <w:spacing w:before="220"/>
        <w:ind w:firstLine="540"/>
        <w:jc w:val="both"/>
      </w:pPr>
      <w:bookmarkStart w:id="16" w:name="P120"/>
      <w:bookmarkEnd w:id="16"/>
      <w:r>
        <w:t xml:space="preserve">10. </w:t>
      </w:r>
      <w:proofErr w:type="gramStart"/>
      <w:r>
        <w:t>В случае выделения в текущем финансовом году из областного бюджета дополнительных бюджетных ассигнований на предоставление субвенций в соответствии с настоящими Порядком и условиями их распределение осуществляется между муниципальными образованиями, имеющими дополнительную потребность в субвенциях, пропорционально удельному весу дополнительной потребности муниципального образования в субвенции в общем объеме дополнительной потребности муниципальных образований Нижегородской области в субвенциях сверх размеров субвенции, рассчитанных в соответствии</w:t>
      </w:r>
      <w:proofErr w:type="gramEnd"/>
      <w:r>
        <w:t xml:space="preserve"> с Законом Нижегородской области.</w:t>
      </w:r>
    </w:p>
    <w:p w:rsidR="004B534F" w:rsidRDefault="004B534F">
      <w:pPr>
        <w:pStyle w:val="ConsPlusNormal"/>
        <w:spacing w:before="220"/>
        <w:ind w:firstLine="540"/>
        <w:jc w:val="both"/>
      </w:pPr>
      <w:r>
        <w:t>Информация о дополнительной потребности в субвенциях формируется на основании письменных обращений органов местного самоуправления в Минсельхозпрод.</w:t>
      </w:r>
    </w:p>
    <w:p w:rsidR="004B534F" w:rsidRDefault="004B534F">
      <w:pPr>
        <w:pStyle w:val="ConsPlusNormal"/>
        <w:spacing w:before="220"/>
        <w:ind w:firstLine="540"/>
        <w:jc w:val="both"/>
      </w:pPr>
      <w:r>
        <w:t xml:space="preserve">Размер предоставляемой в соответствии с </w:t>
      </w:r>
      <w:hyperlink w:anchor="P120">
        <w:r>
          <w:rPr>
            <w:color w:val="0000FF"/>
          </w:rPr>
          <w:t>абзацем первым</w:t>
        </w:r>
      </w:hyperlink>
      <w:r>
        <w:t xml:space="preserve"> настоящего пункта бюджету муниципального образования субвенции не может быть больше заявленной муниципальным образованием дополнительной потребности в такой субвенции.</w:t>
      </w:r>
    </w:p>
    <w:p w:rsidR="004B534F" w:rsidRDefault="004B534F">
      <w:pPr>
        <w:pStyle w:val="ConsPlusNormal"/>
        <w:ind w:firstLine="540"/>
        <w:jc w:val="both"/>
      </w:pPr>
    </w:p>
    <w:p w:rsidR="004B534F" w:rsidRDefault="004B534F">
      <w:pPr>
        <w:pStyle w:val="ConsPlusNormal"/>
        <w:jc w:val="both"/>
      </w:pPr>
    </w:p>
    <w:p w:rsidR="00A04631" w:rsidRDefault="00A04631"/>
    <w:sectPr w:rsidR="00A04631" w:rsidSect="004B534F">
      <w:pgSz w:w="11906" w:h="16838"/>
      <w:pgMar w:top="993"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4F"/>
    <w:rsid w:val="004B534F"/>
    <w:rsid w:val="00A0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3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534F"/>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34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B534F"/>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37A6BC52FED92EB31114402C0CA8C3C367179A8647CEEC4D7E18BE142FB07C98EA1A1F45200CA42B128235CE1461E05B7A991EA4E3F134A97EBB7u6eBO" TargetMode="External"/><Relationship Id="rId13" Type="http://schemas.openxmlformats.org/officeDocument/2006/relationships/hyperlink" Target="consultantplus://offline/ref=31D37A6BC52FED92EB310F4914AC95893F3E2D76A96372B09881E7DCBE12FD5289CEA7F6B01609C016E06C7750EB125141EABA92EA52u3eCO" TargetMode="External"/><Relationship Id="rId3" Type="http://schemas.openxmlformats.org/officeDocument/2006/relationships/settings" Target="settings.xml"/><Relationship Id="rId7" Type="http://schemas.openxmlformats.org/officeDocument/2006/relationships/hyperlink" Target="consultantplus://offline/ref=31D37A6BC52FED92EB310F4914AC95893F382F73AF6372B09881E7DCBE12FD5289CEA7FDB51E08CD49E5796608E7134F5FE2AC8EE8503Du1e8O" TargetMode="External"/><Relationship Id="rId12" Type="http://schemas.openxmlformats.org/officeDocument/2006/relationships/hyperlink" Target="consultantplus://offline/ref=31D37A6BC52FED92EB310F4914AC9589393A2677AD682FBA90D8EBDEB91DA2458E87ABF5B5100BC949E5796608E7134F5FE2AC8EE8503Du1e8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D37A6BC52FED92EB31114402C0CA8C3C367179A8657BE1C0D4E18BE142FB07C98EA1A1F45200CA42B221215AE1461E05B7A991EA4E3F134A97EBB7u6eBO" TargetMode="External"/><Relationship Id="rId11" Type="http://schemas.openxmlformats.org/officeDocument/2006/relationships/hyperlink" Target="consultantplus://offline/ref=31D37A6BC52FED92EB310F4914AC95893F3E2F75A26772B09881E7DCBE12FD5289CEA7F4B7160DCB4BBA7C7319BF1F4E41FCA498F4523F19u5e7O" TargetMode="External"/><Relationship Id="rId5" Type="http://schemas.openxmlformats.org/officeDocument/2006/relationships/hyperlink" Target="consultantplus://offline/ref=31D37A6BC52FED92EB31114402C0CA8C3C367179A8647FE2C7D0E18BE142FB07C98EA1A1F45200CA42B1282358E1461E05B7A991EA4E3F134A97EBB7u6eBO" TargetMode="External"/><Relationship Id="rId15" Type="http://schemas.openxmlformats.org/officeDocument/2006/relationships/fontTable" Target="fontTable.xml"/><Relationship Id="rId10" Type="http://schemas.openxmlformats.org/officeDocument/2006/relationships/hyperlink" Target="consultantplus://offline/ref=31D37A6BC52FED92EB310F4914AC95893F3E2A77A26272B09881E7DCBE12FD5289CEA7F4B7160DCA44BA7C7319BF1F4E41FCA498F4523F19u5e7O" TargetMode="External"/><Relationship Id="rId4" Type="http://schemas.openxmlformats.org/officeDocument/2006/relationships/webSettings" Target="webSettings.xml"/><Relationship Id="rId9" Type="http://schemas.openxmlformats.org/officeDocument/2006/relationships/hyperlink" Target="consultantplus://offline/ref=31D37A6BC52FED92EB310F4914AC95893F3E2D76A96372B09881E7DCBE12FD5289CEA7F4B7150EC247BA7C7319BF1F4E41FCA498F4523F19u5e7O" TargetMode="External"/><Relationship Id="rId14" Type="http://schemas.openxmlformats.org/officeDocument/2006/relationships/hyperlink" Target="consultantplus://offline/ref=31D37A6BC52FED92EB310F4914AC95893F3E2D76A96372B09881E7DCBE12FD5289CEA7F6B0140FC016E06C7750EB125141EABA92EA52u3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4114</Words>
  <Characters>23450</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hisamova</dc:creator>
  <cp:lastModifiedBy>hisamova</cp:lastModifiedBy>
  <cp:revision>1</cp:revision>
  <dcterms:created xsi:type="dcterms:W3CDTF">2023-08-10T14:30:00Z</dcterms:created>
  <dcterms:modified xsi:type="dcterms:W3CDTF">2023-08-10T14:32:00Z</dcterms:modified>
</cp:coreProperties>
</file>