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Минсельхоза России от 12.02.2024 N 61</w:t>
              <w:br/>
              <w:t xml:space="preserve">(ред. от 30.06.2025)</w:t>
              <w:br/>
              <w:t xml:space="preserve">"Об утверждении Порядка определения направлений целевого использования льготных кредитов"</w:t>
              <w:br/>
              <w:t xml:space="preserve">(Зарегистрировано в Минюсте России 15.02.2024 N 77266)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27.08.2025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15 февраля 2024 г. N 77266</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СЕЛЬСКОГО ХОЗЯЙСТВА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12 февраля 2024 г. N 61</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ОПРЕДЕЛЕНИЯ НАПРАВЛЕНИЙ ЦЕЛЕВОГО ИСПОЛЬЗОВАНИЯ</w:t>
      </w:r>
    </w:p>
    <w:p>
      <w:pPr>
        <w:pStyle w:val="2"/>
        <w:jc w:val="center"/>
      </w:pPr>
      <w:r>
        <w:rPr>
          <w:sz w:val="20"/>
        </w:rPr>
        <w:t xml:space="preserve">ЛЬГОТНЫХ КРЕДИТОВ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Минсельхоза России от 15.03.2024 </w:t>
            </w:r>
            <w:hyperlink w:history="0" r:id="rId8" w:tooltip="Приказ Минсельхоза России от 15.03.2024 N 146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25.03.2024 N 77611) {КонсультантПлюс}">
              <w:r>
                <w:rPr>
                  <w:sz w:val="20"/>
                  <w:color w:val="0000ff"/>
                </w:rPr>
                <w:t xml:space="preserve">N 146</w:t>
              </w:r>
            </w:hyperlink>
            <w:r>
              <w:rPr>
                <w:sz w:val="20"/>
                <w:color w:val="392c69"/>
              </w:rPr>
              <w:t xml:space="preserve">,</w:t>
            </w:r>
          </w:p>
          <w:p>
            <w:pPr>
              <w:pStyle w:val="0"/>
              <w:jc w:val="center"/>
            </w:pPr>
            <w:r>
              <w:rPr>
                <w:sz w:val="20"/>
                <w:color w:val="392c69"/>
              </w:rPr>
              <w:t xml:space="preserve">от 11.06.2024 </w:t>
            </w:r>
            <w:hyperlink w:history="0" r:id="rId9"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N 315</w:t>
              </w:r>
            </w:hyperlink>
            <w:r>
              <w:rPr>
                <w:sz w:val="20"/>
                <w:color w:val="392c69"/>
              </w:rPr>
              <w:t xml:space="preserve">, от 06.11.2024 </w:t>
            </w:r>
            <w:hyperlink w:history="0" r:id="rId10" w:tooltip="Приказ Минсельхоза России от 06.11.2024 N 666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10.12.2024 N 80522) {КонсультантПлюс}">
              <w:r>
                <w:rPr>
                  <w:sz w:val="20"/>
                  <w:color w:val="0000ff"/>
                </w:rPr>
                <w:t xml:space="preserve">N 666</w:t>
              </w:r>
            </w:hyperlink>
            <w:r>
              <w:rPr>
                <w:sz w:val="20"/>
                <w:color w:val="392c69"/>
              </w:rPr>
              <w:t xml:space="preserve">, от 28.12.2024 </w:t>
            </w:r>
            <w:hyperlink w:history="0" r:id="rId11" w:tooltip="Приказ Минсельхоза России от 28.12.2024 N 785 &quot;О внесении изменений в приказ Министерства сельского хозяйства Российской Федерации от 12 февраля 2024 г. N 61 &quot;Об утверждении Порядка определения направлений целевого использования льготных кредитов&quot; (Зарегистрировано в Минюсте России 22.01.2025 N 80995) {КонсультантПлюс}">
              <w:r>
                <w:rPr>
                  <w:sz w:val="20"/>
                  <w:color w:val="0000ff"/>
                </w:rPr>
                <w:t xml:space="preserve">N 785</w:t>
              </w:r>
            </w:hyperlink>
            <w:r>
              <w:rPr>
                <w:sz w:val="20"/>
                <w:color w:val="392c69"/>
              </w:rPr>
              <w:t xml:space="preserve">,</w:t>
            </w:r>
          </w:p>
          <w:p>
            <w:pPr>
              <w:pStyle w:val="0"/>
              <w:jc w:val="center"/>
            </w:pPr>
            <w:r>
              <w:rPr>
                <w:sz w:val="20"/>
                <w:color w:val="392c69"/>
              </w:rPr>
              <w:t xml:space="preserve">от 07.05.2025 </w:t>
            </w:r>
            <w:hyperlink w:history="0" r:id="rId12" w:tooltip="Приказ Минсельхоза России от 07.05.2025 N 320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16.06.2025 N 82618) {КонсультантПлюс}">
              <w:r>
                <w:rPr>
                  <w:sz w:val="20"/>
                  <w:color w:val="0000ff"/>
                </w:rPr>
                <w:t xml:space="preserve">N 320</w:t>
              </w:r>
            </w:hyperlink>
            <w:r>
              <w:rPr>
                <w:sz w:val="20"/>
                <w:color w:val="392c69"/>
              </w:rPr>
              <w:t xml:space="preserve">, от 30.06.2025 </w:t>
            </w:r>
            <w:hyperlink w:history="0" r:id="rId13" w:tooltip="Приказ Минсельхоза России от 30.06.2025 N 424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15.07.2025 N 82914) {КонсультантПлюс}">
              <w:r>
                <w:rPr>
                  <w:sz w:val="20"/>
                  <w:color w:val="0000ff"/>
                </w:rPr>
                <w:t xml:space="preserve">N 424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14" w:tooltip="Постановление Правительства РФ от 12.06.2008 N 450 (ред. от 31.07.2025) &quot;О Министерстве сельского хозяйства Российской Федерации&quot; {КонсультантПлюс}">
        <w:r>
          <w:rPr>
            <w:sz w:val="20"/>
            <w:color w:val="0000ff"/>
          </w:rPr>
          <w:t xml:space="preserve">абзацем вторым пункта 1</w:t>
        </w:r>
      </w:hyperlink>
      <w:r>
        <w:rPr>
          <w:sz w:val="20"/>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w:t>
      </w:r>
      <w:hyperlink w:history="0" r:id="rId15"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quot; {КонсультантПлюс}">
        <w:r>
          <w:rPr>
            <w:sz w:val="20"/>
            <w:color w:val="0000ff"/>
          </w:rPr>
          <w:t xml:space="preserve">абзацем четвертым пункта 62</w:t>
        </w:r>
      </w:hyperlink>
      <w:r>
        <w:rPr>
          <w:sz w:val="20"/>
        </w:rPr>
        <w:t xml:space="preserve">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25 октября 2023 г. N 1780, приказываю:</w:t>
      </w:r>
    </w:p>
    <w:p>
      <w:pPr>
        <w:pStyle w:val="0"/>
        <w:jc w:val="both"/>
      </w:pPr>
      <w:r>
        <w:rPr>
          <w:sz w:val="20"/>
        </w:rPr>
        <w:t xml:space="preserve">(преамбула в ред. </w:t>
      </w:r>
      <w:hyperlink w:history="0" r:id="rId16" w:tooltip="Приказ Минсельхоза России от 28.12.2024 N 785 &quot;О внесении изменений в приказ Министерства сельского хозяйства Российской Федерации от 12 февраля 2024 г. N 61 &quot;Об утверждении Порядка определения направлений целевого использования льготных кредитов&quot; (Зарегистрировано в Минюсте России 22.01.2025 N 80995) {КонсультантПлюс}">
        <w:r>
          <w:rPr>
            <w:sz w:val="20"/>
            <w:color w:val="0000ff"/>
          </w:rPr>
          <w:t xml:space="preserve">Приказа</w:t>
        </w:r>
      </w:hyperlink>
      <w:r>
        <w:rPr>
          <w:sz w:val="20"/>
        </w:rPr>
        <w:t xml:space="preserve"> Минсельхоза России от 28.12.2024 N 785)</w:t>
      </w:r>
    </w:p>
    <w:p>
      <w:pPr>
        <w:pStyle w:val="0"/>
        <w:spacing w:before="200" w:lineRule="auto"/>
        <w:ind w:firstLine="540"/>
        <w:jc w:val="both"/>
      </w:pPr>
      <w:r>
        <w:rPr>
          <w:sz w:val="20"/>
        </w:rPr>
        <w:t xml:space="preserve">1. Утвердить прилагаемый </w:t>
      </w:r>
      <w:hyperlink w:history="0" w:anchor="P33" w:tooltip="ПОРЯДОК">
        <w:r>
          <w:rPr>
            <w:sz w:val="20"/>
            <w:color w:val="0000ff"/>
          </w:rPr>
          <w:t xml:space="preserve">Порядок</w:t>
        </w:r>
      </w:hyperlink>
      <w:r>
        <w:rPr>
          <w:sz w:val="20"/>
        </w:rPr>
        <w:t xml:space="preserve"> определения направлений целевого использования льготных кредитов.</w:t>
      </w:r>
    </w:p>
    <w:p>
      <w:pPr>
        <w:pStyle w:val="0"/>
        <w:spacing w:before="200" w:lineRule="auto"/>
        <w:ind w:firstLine="540"/>
        <w:jc w:val="both"/>
      </w:pPr>
      <w:r>
        <w:rPr>
          <w:sz w:val="20"/>
        </w:rPr>
        <w:t xml:space="preserve">2. Настоящий приказ вступает в силу с даты, следующей за датой его официального опубликования.</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Д.Н.ПАТРУШЕВ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Минсельхоза России</w:t>
      </w:r>
    </w:p>
    <w:p>
      <w:pPr>
        <w:pStyle w:val="0"/>
        <w:jc w:val="right"/>
      </w:pPr>
      <w:r>
        <w:rPr>
          <w:sz w:val="20"/>
        </w:rPr>
        <w:t xml:space="preserve">от 12 февраля 2024 г. N 61</w:t>
      </w:r>
    </w:p>
    <w:p>
      <w:pPr>
        <w:pStyle w:val="0"/>
        <w:jc w:val="center"/>
      </w:pPr>
      <w:r>
        <w:rPr>
          <w:sz w:val="20"/>
        </w:rPr>
      </w:r>
    </w:p>
    <w:bookmarkStart w:id="33" w:name="P33"/>
    <w:bookmarkEnd w:id="33"/>
    <w:p>
      <w:pPr>
        <w:pStyle w:val="2"/>
        <w:jc w:val="center"/>
      </w:pPr>
      <w:r>
        <w:rPr>
          <w:sz w:val="20"/>
        </w:rPr>
        <w:t xml:space="preserve">ПОРЯДОК</w:t>
      </w:r>
    </w:p>
    <w:p>
      <w:pPr>
        <w:pStyle w:val="2"/>
        <w:jc w:val="center"/>
      </w:pPr>
      <w:r>
        <w:rPr>
          <w:sz w:val="20"/>
        </w:rPr>
        <w:t xml:space="preserve">ОПРЕДЕЛЕНИЯ НАПРАВЛЕНИЙ ЦЕЛЕВОГО ИСПОЛЬЗОВАНИЯ</w:t>
      </w:r>
    </w:p>
    <w:p>
      <w:pPr>
        <w:pStyle w:val="2"/>
        <w:jc w:val="center"/>
      </w:pPr>
      <w:r>
        <w:rPr>
          <w:sz w:val="20"/>
        </w:rPr>
        <w:t xml:space="preserve">ЛЬГОТНЫХ КРЕДИТОВ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Минсельхоза России от 15.03.2024 </w:t>
            </w:r>
            <w:hyperlink w:history="0" r:id="rId17" w:tooltip="Приказ Минсельхоза России от 15.03.2024 N 146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25.03.2024 N 77611) {КонсультантПлюс}">
              <w:r>
                <w:rPr>
                  <w:sz w:val="20"/>
                  <w:color w:val="0000ff"/>
                </w:rPr>
                <w:t xml:space="preserve">N 146</w:t>
              </w:r>
            </w:hyperlink>
            <w:r>
              <w:rPr>
                <w:sz w:val="20"/>
                <w:color w:val="392c69"/>
              </w:rPr>
              <w:t xml:space="preserve">,</w:t>
            </w:r>
          </w:p>
          <w:p>
            <w:pPr>
              <w:pStyle w:val="0"/>
              <w:jc w:val="center"/>
            </w:pPr>
            <w:r>
              <w:rPr>
                <w:sz w:val="20"/>
                <w:color w:val="392c69"/>
              </w:rPr>
              <w:t xml:space="preserve">от 11.06.2024 </w:t>
            </w:r>
            <w:hyperlink w:history="0" r:id="rId18"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N 315</w:t>
              </w:r>
            </w:hyperlink>
            <w:r>
              <w:rPr>
                <w:sz w:val="20"/>
                <w:color w:val="392c69"/>
              </w:rPr>
              <w:t xml:space="preserve">, от 06.11.2024 </w:t>
            </w:r>
            <w:hyperlink w:history="0" r:id="rId19" w:tooltip="Приказ Минсельхоза России от 06.11.2024 N 666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10.12.2024 N 80522) {КонсультантПлюс}">
              <w:r>
                <w:rPr>
                  <w:sz w:val="20"/>
                  <w:color w:val="0000ff"/>
                </w:rPr>
                <w:t xml:space="preserve">N 666</w:t>
              </w:r>
            </w:hyperlink>
            <w:r>
              <w:rPr>
                <w:sz w:val="20"/>
                <w:color w:val="392c69"/>
              </w:rPr>
              <w:t xml:space="preserve">, от 28.12.2024 </w:t>
            </w:r>
            <w:hyperlink w:history="0" r:id="rId20" w:tooltip="Приказ Минсельхоза России от 28.12.2024 N 785 &quot;О внесении изменений в приказ Министерства сельского хозяйства Российской Федерации от 12 февраля 2024 г. N 61 &quot;Об утверждении Порядка определения направлений целевого использования льготных кредитов&quot; (Зарегистрировано в Минюсте России 22.01.2025 N 80995) {КонсультантПлюс}">
              <w:r>
                <w:rPr>
                  <w:sz w:val="20"/>
                  <w:color w:val="0000ff"/>
                </w:rPr>
                <w:t xml:space="preserve">N 785</w:t>
              </w:r>
            </w:hyperlink>
            <w:r>
              <w:rPr>
                <w:sz w:val="20"/>
                <w:color w:val="392c69"/>
              </w:rPr>
              <w:t xml:space="preserve">,</w:t>
            </w:r>
          </w:p>
          <w:p>
            <w:pPr>
              <w:pStyle w:val="0"/>
              <w:jc w:val="center"/>
            </w:pPr>
            <w:r>
              <w:rPr>
                <w:sz w:val="20"/>
                <w:color w:val="392c69"/>
              </w:rPr>
              <w:t xml:space="preserve">от 07.05.2025 </w:t>
            </w:r>
            <w:hyperlink w:history="0" r:id="rId21" w:tooltip="Приказ Минсельхоза России от 07.05.2025 N 320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16.06.2025 N 82618) {КонсультантПлюс}">
              <w:r>
                <w:rPr>
                  <w:sz w:val="20"/>
                  <w:color w:val="0000ff"/>
                </w:rPr>
                <w:t xml:space="preserve">N 320</w:t>
              </w:r>
            </w:hyperlink>
            <w:r>
              <w:rPr>
                <w:sz w:val="20"/>
                <w:color w:val="392c69"/>
              </w:rPr>
              <w:t xml:space="preserve">, от 30.06.2025 </w:t>
            </w:r>
            <w:hyperlink w:history="0" r:id="rId22" w:tooltip="Приказ Минсельхоза России от 30.06.2025 N 424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15.07.2025 N 82914) {КонсультантПлюс}">
              <w:r>
                <w:rPr>
                  <w:sz w:val="20"/>
                  <w:color w:val="0000ff"/>
                </w:rPr>
                <w:t xml:space="preserve">N 424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Направления целевого использования кредитов, предоставляемых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производство лекарственных средств для ветеринарного применения, кормовых и пищевых добавок, ферментных препаратов, по льготной ставке российскими кредитными организациями и государственной корпорацией развития "ВЭБ.РФ", при предоставлении которых из федерального бюджета предоставляются субсидии российским кредитным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производство лекарственных средств для ветеринарного применения, кормовых и пищевых добавок, ферментных препаратов, по льготной ставке, в рамках федерального проекта "Стимулирование инвестиционной деятельности в агропромышленном комплексе" Государственной </w:t>
      </w:r>
      <w:hyperlink w:history="0" r:id="rId23" w:tooltip="Постановление Правительства РФ от 14.07.2012 N 717 (ред. от 01.08.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(далее соответственно - льготные кредиты, заемщики, уполномоченные банки, субсидия), определяются в зависимости от вида заемщика, даты заключения кредитного договора (соглашения), срока использования льготного кредита в соответствии с </w:t>
      </w:r>
      <w:hyperlink w:history="0" w:anchor="P77" w:tooltip="ПЕРЕЧЕНЬ">
        <w:r>
          <w:rPr>
            <w:sz w:val="20"/>
            <w:color w:val="0000ff"/>
          </w:rPr>
          <w:t xml:space="preserve">приложениями N 1</w:t>
        </w:r>
      </w:hyperlink>
      <w:r>
        <w:rPr>
          <w:sz w:val="20"/>
        </w:rPr>
        <w:t xml:space="preserve"> - </w:t>
      </w:r>
      <w:hyperlink w:history="0" w:anchor="P372" w:tooltip="ПЕРЕЧЕНЬ">
        <w:r>
          <w:rPr>
            <w:sz w:val="20"/>
            <w:color w:val="0000ff"/>
          </w:rPr>
          <w:t xml:space="preserve">6</w:t>
        </w:r>
      </w:hyperlink>
      <w:r>
        <w:rPr>
          <w:sz w:val="20"/>
        </w:rPr>
        <w:t xml:space="preserve"> к настоящему Порядку, а также с учетом размера субсидии, предоставляемой уполномоченному банку по льготному кредиту, и особенностей, указанных в </w:t>
      </w:r>
      <w:hyperlink w:history="0" w:anchor="P43" w:tooltip="2. Направления целевого использования льготных кредитов, по которым размер субсидии, предоставляемой уполномоченным банкам, составляет 70 процентов ключевой ставки Центрального банка Российской Федерации, действующей на каждую дату начисления уполномоченным банком процентов по такому льготному кредиту (далее - ключевая ставка), за исключением случаев, предусмотренных абзацем вторым пункта 3 настоящего Порядка, определяются в соответствии с перечнем направлений целевого использования льготных кредитов, ук...">
        <w:r>
          <w:rPr>
            <w:sz w:val="20"/>
            <w:color w:val="0000ff"/>
          </w:rPr>
          <w:t xml:space="preserve">пунктах 2</w:t>
        </w:r>
      </w:hyperlink>
      <w:r>
        <w:rPr>
          <w:sz w:val="20"/>
        </w:rPr>
        <w:t xml:space="preserve"> - </w:t>
      </w:r>
      <w:hyperlink w:history="0" w:anchor="P62" w:tooltip="6. Льготные кредиты используются на цели приобретения сельскохозяйственной техники (за исключением сельскохозяйственной техники, указанной в абзаце втором настоящего пункта, а также в подпунктах 1 - 3 пункта 11, подпункте 2 пункта 12, пунктах 13, 14, 16 и 17 приложения N 2 к настоящему Порядку), относящейся к кодам ОКПД2 28.30.23.110 &quot;Тракторы сельскохозяйственные с мощностью двигателя более 59 кВт&quot;, 28.30.59.111 &quot;Комбайны зерноуборочные&quot;, 28.30.59.190 &quot;Самоходные кормоуборочные комбайны&quot;, 28.92.50.000 &quot;...">
        <w:r>
          <w:rPr>
            <w:sz w:val="20"/>
            <w:color w:val="0000ff"/>
          </w:rPr>
          <w:t xml:space="preserve">6</w:t>
        </w:r>
      </w:hyperlink>
      <w:r>
        <w:rPr>
          <w:sz w:val="20"/>
        </w:rPr>
        <w:t xml:space="preserve"> настоящего Порядка.</w:t>
      </w:r>
    </w:p>
    <w:p>
      <w:pPr>
        <w:pStyle w:val="0"/>
        <w:jc w:val="both"/>
      </w:pPr>
      <w:r>
        <w:rPr>
          <w:sz w:val="20"/>
        </w:rPr>
        <w:t xml:space="preserve">(п. 1 в ред. </w:t>
      </w:r>
      <w:hyperlink w:history="0" r:id="rId24" w:tooltip="Приказ Минсельхоза России от 28.12.2024 N 785 &quot;О внесении изменений в приказ Министерства сельского хозяйства Российской Федерации от 12 февраля 2024 г. N 61 &quot;Об утверждении Порядка определения направлений целевого использования льготных кредитов&quot; (Зарегистрировано в Минюсте России 22.01.2025 N 80995) {КонсультантПлюс}">
        <w:r>
          <w:rPr>
            <w:sz w:val="20"/>
            <w:color w:val="0000ff"/>
          </w:rPr>
          <w:t xml:space="preserve">Приказа</w:t>
        </w:r>
      </w:hyperlink>
      <w:r>
        <w:rPr>
          <w:sz w:val="20"/>
        </w:rPr>
        <w:t xml:space="preserve"> Минсельхоза России от 28.12.2024 N 785)</w:t>
      </w:r>
    </w:p>
    <w:bookmarkStart w:id="43" w:name="P43"/>
    <w:bookmarkEnd w:id="43"/>
    <w:p>
      <w:pPr>
        <w:pStyle w:val="0"/>
        <w:spacing w:before="200" w:lineRule="auto"/>
        <w:ind w:firstLine="540"/>
        <w:jc w:val="both"/>
      </w:pPr>
      <w:r>
        <w:rPr>
          <w:sz w:val="20"/>
        </w:rPr>
        <w:t xml:space="preserve">2. Направления целевого использования льготных кредитов, по которым размер субсидии, предоставляемой уполномоченным банкам, составляет 70 процентов ключевой ставки Центрального банка Российской Федерации, действующей на каждую дату начисления уполномоченным банком процентов по такому льготному кредиту (далее - ключевая ставка), за исключением случаев, предусмотренных </w:t>
      </w:r>
      <w:hyperlink w:history="0" w:anchor="P49" w:tooltip="Льготные кредиты, по которым размер субсидии, предоставляемой уполномоченным банкам, составляет 70 процентов ключевой ставки, используются по направлениям целевого использования, указанным в приложении N 2 к настоящему Порядку, в случае если заемщиками по таким льготным кредитам являются заказчики и (или) участники комплексного научно-технического проекта в рамках Федеральной научно-технической программы развития сельского хозяйства на 2017 - 2030 годы, утвержденной постановлением Правительства Российско...">
        <w:r>
          <w:rPr>
            <w:sz w:val="20"/>
            <w:color w:val="0000ff"/>
          </w:rPr>
          <w:t xml:space="preserve">абзацем вторым пункта 3</w:t>
        </w:r>
      </w:hyperlink>
      <w:r>
        <w:rPr>
          <w:sz w:val="20"/>
        </w:rPr>
        <w:t xml:space="preserve"> настоящего Порядка, определяются в соответствии с перечнем направлений целевого использования льготных кредитов, указанным в </w:t>
      </w:r>
      <w:hyperlink w:history="0" w:anchor="P77" w:tooltip="ПЕРЕЧЕНЬ">
        <w:r>
          <w:rPr>
            <w:sz w:val="20"/>
            <w:color w:val="0000ff"/>
          </w:rPr>
          <w:t xml:space="preserve">приложении N 1</w:t>
        </w:r>
      </w:hyperlink>
      <w:r>
        <w:rPr>
          <w:sz w:val="20"/>
        </w:rPr>
        <w:t xml:space="preserve"> к настоящему Порядку.</w:t>
      </w:r>
    </w:p>
    <w:p>
      <w:pPr>
        <w:pStyle w:val="0"/>
        <w:spacing w:before="200" w:lineRule="auto"/>
        <w:ind w:firstLine="540"/>
        <w:jc w:val="both"/>
      </w:pPr>
      <w:r>
        <w:rPr>
          <w:sz w:val="20"/>
        </w:rPr>
        <w:t xml:space="preserve">В случае предоставления льготных кредитов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организациям и индивидуальным предпринимателям, осуществляющим производство кормовых и пищевых добавок, ферментных препаратов, технологических вспомогательных средств (заквасок), направления целевого использования льготных кредитов, по которым размер субсидии, предоставляемой уполномоченным банкам, составляет 70 процентов ключевой ставки, определяются в соответствии с перечнем направлений целевого использования льготных кредитов, указанным в </w:t>
      </w:r>
      <w:hyperlink w:history="0" w:anchor="P313" w:tooltip="ПЕРЕЧЕНЬ">
        <w:r>
          <w:rPr>
            <w:sz w:val="20"/>
            <w:color w:val="0000ff"/>
          </w:rPr>
          <w:t xml:space="preserve">приложении N 4</w:t>
        </w:r>
      </w:hyperlink>
      <w:r>
        <w:rPr>
          <w:sz w:val="20"/>
        </w:rPr>
        <w:t xml:space="preserve"> к настоящему Порядку.</w:t>
      </w:r>
    </w:p>
    <w:p>
      <w:pPr>
        <w:pStyle w:val="0"/>
        <w:jc w:val="both"/>
      </w:pPr>
      <w:r>
        <w:rPr>
          <w:sz w:val="20"/>
        </w:rPr>
        <w:t xml:space="preserve">(абзац введен </w:t>
      </w:r>
      <w:hyperlink w:history="0" r:id="rId25" w:tooltip="Приказ Минсельхоза России от 28.12.2024 N 785 &quot;О внесении изменений в приказ Министерства сельского хозяйства Российской Федерации от 12 февраля 2024 г. N 61 &quot;Об утверждении Порядка определения направлений целевого использования льготных кредитов&quot; (Зарегистрировано в Минюсте России 22.01.2025 N 80995) {КонсультантПлюс}">
        <w:r>
          <w:rPr>
            <w:sz w:val="20"/>
            <w:color w:val="0000ff"/>
          </w:rPr>
          <w:t xml:space="preserve">Приказом</w:t>
        </w:r>
      </w:hyperlink>
      <w:r>
        <w:rPr>
          <w:sz w:val="20"/>
        </w:rPr>
        <w:t xml:space="preserve"> Минсельхоза России от 28.12.2024 N 785)</w:t>
      </w:r>
    </w:p>
    <w:p>
      <w:pPr>
        <w:pStyle w:val="0"/>
        <w:spacing w:before="200" w:lineRule="auto"/>
        <w:ind w:firstLine="540"/>
        <w:jc w:val="both"/>
      </w:pPr>
      <w:r>
        <w:rPr>
          <w:sz w:val="20"/>
        </w:rPr>
        <w:t xml:space="preserve">В случае предоставления льготных кредитов на цели приобретения сельскохозяйственной техники, в отношении которой подтверждено производство на территории Российской Федерации в соответствии с </w:t>
      </w:r>
      <w:hyperlink w:history="0" r:id="rId26" w:tooltip="Постановление Правительства РФ от 17.07.2015 N 719 (ред. от 14.08.2025) &quot;О подтверждении производства российской промышленной продукции&quot; (с изм. и доп., вступ. в силу с 16.08.2025) {КонсультантПлюс}">
        <w:r>
          <w:rPr>
            <w:sz w:val="20"/>
            <w:color w:val="0000ff"/>
          </w:rPr>
          <w:t xml:space="preserve">постановлением</w:t>
        </w:r>
      </w:hyperlink>
      <w:r>
        <w:rPr>
          <w:sz w:val="20"/>
        </w:rPr>
        <w:t xml:space="preserve"> Правительства Российской Федерации от 17 июля 2015 г. N 719 "О подтверждении производства российской промышленной продукции", направления целевого использования льготных кредитов, по которым размер субсидии, предоставляемой уполномоченным банкам, составляет 70 процентов ключевой ставки, определяются в соответствии с перечнем направлений целевого использования льготных кредитов, указанным в </w:t>
      </w:r>
      <w:hyperlink w:history="0" w:anchor="P372" w:tooltip="ПЕРЕЧЕНЬ">
        <w:r>
          <w:rPr>
            <w:sz w:val="20"/>
            <w:color w:val="0000ff"/>
          </w:rPr>
          <w:t xml:space="preserve">приложении N 6</w:t>
        </w:r>
      </w:hyperlink>
      <w:r>
        <w:rPr>
          <w:sz w:val="20"/>
        </w:rPr>
        <w:t xml:space="preserve"> к настоящему Порядку.</w:t>
      </w:r>
    </w:p>
    <w:p>
      <w:pPr>
        <w:pStyle w:val="0"/>
        <w:jc w:val="both"/>
      </w:pPr>
      <w:r>
        <w:rPr>
          <w:sz w:val="20"/>
        </w:rPr>
        <w:t xml:space="preserve">(абзац введен </w:t>
      </w:r>
      <w:hyperlink w:history="0" r:id="rId27" w:tooltip="Приказ Минсельхоза России от 30.06.2025 N 424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15.07.2025 N 82914) {КонсультантПлюс}">
        <w:r>
          <w:rPr>
            <w:sz w:val="20"/>
            <w:color w:val="0000ff"/>
          </w:rPr>
          <w:t xml:space="preserve">Приказом</w:t>
        </w:r>
      </w:hyperlink>
      <w:r>
        <w:rPr>
          <w:sz w:val="20"/>
        </w:rPr>
        <w:t xml:space="preserve"> Минсельхоза России от 30.06.2025 N 424)</w:t>
      </w:r>
    </w:p>
    <w:p>
      <w:pPr>
        <w:pStyle w:val="0"/>
        <w:spacing w:before="200" w:lineRule="auto"/>
        <w:ind w:firstLine="540"/>
        <w:jc w:val="both"/>
      </w:pPr>
      <w:r>
        <w:rPr>
          <w:sz w:val="20"/>
        </w:rPr>
        <w:t xml:space="preserve">3. Направления целевого использования льготных кредитов, по которым размер субсидии, предоставляемой уполномоченным банкам, составляет 50 процентов ключевой ставки, определяются в соответствии с перечнем направлений целевого использования льготных кредитов, указанным в </w:t>
      </w:r>
      <w:hyperlink w:history="0" w:anchor="P132" w:tooltip="ПЕРЕЧЕНЬ">
        <w:r>
          <w:rPr>
            <w:sz w:val="20"/>
            <w:color w:val="0000ff"/>
          </w:rPr>
          <w:t xml:space="preserve">приложении N 2</w:t>
        </w:r>
      </w:hyperlink>
      <w:r>
        <w:rPr>
          <w:sz w:val="20"/>
        </w:rPr>
        <w:t xml:space="preserve"> к настоящему Порядку.</w:t>
      </w:r>
    </w:p>
    <w:bookmarkStart w:id="49" w:name="P49"/>
    <w:bookmarkEnd w:id="49"/>
    <w:p>
      <w:pPr>
        <w:pStyle w:val="0"/>
        <w:spacing w:before="200" w:lineRule="auto"/>
        <w:ind w:firstLine="540"/>
        <w:jc w:val="both"/>
      </w:pPr>
      <w:r>
        <w:rPr>
          <w:sz w:val="20"/>
        </w:rPr>
        <w:t xml:space="preserve">Льготные кредиты, по которым размер субсидии, предоставляемой уполномоченным банкам, составляет 70 процентов ключевой ставки, используются по направлениям целевого использования, указанным в </w:t>
      </w:r>
      <w:hyperlink w:history="0" w:anchor="P132" w:tooltip="ПЕРЕЧЕНЬ">
        <w:r>
          <w:rPr>
            <w:sz w:val="20"/>
            <w:color w:val="0000ff"/>
          </w:rPr>
          <w:t xml:space="preserve">приложении N 2</w:t>
        </w:r>
      </w:hyperlink>
      <w:r>
        <w:rPr>
          <w:sz w:val="20"/>
        </w:rPr>
        <w:t xml:space="preserve"> к настоящему Порядку, в случае если заемщиками по таким льготным кредитам являются заказчики и (или) участники комплексного научно-технического проекта в рамках Федеральной научно-технической </w:t>
      </w:r>
      <w:hyperlink w:history="0" r:id="rId28"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2017 - 2030 годы, утвержденной постановлением Правительства Российской Федерации от 25 августа 2017 г. N 996, крестьянские (фермерские) хозяйства, созданные в соответствии с Федеральным </w:t>
      </w:r>
      <w:hyperlink w:history="0" r:id="rId29" w:tooltip="Федеральный закон от 11.06.2003 N 74-ФЗ (ред. от 31.07.2025) &quot;О крестьянском (фермерском) хозяйстве&quot; {КонсультантПлюс}">
        <w:r>
          <w:rPr>
            <w:sz w:val="20"/>
            <w:color w:val="0000ff"/>
          </w:rPr>
          <w:t xml:space="preserve">законом</w:t>
        </w:r>
      </w:hyperlink>
      <w:r>
        <w:rPr>
          <w:sz w:val="20"/>
        </w:rPr>
        <w:t xml:space="preserve"> от 11 июня 2003 г. N 74-ФЗ "О крестьянском (фермерском) хозяйстве",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w:history="0" r:id="rId30"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от 8 декабря 1995 г. N 193-ФЗ "О сельскохозяйственной кооперации", годовой доход которых за отчетный финансовый год составляет не более 400 млн рублей, граждане, ведущие личные подсобные хозяйства в соответствии с Федеральным </w:t>
      </w:r>
      <w:hyperlink w:history="0" r:id="rId31"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 N 112-ФЗ "О личном подсобном хозяйстве" и применяющие специальный налоговый режим "Налог на профессиональный доход" &lt;1&gt;,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дикорастущих ягод, орехов, грибов, относящихся к пищевой продукции (коды Общероссийского классификатора продукции по видам экономической деятельности (далее - ОКПД2) </w:t>
      </w:r>
      <w:hyperlink w:history="0" r:id="rId3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02.30.40.110</w:t>
        </w:r>
      </w:hyperlink>
      <w:r>
        <w:rPr>
          <w:sz w:val="20"/>
        </w:rPr>
        <w:t xml:space="preserve">, </w:t>
      </w:r>
      <w:hyperlink w:history="0" r:id="rId3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02.30.40.120</w:t>
        </w:r>
      </w:hyperlink>
      <w:r>
        <w:rPr>
          <w:sz w:val="20"/>
        </w:rPr>
        <w:t xml:space="preserve">, </w:t>
      </w:r>
      <w:hyperlink w:history="0" r:id="rId3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02.30.40.130</w:t>
        </w:r>
      </w:hyperlink>
      <w:r>
        <w:rPr>
          <w:sz w:val="20"/>
        </w:rPr>
        <w:t xml:space="preserve">)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pPr>
        <w:pStyle w:val="0"/>
        <w:jc w:val="both"/>
      </w:pPr>
      <w:r>
        <w:rPr>
          <w:sz w:val="20"/>
        </w:rPr>
        <w:t xml:space="preserve">(в ред. Приказов Минсельхоза России от 15.03.2024 </w:t>
      </w:r>
      <w:hyperlink w:history="0" r:id="rId35" w:tooltip="Приказ Минсельхоза России от 15.03.2024 N 146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25.03.2024 N 77611) {КонсультантПлюс}">
        <w:r>
          <w:rPr>
            <w:sz w:val="20"/>
            <w:color w:val="0000ff"/>
          </w:rPr>
          <w:t xml:space="preserve">N 146</w:t>
        </w:r>
      </w:hyperlink>
      <w:r>
        <w:rPr>
          <w:sz w:val="20"/>
        </w:rPr>
        <w:t xml:space="preserve">, от 06.11.2024 </w:t>
      </w:r>
      <w:hyperlink w:history="0" r:id="rId36" w:tooltip="Приказ Минсельхоза России от 06.11.2024 N 666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10.12.2024 N 80522) {КонсультантПлюс}">
        <w:r>
          <w:rPr>
            <w:sz w:val="20"/>
            <w:color w:val="0000ff"/>
          </w:rPr>
          <w:t xml:space="preserve">N 666</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Федеральный </w:t>
      </w:r>
      <w:hyperlink w:history="0" r:id="rId37"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закон</w:t>
        </w:r>
      </w:hyperlink>
      <w:r>
        <w:rPr>
          <w:sz w:val="20"/>
        </w:rPr>
        <w:t xml:space="preserve"> от 27 ноября 2018 г. N 422-ФЗ "О проведении эксперимента по установлению специального налогового режима "Налог на профессиональный доход".</w:t>
      </w:r>
    </w:p>
    <w:p>
      <w:pPr>
        <w:pStyle w:val="0"/>
        <w:ind w:firstLine="540"/>
        <w:jc w:val="both"/>
      </w:pPr>
      <w:r>
        <w:rPr>
          <w:sz w:val="20"/>
        </w:rPr>
      </w:r>
    </w:p>
    <w:p>
      <w:pPr>
        <w:pStyle w:val="0"/>
        <w:ind w:firstLine="540"/>
        <w:jc w:val="both"/>
      </w:pPr>
      <w:r>
        <w:rPr>
          <w:sz w:val="20"/>
        </w:rPr>
        <w:t xml:space="preserve">В случае предоставления льготных кредитов организациям, осуществляющим производство из продукции (сырья), не относящейся к сельскохозяйственной, лекарственных средств для ветеринарного применения, направления целевого использования льготных кредитов, по которым размер субсидии, предоставляемой уполномоченным банкам, составляет 50 процентов ключевой ставки, определяются в соответствии с перечнем направлений целевого использования льготных кредитов, указанным в </w:t>
      </w:r>
      <w:hyperlink w:history="0" w:anchor="P346" w:tooltip="ПЕРЕЧЕНЬ">
        <w:r>
          <w:rPr>
            <w:sz w:val="20"/>
            <w:color w:val="0000ff"/>
          </w:rPr>
          <w:t xml:space="preserve">приложении N 5</w:t>
        </w:r>
      </w:hyperlink>
      <w:r>
        <w:rPr>
          <w:sz w:val="20"/>
        </w:rPr>
        <w:t xml:space="preserve"> к настоящему Порядку.</w:t>
      </w:r>
    </w:p>
    <w:p>
      <w:pPr>
        <w:pStyle w:val="0"/>
        <w:jc w:val="both"/>
      </w:pPr>
      <w:r>
        <w:rPr>
          <w:sz w:val="20"/>
        </w:rPr>
        <w:t xml:space="preserve">(абзац введен </w:t>
      </w:r>
      <w:hyperlink w:history="0" r:id="rId38" w:tooltip="Приказ Минсельхоза России от 28.12.2024 N 785 &quot;О внесении изменений в приказ Министерства сельского хозяйства Российской Федерации от 12 февраля 2024 г. N 61 &quot;Об утверждении Порядка определения направлений целевого использования льготных кредитов&quot; (Зарегистрировано в Минюсте России 22.01.2025 N 80995) {КонсультантПлюс}">
        <w:r>
          <w:rPr>
            <w:sz w:val="20"/>
            <w:color w:val="0000ff"/>
          </w:rPr>
          <w:t xml:space="preserve">Приказом</w:t>
        </w:r>
      </w:hyperlink>
      <w:r>
        <w:rPr>
          <w:sz w:val="20"/>
        </w:rPr>
        <w:t xml:space="preserve"> Минсельхоза России от 28.12.2024 N 785)</w:t>
      </w:r>
    </w:p>
    <w:p>
      <w:pPr>
        <w:pStyle w:val="0"/>
        <w:spacing w:before="200" w:lineRule="auto"/>
        <w:ind w:firstLine="540"/>
        <w:jc w:val="both"/>
      </w:pPr>
      <w:r>
        <w:rPr>
          <w:sz w:val="20"/>
        </w:rPr>
        <w:t xml:space="preserve">Льготные кредиты, по которым размер субсидии, предоставляемой уполномоченным банкам, составляет 70 процентов ключевой ставки, используются по направлениям целевого использования, указанным в </w:t>
      </w:r>
      <w:hyperlink w:history="0" w:anchor="P346" w:tooltip="ПЕРЕЧЕНЬ">
        <w:r>
          <w:rPr>
            <w:sz w:val="20"/>
            <w:color w:val="0000ff"/>
          </w:rPr>
          <w:t xml:space="preserve">приложении N 5</w:t>
        </w:r>
      </w:hyperlink>
      <w:r>
        <w:rPr>
          <w:sz w:val="20"/>
        </w:rPr>
        <w:t xml:space="preserve"> к настоящему Порядку, в случае если заемщиками по таким льготным кредитам являются заказчики и (или) участники комплексного научно-технического проекта в рамках Федеральной научно-технической </w:t>
      </w:r>
      <w:hyperlink w:history="0" r:id="rId39"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2017 - 2030 годы, утвержденной постановлением Правительства Российской Федерации от 25 августа 2017 г. N 996.</w:t>
      </w:r>
    </w:p>
    <w:p>
      <w:pPr>
        <w:pStyle w:val="0"/>
        <w:jc w:val="both"/>
      </w:pPr>
      <w:r>
        <w:rPr>
          <w:sz w:val="20"/>
        </w:rPr>
        <w:t xml:space="preserve">(абзац введен </w:t>
      </w:r>
      <w:hyperlink w:history="0" r:id="rId40" w:tooltip="Приказ Минсельхоза России от 28.12.2024 N 785 &quot;О внесении изменений в приказ Министерства сельского хозяйства Российской Федерации от 12 февраля 2024 г. N 61 &quot;Об утверждении Порядка определения направлений целевого использования льготных кредитов&quot; (Зарегистрировано в Минюсте России 22.01.2025 N 80995) {КонсультантПлюс}">
        <w:r>
          <w:rPr>
            <w:sz w:val="20"/>
            <w:color w:val="0000ff"/>
          </w:rPr>
          <w:t xml:space="preserve">Приказом</w:t>
        </w:r>
      </w:hyperlink>
      <w:r>
        <w:rPr>
          <w:sz w:val="20"/>
        </w:rPr>
        <w:t xml:space="preserve"> Минсельхоза России от 28.12.2024 N 785)</w:t>
      </w:r>
    </w:p>
    <w:p>
      <w:pPr>
        <w:pStyle w:val="0"/>
        <w:spacing w:before="200" w:lineRule="auto"/>
        <w:ind w:firstLine="540"/>
        <w:jc w:val="both"/>
      </w:pPr>
      <w:r>
        <w:rPr>
          <w:sz w:val="20"/>
        </w:rPr>
        <w:t xml:space="preserve">Абзац утратил силу. - </w:t>
      </w:r>
      <w:hyperlink w:history="0" r:id="rId41" w:tooltip="Приказ Минсельхоза России от 30.06.2025 N 424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15.07.2025 N 82914) {КонсультантПлюс}">
        <w:r>
          <w:rPr>
            <w:sz w:val="20"/>
            <w:color w:val="0000ff"/>
          </w:rPr>
          <w:t xml:space="preserve">Приказ</w:t>
        </w:r>
      </w:hyperlink>
      <w:r>
        <w:rPr>
          <w:sz w:val="20"/>
        </w:rPr>
        <w:t xml:space="preserve"> Минсельхоза России от 30.06.2025 N 424.</w:t>
      </w:r>
    </w:p>
    <w:p>
      <w:pPr>
        <w:pStyle w:val="0"/>
        <w:spacing w:before="200" w:lineRule="auto"/>
        <w:ind w:firstLine="540"/>
        <w:jc w:val="both"/>
      </w:pPr>
      <w:r>
        <w:rPr>
          <w:sz w:val="20"/>
        </w:rPr>
        <w:t xml:space="preserve">4. Направления целевого использования льготных кредитов, по которым размер субсидии, предоставляемой уполномоченным банкам, составляет 100 процентов ключевой ставки, определяются в соответствии с перечнем направлений целевого использования льготных кредитов, указанным в </w:t>
      </w:r>
      <w:hyperlink w:history="0" w:anchor="P292" w:tooltip="ПЕРЕЧЕНЬ">
        <w:r>
          <w:rPr>
            <w:sz w:val="20"/>
            <w:color w:val="0000ff"/>
          </w:rPr>
          <w:t xml:space="preserve">приложении N 3</w:t>
        </w:r>
      </w:hyperlink>
      <w:r>
        <w:rPr>
          <w:sz w:val="20"/>
        </w:rPr>
        <w:t xml:space="preserve"> к настоящему Порядку.</w:t>
      </w:r>
    </w:p>
    <w:p>
      <w:pPr>
        <w:pStyle w:val="0"/>
        <w:spacing w:before="200" w:lineRule="auto"/>
        <w:ind w:firstLine="540"/>
        <w:jc w:val="both"/>
      </w:pPr>
      <w:r>
        <w:rPr>
          <w:sz w:val="20"/>
        </w:rPr>
        <w:t xml:space="preserve">5. Льготные кредиты используются в целях строительства и (или) реконструкции объектов, указанных в </w:t>
      </w:r>
      <w:hyperlink w:history="0" w:anchor="P202" w:tooltip="6) строительство, реконструкцию, модернизацию и техническое перевооружение (в том числе приобретение техники, оборудования и средств автоматизации) утилизационных заводов (цехов), сооружений и очистных сооружений, приобретение технологического оборудования для утилизационных заводов (цехов), сооружений и очистных сооружений (за исключением производства кормов готовых для непродуктивных животных);">
        <w:r>
          <w:rPr>
            <w:sz w:val="20"/>
            <w:color w:val="0000ff"/>
          </w:rPr>
          <w:t xml:space="preserve">подпунктах 6</w:t>
        </w:r>
      </w:hyperlink>
      <w:r>
        <w:rPr>
          <w:sz w:val="20"/>
        </w:rPr>
        <w:t xml:space="preserve"> - </w:t>
      </w:r>
      <w:hyperlink w:history="0" w:anchor="P210" w:tooltip="12) строительство, реконструкцию, модернизацию и техническое перевооружение (в том числе приобретение техники, оборудования и средств автоматизации)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и приобретение оборудования для них, а также специализированного транспорта для них (в направления целевого использования льготных кредитов, указанные в насто...">
        <w:r>
          <w:rPr>
            <w:sz w:val="20"/>
            <w:color w:val="0000ff"/>
          </w:rPr>
          <w:t xml:space="preserve">12</w:t>
        </w:r>
      </w:hyperlink>
      <w:r>
        <w:rPr>
          <w:sz w:val="20"/>
        </w:rPr>
        <w:t xml:space="preserve">, </w:t>
      </w:r>
      <w:hyperlink w:history="0" w:anchor="P217" w:tooltip="18) строительство, реконструкцию, модернизацию и техническое перевооружение (в том числе приобретение техники, оборудования и средств автоматизации) мощностей по переработке плодоовощной, ягодной продукции, винограда, хмеля и картофеля (за исключением производства пищевых продуктов, относящихся к коду ОКПД2 10.31.11), заводов по производству дражированных семян сахарной свеклы;">
        <w:r>
          <w:rPr>
            <w:sz w:val="20"/>
            <w:color w:val="0000ff"/>
          </w:rPr>
          <w:t xml:space="preserve">18</w:t>
        </w:r>
      </w:hyperlink>
      <w:r>
        <w:rPr>
          <w:sz w:val="20"/>
        </w:rPr>
        <w:t xml:space="preserve">, </w:t>
      </w:r>
      <w:hyperlink w:history="0" w:anchor="P220" w:tooltip="20) 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по производству и хранению винодельческой продукции, произведенной из винограда, выращенного или произведенного сельскохозяйственными товаропроизводителями (за исключением сельскохозяйственных кредитных потребительских кооперативов) (в том числе приобретение технологического оборудования для виноделия и оборудования для хранения продукции виноделия);">
        <w:r>
          <w:rPr>
            <w:sz w:val="20"/>
            <w:color w:val="0000ff"/>
          </w:rPr>
          <w:t xml:space="preserve">20</w:t>
        </w:r>
      </w:hyperlink>
      <w:r>
        <w:rPr>
          <w:sz w:val="20"/>
        </w:rPr>
        <w:t xml:space="preserve">, </w:t>
      </w:r>
      <w:hyperlink w:history="0" w:anchor="P223" w:tooltip="22) строительство, реконструкцию, техническое перевооружение и модернизацию объектов по первичной и (или) глубокой переработке конопли и пеньковолокна; комплексов по подготовке семян сельскохозяйственных растений и приобретение оборудования для них;">
        <w:r>
          <w:rPr>
            <w:sz w:val="20"/>
            <w:color w:val="0000ff"/>
          </w:rPr>
          <w:t xml:space="preserve">22</w:t>
        </w:r>
      </w:hyperlink>
      <w:r>
        <w:rPr>
          <w:sz w:val="20"/>
        </w:rPr>
        <w:t xml:space="preserve">, </w:t>
      </w:r>
      <w:hyperlink w:history="0" w:anchor="P228" w:tooltip="27) строительство (за исключением мощностей по производству лизина), реконструкцию, модернизацию и техническое перевооружение (в том числе приобретение техники, оборудования и средств автоматизации) предприятий, цехов, мощностей по глубокой переработке сельскохозяйственного сырья (за исключением глубокой переработки яиц и льна-кудряша (масличного), льна-долгунца и льноволокна, конопли и пеньковолокна), побочной продукции и приобретение оборудования для них (за исключением производства кормов готовых для ...">
        <w:r>
          <w:rPr>
            <w:sz w:val="20"/>
            <w:color w:val="0000ff"/>
          </w:rPr>
          <w:t xml:space="preserve">27</w:t>
        </w:r>
      </w:hyperlink>
      <w:r>
        <w:rPr>
          <w:sz w:val="20"/>
        </w:rPr>
        <w:t xml:space="preserve">, </w:t>
      </w:r>
      <w:hyperlink w:history="0" w:anchor="P231" w:tooltip="29) 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по переработке и хранению продукции товарной аквакультуры, включая приобретение перерабатывающего, холодильного и морозильного оборудования;">
        <w:r>
          <w:rPr>
            <w:sz w:val="20"/>
            <w:color w:val="0000ff"/>
          </w:rPr>
          <w:t xml:space="preserve">29</w:t>
        </w:r>
      </w:hyperlink>
      <w:r>
        <w:rPr>
          <w:sz w:val="20"/>
        </w:rPr>
        <w:t xml:space="preserve">, </w:t>
      </w:r>
      <w:hyperlink w:history="0" w:anchor="P233" w:tooltip="31) строительство, реконструкцию, техническое перевооружение и модернизацию объектов по первичной и (или) глубокой переработке хлопчатника (хлопка-сырца), волокна и семян хлопчатника;">
        <w:r>
          <w:rPr>
            <w:sz w:val="20"/>
            <w:color w:val="0000ff"/>
          </w:rPr>
          <w:t xml:space="preserve">31</w:t>
        </w:r>
      </w:hyperlink>
      <w:r>
        <w:rPr>
          <w:sz w:val="20"/>
        </w:rPr>
        <w:t xml:space="preserve">, </w:t>
      </w:r>
      <w:hyperlink w:history="0" w:anchor="P234" w:tooltip="32)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крахмалопаточной промышленности и приобретение оборудования для них;">
        <w:r>
          <w:rPr>
            <w:sz w:val="20"/>
            <w:color w:val="0000ff"/>
          </w:rPr>
          <w:t xml:space="preserve">32 пункта 21</w:t>
        </w:r>
      </w:hyperlink>
      <w:r>
        <w:rPr>
          <w:sz w:val="20"/>
        </w:rPr>
        <w:t xml:space="preserve">, </w:t>
      </w:r>
      <w:hyperlink w:history="0" w:anchor="P239" w:tooltip="3) 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животноводства, мясохладобоен, птицеводческих комплексов (ферм), племенных птицеводческих репродукторов первого и второго порядков яичного и мясного направления, пунктов по приемке, первичной и (или) последующей (промышленной) переработке сельскохозяйственных животных (включая холодильную обработку и хранение мясной продукции) и приобретение оборудо...">
        <w:r>
          <w:rPr>
            <w:sz w:val="20"/>
            <w:color w:val="0000ff"/>
          </w:rPr>
          <w:t xml:space="preserve">подпункте 3 пункта 22</w:t>
        </w:r>
      </w:hyperlink>
      <w:r>
        <w:rPr>
          <w:sz w:val="20"/>
        </w:rPr>
        <w:t xml:space="preserve">, </w:t>
      </w:r>
      <w:hyperlink w:history="0" w:anchor="P242" w:tooltip="24.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или) пищевых лесных ресурсов, а также продукции их переработки, по кредитным договорам (соглашениям), заключенным с 1 июля 2023 г. на срок от 2 до 8 лет включительно, на цели развития подотрасли переработки пищевых лесных ресурсов,...">
        <w:r>
          <w:rPr>
            <w:sz w:val="20"/>
            <w:color w:val="0000ff"/>
          </w:rPr>
          <w:t xml:space="preserve">пунктах 24</w:t>
        </w:r>
      </w:hyperlink>
      <w:r>
        <w:rPr>
          <w:sz w:val="20"/>
        </w:rPr>
        <w:t xml:space="preserve">, </w:t>
      </w:r>
      <w:hyperlink w:history="0" w:anchor="P247" w:tooltip="28.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2 лет включительно, на цели развития подотраслей растениеводства и животноводства, переработки продукции растениеводства и животноводства (в том чи...">
        <w:r>
          <w:rPr>
            <w:sz w:val="20"/>
            <w:color w:val="0000ff"/>
          </w:rPr>
          <w:t xml:space="preserve">28</w:t>
        </w:r>
      </w:hyperlink>
      <w:r>
        <w:rPr>
          <w:sz w:val="20"/>
        </w:rPr>
        <w:t xml:space="preserve">, </w:t>
      </w:r>
      <w:hyperlink w:history="0" w:anchor="P255" w:tooltip="1) строительство (за исключением мощностей по производству лизина), реконструкцию, модернизацию и техническое перевооружение (в том числе приобретение техники, оборудования и средств автоматизации) предприятий, цехов, мощностей по глубокой переработке зерна и приобретение оборудования для них (за исключением производства кормов готовых для непродуктивных животных);">
        <w:r>
          <w:rPr>
            <w:sz w:val="20"/>
            <w:color w:val="0000ff"/>
          </w:rPr>
          <w:t xml:space="preserve">подпунктах 1</w:t>
        </w:r>
      </w:hyperlink>
      <w:r>
        <w:rPr>
          <w:sz w:val="20"/>
        </w:rPr>
        <w:t xml:space="preserve"> и </w:t>
      </w:r>
      <w:hyperlink w:history="0" w:anchor="P257" w:tooltip="2) строительство, реконструкцию, техническое перевооружение и модернизацию объектов по первичной и (или) глубокой переработке льна-кудряша (масличного), льна-долгунца и льноволокна;">
        <w:r>
          <w:rPr>
            <w:sz w:val="20"/>
            <w:color w:val="0000ff"/>
          </w:rPr>
          <w:t xml:space="preserve">2 пункта 29</w:t>
        </w:r>
      </w:hyperlink>
      <w:r>
        <w:rPr>
          <w:sz w:val="20"/>
        </w:rPr>
        <w:t xml:space="preserve">, </w:t>
      </w:r>
      <w:hyperlink w:history="0" w:anchor="P260" w:tooltip="30.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животноводства на строительство, реконструкцию, модернизацию и техническое перевооружение (в том числе приобретение техники, обор...">
        <w:r>
          <w:rPr>
            <w:sz w:val="20"/>
            <w:color w:val="0000ff"/>
          </w:rPr>
          <w:t xml:space="preserve">пункте 30</w:t>
        </w:r>
      </w:hyperlink>
      <w:r>
        <w:rPr>
          <w:sz w:val="20"/>
        </w:rPr>
        <w:t xml:space="preserve">, </w:t>
      </w:r>
      <w:hyperlink w:history="0" w:anchor="P262" w:tooltip="3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5 лет включительно, на цели развития подотрасли животноводства для создания предприятий в области мясного скотоводства и производства продукции его...">
        <w:r>
          <w:rPr>
            <w:sz w:val="20"/>
            <w:color w:val="0000ff"/>
          </w:rPr>
          <w:t xml:space="preserve">подпункте 2 пункта 31</w:t>
        </w:r>
      </w:hyperlink>
      <w:r>
        <w:rPr>
          <w:sz w:val="20"/>
        </w:rPr>
        <w:t xml:space="preserve">, </w:t>
      </w:r>
      <w:hyperlink w:history="0" w:anchor="P266" w:tooltip="32.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5 лет включительно, на цели развития подотраслей животноводства и переработки продукции животноводства, направленных на развитие молочного скотовод...">
        <w:r>
          <w:rPr>
            <w:sz w:val="20"/>
            <w:color w:val="0000ff"/>
          </w:rPr>
          <w:t xml:space="preserve">пункте 32</w:t>
        </w:r>
      </w:hyperlink>
      <w:r>
        <w:rPr>
          <w:sz w:val="20"/>
        </w:rPr>
        <w:t xml:space="preserve">, </w:t>
      </w:r>
      <w:hyperlink w:history="0" w:anchor="P273" w:tooltip="34.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или) пищевых лесных ресурсов, а также продукции их переработки, осуществляющим деятельность на территории Дальневосточного федерального округа, по кредитным договорам (соглашениям), заключенным с 1 января 2017 г. на срок от 2 до 15...">
        <w:r>
          <w:rPr>
            <w:sz w:val="20"/>
            <w:color w:val="0000ff"/>
          </w:rPr>
          <w:t xml:space="preserve">пункте 34</w:t>
        </w:r>
      </w:hyperlink>
      <w:r>
        <w:rPr>
          <w:sz w:val="20"/>
        </w:rPr>
        <w:t xml:space="preserve"> приложения N 2 к настоящему Порядку, </w:t>
      </w:r>
      <w:hyperlink w:history="0" w:anchor="P292" w:tooltip="ПЕРЕЧЕНЬ">
        <w:r>
          <w:rPr>
            <w:sz w:val="20"/>
            <w:color w:val="0000ff"/>
          </w:rPr>
          <w:t xml:space="preserve">приложении N 3</w:t>
        </w:r>
      </w:hyperlink>
      <w:r>
        <w:rPr>
          <w:sz w:val="20"/>
        </w:rPr>
        <w:t xml:space="preserve"> к настоящему Порядку, при условии, что производство продуктов переработки сельскохозяйственного сырья осуществляется из сырья, произведенного на территории Российской Федерации, объем которого должен составлять не менее 70 процентов, за исключением сырья иностранного производства, аналоги которого не производятся или выращиваются на территории Российской Федерации, а также сырья для производства сухих адаптированных молочных смесей и сухой молочной основы, специализированных продуктов лечебного питания (в виде смесей) для лиц, страдающих орфанными заболеваниями, пищевой продукции энтерального питания. Объем сырья, используемого для производства сухих адаптированных молочных смесей, сухой молочной основы, специализированных продуктов лечебного питания (в виде смесей) для лиц, страдающих орфанными заболеваниями, пищевой продукции энтерального питания, произведенного на территории Российской Федерации, должен составлять в первый год после ввода объекта в эксплуатацию не менее 50 процентов, во второй год - не менее 60 процентов и в последующие годы - не менее 70 процентов.</w:t>
      </w:r>
    </w:p>
    <w:p>
      <w:pPr>
        <w:pStyle w:val="0"/>
        <w:jc w:val="both"/>
      </w:pPr>
      <w:r>
        <w:rPr>
          <w:sz w:val="20"/>
        </w:rPr>
        <w:t xml:space="preserve">(в ред. Приказов Минсельхоза России от 15.03.2024 </w:t>
      </w:r>
      <w:hyperlink w:history="0" r:id="rId42" w:tooltip="Приказ Минсельхоза России от 15.03.2024 N 146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25.03.2024 N 77611) {КонсультантПлюс}">
        <w:r>
          <w:rPr>
            <w:sz w:val="20"/>
            <w:color w:val="0000ff"/>
          </w:rPr>
          <w:t xml:space="preserve">N 146</w:t>
        </w:r>
      </w:hyperlink>
      <w:r>
        <w:rPr>
          <w:sz w:val="20"/>
        </w:rPr>
        <w:t xml:space="preserve">, от 06.11.2024 </w:t>
      </w:r>
      <w:hyperlink w:history="0" r:id="rId43" w:tooltip="Приказ Минсельхоза России от 06.11.2024 N 666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10.12.2024 N 80522) {КонсультантПлюс}">
        <w:r>
          <w:rPr>
            <w:sz w:val="20"/>
            <w:color w:val="0000ff"/>
          </w:rPr>
          <w:t xml:space="preserve">N 666</w:t>
        </w:r>
      </w:hyperlink>
      <w:r>
        <w:rPr>
          <w:sz w:val="20"/>
        </w:rPr>
        <w:t xml:space="preserve">)</w:t>
      </w:r>
    </w:p>
    <w:bookmarkStart w:id="62" w:name="P62"/>
    <w:bookmarkEnd w:id="62"/>
    <w:p>
      <w:pPr>
        <w:pStyle w:val="0"/>
        <w:spacing w:before="200" w:lineRule="auto"/>
        <w:ind w:firstLine="540"/>
        <w:jc w:val="both"/>
      </w:pPr>
      <w:r>
        <w:rPr>
          <w:sz w:val="20"/>
        </w:rPr>
        <w:t xml:space="preserve">6. Льготные кредиты используются на цели приобретения сельскохозяйственной техники (за исключением сельскохозяйственной техники, указанной в </w:t>
      </w:r>
      <w:hyperlink w:history="0" w:anchor="P63" w:tooltip="Льготные кредиты используются на цели приобретения сельскохозяйственной техники, относящейся к кодам ОКПД2 28.30.23.110 &quot;Тракторы сельскохозяйственные с мощностью двигателя более 59 кВт&quot;, 28.30.59.111 &quot;Комбайны зерноуборочные&quot;, 28.30.59.190 &quot;Самоходные кормоуборочные комбайны&quot;, 28.92.50.000 &quot;Тракторы гусеничные&quot; и указанной в приложении N 6 к настоящему Порядку, при условии, что в отношении приобретаемой сельскохозяйственной техники подтверждено производство на территории Российской Федерации в соответст...">
        <w:r>
          <w:rPr>
            <w:sz w:val="20"/>
            <w:color w:val="0000ff"/>
          </w:rPr>
          <w:t xml:space="preserve">абзаце втором</w:t>
        </w:r>
      </w:hyperlink>
      <w:r>
        <w:rPr>
          <w:sz w:val="20"/>
        </w:rPr>
        <w:t xml:space="preserve"> настоящего пункта, а также в </w:t>
      </w:r>
      <w:hyperlink w:history="0" w:anchor="P161" w:tooltip="1) новых сельскохозяйственных машин, оборудования, тракторов, техники, а также отдельных запасных частей и комплектующих (коды ОКПД2 28.30.2, 28.30.3, 28.30.5, 28.30.6, 28.30.7, 28.30.8, 28.22.18.246, 29.20.23.130, 28.92.50.000, 28.22.18.210, 28.22.18.220, 28.22.18.221, 28.22.18.222, 28.22.18.223, 28.22.18.224, 28.22.18.230, 28.22.18.231, 28.22.18.232, 28.22.18.233, 28.22.18.234, 28.22.18.260, 28.22.18.269, 28.22.18.320, 28.22.18.390, 28.30.91, 28.30.92, 28.30.92.000, 28.92.25, 22.22.19, 28.93.2, 29.32.3...">
        <w:r>
          <w:rPr>
            <w:sz w:val="20"/>
            <w:color w:val="0000ff"/>
          </w:rPr>
          <w:t xml:space="preserve">подпунктах 1</w:t>
        </w:r>
      </w:hyperlink>
      <w:r>
        <w:rPr>
          <w:sz w:val="20"/>
        </w:rPr>
        <w:t xml:space="preserve"> - </w:t>
      </w:r>
      <w:hyperlink w:history="0" w:anchor="P164" w:tooltip="3) новой сельскохозяйственной техники (коды ОКПД2 28.30.2, 28.30.3, 28.30.5, 28.30.7, 29.20.23.130, 28.92.50.000, 28.30.8, 28.13.14, 28.29.12.110, 27.52.14, 28.22.17.190, 28.22.18.240, 28.22.18.241, 28.22.18.242, 28.22.18.243, 28.22.18.244, 28.22.18.245, 28.22.18.246, 28.22.18.249, 28.22.18.250, 28.22.18.251, 28.22.18.252, 28.22.18.253, 28.22.18.254, 28.22.18.255, 30.99.10.000, 29.20.23.190) и оборудования, используемых в мясном скотоводстве;">
        <w:r>
          <w:rPr>
            <w:sz w:val="20"/>
            <w:color w:val="0000ff"/>
          </w:rPr>
          <w:t xml:space="preserve">3 пункта 11</w:t>
        </w:r>
      </w:hyperlink>
      <w:r>
        <w:rPr>
          <w:sz w:val="20"/>
        </w:rPr>
        <w:t xml:space="preserve">, </w:t>
      </w:r>
      <w:hyperlink w:history="0" w:anchor="P171" w:tooltip="2) приобретение и дооснащение парка существующей сельскохозяйственной техники (коды ОКПД2 28.30, 26.51, 26.30, 63.11, 33.12.21.000) системами автоматического вождения, точечного внесения материалов (удобрений, средств защиты растений, семян), картирования урожайности, точного земледелия (основанными на искусственном интеллекте) или оборудованием для сбора и передачи данных;">
        <w:r>
          <w:rPr>
            <w:sz w:val="20"/>
            <w:color w:val="0000ff"/>
          </w:rPr>
          <w:t xml:space="preserve">подпункте 2 пункта 12</w:t>
        </w:r>
      </w:hyperlink>
      <w:r>
        <w:rPr>
          <w:sz w:val="20"/>
        </w:rPr>
        <w:t xml:space="preserve">, </w:t>
      </w:r>
      <w:hyperlink w:history="0" w:anchor="P175" w:tooltip="13.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на срок от 2 до 5 лет включительно, на цели развития подотрасли растениеводства на приобретение прицепов и полуприцепов (коды ОКПД2 29.20.23.113, 29.20.23.114), используемых в сельском хозяйстве (в том числе на цели оплаты таможенных пошлин, налога на добавленную стоимость за поставленные прицепы и полуприцепы).">
        <w:r>
          <w:rPr>
            <w:sz w:val="20"/>
            <w:color w:val="0000ff"/>
          </w:rPr>
          <w:t xml:space="preserve">пунктах 13</w:t>
        </w:r>
      </w:hyperlink>
      <w:r>
        <w:rPr>
          <w:sz w:val="20"/>
        </w:rPr>
        <w:t xml:space="preserve">, </w:t>
      </w:r>
      <w:hyperlink w:history="0" w:anchor="P176" w:tooltip="14.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на срок от 2 до 5 лет включительно, на цели развития подотрасли животноводства на приобретение грузового автотранспорта, прицепов и полуприцепов (коды ОКПД2 29.10.41.123, 29.20.23.114), используемых в сельском хозяйстве (в том числе на цели оплаты таможенных пошлин, налога на добавленную стоимость за поставленный грузовой автотранспор...">
        <w:r>
          <w:rPr>
            <w:sz w:val="20"/>
            <w:color w:val="0000ff"/>
          </w:rPr>
          <w:t xml:space="preserve">14</w:t>
        </w:r>
      </w:hyperlink>
      <w:r>
        <w:rPr>
          <w:sz w:val="20"/>
        </w:rPr>
        <w:t xml:space="preserve">, </w:t>
      </w:r>
      <w:hyperlink w:history="0" w:anchor="P178" w:tooltip="16.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декабря 2023 г. по 31 декабря 2024 г. на срок от 2 до 5 лет включительно, на цели развития подотрасли животноводства на приобретение (в том числе на цели оплаты таможенных пошлин,...">
        <w:r>
          <w:rPr>
            <w:sz w:val="20"/>
            <w:color w:val="0000ff"/>
          </w:rPr>
          <w:t xml:space="preserve">16</w:t>
        </w:r>
      </w:hyperlink>
      <w:r>
        <w:rPr>
          <w:sz w:val="20"/>
        </w:rPr>
        <w:t xml:space="preserve"> и </w:t>
      </w:r>
      <w:hyperlink w:history="0" w:anchor="P179" w:tooltip="17.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5 лет включительно, на цели развития подотрасли молочного скотоводства и (или) переработки продукции молочного скотоводства на приобретение новой се...">
        <w:r>
          <w:rPr>
            <w:sz w:val="20"/>
            <w:color w:val="0000ff"/>
          </w:rPr>
          <w:t xml:space="preserve">17</w:t>
        </w:r>
      </w:hyperlink>
      <w:r>
        <w:rPr>
          <w:sz w:val="20"/>
        </w:rPr>
        <w:t xml:space="preserve"> приложения N 2 к настоящему Порядку), относящейся к кодам ОКПД2 </w:t>
      </w:r>
      <w:hyperlink w:history="0" r:id="rId4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28.30.23.110</w:t>
        </w:r>
      </w:hyperlink>
      <w:r>
        <w:rPr>
          <w:sz w:val="20"/>
        </w:rPr>
        <w:t xml:space="preserve"> "Тракторы сельскохозяйственные с мощностью двигателя более 59 кВт", </w:t>
      </w:r>
      <w:hyperlink w:history="0" r:id="rId4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28.30.59.111</w:t>
        </w:r>
      </w:hyperlink>
      <w:r>
        <w:rPr>
          <w:sz w:val="20"/>
        </w:rPr>
        <w:t xml:space="preserve"> "Комбайны зерноуборочные", </w:t>
      </w:r>
      <w:hyperlink w:history="0" r:id="rId4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28.30.59.190</w:t>
        </w:r>
      </w:hyperlink>
      <w:r>
        <w:rPr>
          <w:sz w:val="20"/>
        </w:rPr>
        <w:t xml:space="preserve"> "Самоходные кормоуборочные комбайны", </w:t>
      </w:r>
      <w:hyperlink w:history="0" r:id="rId4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28.92.50.000</w:t>
        </w:r>
      </w:hyperlink>
      <w:r>
        <w:rPr>
          <w:sz w:val="20"/>
        </w:rPr>
        <w:t xml:space="preserve"> "Тракторы гусеничные", </w:t>
      </w:r>
      <w:hyperlink w:history="0" r:id="rId4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28.93.16</w:t>
        </w:r>
      </w:hyperlink>
      <w:r>
        <w:rPr>
          <w:sz w:val="20"/>
        </w:rPr>
        <w:t xml:space="preserve"> "Сушилки для сельскохозяйственных продуктов", </w:t>
      </w:r>
      <w:hyperlink w:history="0" r:id="rId4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29.20.23.130</w:t>
        </w:r>
      </w:hyperlink>
      <w:r>
        <w:rPr>
          <w:sz w:val="20"/>
        </w:rPr>
        <w:t xml:space="preserve"> "Прицепы и полуприцепы тракторные", при условии, что в отношении приобретаемой сельскохозяйственной техники подтверждено производство на территории Российской Федерации в соответствии с </w:t>
      </w:r>
      <w:hyperlink w:history="0" r:id="rId50" w:tooltip="Постановление Правительства РФ от 17.07.2015 N 719 (ред. от 14.08.2025) &quot;О подтверждении производства российской промышленной продукции&quot; (с изм. и доп., вступ. в силу с 16.08.2025) {КонсультантПлюс}">
        <w:r>
          <w:rPr>
            <w:sz w:val="20"/>
            <w:color w:val="0000ff"/>
          </w:rPr>
          <w:t xml:space="preserve">постановлением</w:t>
        </w:r>
      </w:hyperlink>
      <w:r>
        <w:rPr>
          <w:sz w:val="20"/>
        </w:rPr>
        <w:t xml:space="preserve"> Правительства Российской Федерации от 17 июля 2015 г. N 719 "О подтверждении производства российской промышленной продукции" или выдано заключение об отнесении продукции к промышленной продукции, не имеющей произведенных в Российской Федерации аналогов, в соответствии с </w:t>
      </w:r>
      <w:hyperlink w:history="0" r:id="rId51" w:tooltip="Постановление Правительства РФ от 20.09.2017 N 1135 (ред. от 10.07.2025)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те с &quot;Правилами отнесения продукции к промышленной продукции, не имеющей произведенных в Российской Федерации аналогов&quot;, &quot;Требованиями к организациям, осуществляющим экспертизу определения отличий параметров продукции от параметров российской промышлен {КонсультантПлюс}">
        <w:r>
          <w:rPr>
            <w:sz w:val="20"/>
            <w:color w:val="0000ff"/>
          </w:rPr>
          <w:t xml:space="preserve">постановлением</w:t>
        </w:r>
      </w:hyperlink>
      <w:r>
        <w:rPr>
          <w:sz w:val="20"/>
        </w:rP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bookmarkStart w:id="63" w:name="P63"/>
    <w:bookmarkEnd w:id="63"/>
    <w:p>
      <w:pPr>
        <w:pStyle w:val="0"/>
        <w:spacing w:before="200" w:lineRule="auto"/>
        <w:ind w:firstLine="540"/>
        <w:jc w:val="both"/>
      </w:pPr>
      <w:r>
        <w:rPr>
          <w:sz w:val="20"/>
        </w:rPr>
        <w:t xml:space="preserve">Льготные кредиты используются на цели приобретения сельскохозяйственной техники, относящейся к кодам ОКПД2 </w:t>
      </w:r>
      <w:hyperlink w:history="0" r:id="rId5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28.30.23.110</w:t>
        </w:r>
      </w:hyperlink>
      <w:r>
        <w:rPr>
          <w:sz w:val="20"/>
        </w:rPr>
        <w:t xml:space="preserve"> "Тракторы сельскохозяйственные с мощностью двигателя более 59 кВт", </w:t>
      </w:r>
      <w:hyperlink w:history="0" r:id="rId5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28.30.59.111</w:t>
        </w:r>
      </w:hyperlink>
      <w:r>
        <w:rPr>
          <w:sz w:val="20"/>
        </w:rPr>
        <w:t xml:space="preserve"> "Комбайны зерноуборочные", </w:t>
      </w:r>
      <w:hyperlink w:history="0" r:id="rId5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28.30.59.190</w:t>
        </w:r>
      </w:hyperlink>
      <w:r>
        <w:rPr>
          <w:sz w:val="20"/>
        </w:rPr>
        <w:t xml:space="preserve"> "Самоходные кормоуборочные комбайны", </w:t>
      </w:r>
      <w:hyperlink w:history="0" r:id="rId5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28.92.50.000</w:t>
        </w:r>
      </w:hyperlink>
      <w:r>
        <w:rPr>
          <w:sz w:val="20"/>
        </w:rPr>
        <w:t xml:space="preserve"> "Тракторы гусеничные" и указанной в </w:t>
      </w:r>
      <w:hyperlink w:history="0" w:anchor="P372" w:tooltip="ПЕРЕЧЕНЬ">
        <w:r>
          <w:rPr>
            <w:sz w:val="20"/>
            <w:color w:val="0000ff"/>
          </w:rPr>
          <w:t xml:space="preserve">приложении N 6</w:t>
        </w:r>
      </w:hyperlink>
      <w:r>
        <w:rPr>
          <w:sz w:val="20"/>
        </w:rPr>
        <w:t xml:space="preserve"> к настоящему Порядку, при условии, что в отношении приобретаемой сельскохозяйственной техники подтверждено производство на территории Российской Федерации в соответствии с </w:t>
      </w:r>
      <w:hyperlink w:history="0" r:id="rId56" w:tooltip="Постановление Правительства РФ от 17.07.2015 N 719 (ред. от 14.08.2025) &quot;О подтверждении производства российской промышленной продукции&quot; (с изм. и доп., вступ. в силу с 16.08.2025) {КонсультантПлюс}">
        <w:r>
          <w:rPr>
            <w:sz w:val="20"/>
            <w:color w:val="0000ff"/>
          </w:rPr>
          <w:t xml:space="preserve">постановлением</w:t>
        </w:r>
      </w:hyperlink>
      <w:r>
        <w:rPr>
          <w:sz w:val="20"/>
        </w:rPr>
        <w:t xml:space="preserve"> Правительства Российской Федерации от 17 июля 2015 г. N 719 "О подтверждении производства российской промышленной продукции".</w:t>
      </w:r>
    </w:p>
    <w:p>
      <w:pPr>
        <w:pStyle w:val="0"/>
        <w:jc w:val="both"/>
      </w:pPr>
      <w:r>
        <w:rPr>
          <w:sz w:val="20"/>
        </w:rPr>
        <w:t xml:space="preserve">(п. 6 в ред. </w:t>
      </w:r>
      <w:hyperlink w:history="0" r:id="rId57" w:tooltip="Приказ Минсельхоза России от 07.05.2025 N 320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16.06.2025 N 82618) {КонсультантПлюс}">
        <w:r>
          <w:rPr>
            <w:sz w:val="20"/>
            <w:color w:val="0000ff"/>
          </w:rPr>
          <w:t xml:space="preserve">Приказа</w:t>
        </w:r>
      </w:hyperlink>
      <w:r>
        <w:rPr>
          <w:sz w:val="20"/>
        </w:rPr>
        <w:t xml:space="preserve"> Минсельхоза России от 07.05.2025 N 320)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определения</w:t>
      </w:r>
    </w:p>
    <w:p>
      <w:pPr>
        <w:pStyle w:val="0"/>
        <w:jc w:val="right"/>
      </w:pPr>
      <w:r>
        <w:rPr>
          <w:sz w:val="20"/>
        </w:rPr>
        <w:t xml:space="preserve">направлений целевого использования</w:t>
      </w:r>
    </w:p>
    <w:p>
      <w:pPr>
        <w:pStyle w:val="0"/>
        <w:jc w:val="right"/>
      </w:pPr>
      <w:r>
        <w:rPr>
          <w:sz w:val="20"/>
        </w:rPr>
        <w:t xml:space="preserve">льготных кредитов, утвержденному</w:t>
      </w:r>
    </w:p>
    <w:p>
      <w:pPr>
        <w:pStyle w:val="0"/>
        <w:jc w:val="right"/>
      </w:pPr>
      <w:r>
        <w:rPr>
          <w:sz w:val="20"/>
        </w:rPr>
        <w:t xml:space="preserve">приказом Минсельхоза России</w:t>
      </w:r>
    </w:p>
    <w:p>
      <w:pPr>
        <w:pStyle w:val="0"/>
        <w:jc w:val="right"/>
      </w:pPr>
      <w:r>
        <w:rPr>
          <w:sz w:val="20"/>
        </w:rPr>
        <w:t xml:space="preserve">от 12 февраля 2024 г. N 61</w:t>
      </w:r>
    </w:p>
    <w:p>
      <w:pPr>
        <w:pStyle w:val="0"/>
        <w:jc w:val="center"/>
      </w:pPr>
      <w:r>
        <w:rPr>
          <w:sz w:val="20"/>
        </w:rPr>
      </w:r>
    </w:p>
    <w:bookmarkStart w:id="77" w:name="P77"/>
    <w:bookmarkEnd w:id="77"/>
    <w:p>
      <w:pPr>
        <w:pStyle w:val="2"/>
        <w:jc w:val="center"/>
      </w:pPr>
      <w:r>
        <w:rPr>
          <w:sz w:val="20"/>
        </w:rPr>
        <w:t xml:space="preserve">ПЕРЕЧЕНЬ</w:t>
      </w:r>
    </w:p>
    <w:p>
      <w:pPr>
        <w:pStyle w:val="2"/>
        <w:jc w:val="center"/>
      </w:pPr>
      <w:r>
        <w:rPr>
          <w:sz w:val="20"/>
        </w:rPr>
        <w:t xml:space="preserve">НАПРАВЛЕНИЙ ЦЕЛЕВОГО ИСПОЛЬЗОВАНИЯ ЛЬГОТНЫХ КРЕДИТОВ,</w:t>
      </w:r>
    </w:p>
    <w:p>
      <w:pPr>
        <w:pStyle w:val="2"/>
        <w:jc w:val="center"/>
      </w:pPr>
      <w:r>
        <w:rPr>
          <w:sz w:val="20"/>
        </w:rPr>
        <w:t xml:space="preserve">ПО КОТОРЫМ РАЗМЕР СУБСИДИИ, ПРЕДОСТАВЛЯЕМОЙ УПОЛНОМОЧЕННЫМ</w:t>
      </w:r>
    </w:p>
    <w:p>
      <w:pPr>
        <w:pStyle w:val="2"/>
        <w:jc w:val="center"/>
      </w:pPr>
      <w:r>
        <w:rPr>
          <w:sz w:val="20"/>
        </w:rPr>
        <w:t xml:space="preserve">БАНКАМ, СОСТАВЛЯЕТ 70 ПРОЦЕНТОВ КЛЮЧЕВОЙ СТАВКИ ЦЕНТРАЛЬНОГО</w:t>
      </w:r>
    </w:p>
    <w:p>
      <w:pPr>
        <w:pStyle w:val="2"/>
        <w:jc w:val="center"/>
      </w:pPr>
      <w:r>
        <w:rPr>
          <w:sz w:val="20"/>
        </w:rPr>
        <w:t xml:space="preserve">БАНКА РОССИЙСКОЙ ФЕДЕРАЦИИ, ДЕЙСТВУЮЩЕЙ НА КАЖДУЮ ДАТУ</w:t>
      </w:r>
    </w:p>
    <w:p>
      <w:pPr>
        <w:pStyle w:val="2"/>
        <w:jc w:val="center"/>
      </w:pPr>
      <w:r>
        <w:rPr>
          <w:sz w:val="20"/>
        </w:rPr>
        <w:t xml:space="preserve">НАЧИСЛЕНИЯ УПОЛНОМОЧЕННЫМ БАНКОМ ПРОЦЕНТОВ ПО ТАКОМУ</w:t>
      </w:r>
    </w:p>
    <w:p>
      <w:pPr>
        <w:pStyle w:val="2"/>
        <w:jc w:val="center"/>
      </w:pPr>
      <w:r>
        <w:rPr>
          <w:sz w:val="20"/>
        </w:rPr>
        <w:t xml:space="preserve">ЛЬГОТНОМУ КРЕДИТУ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Минсельхоза России от 15.03.2024 </w:t>
            </w:r>
            <w:hyperlink w:history="0" r:id="rId58" w:tooltip="Приказ Минсельхоза России от 15.03.2024 N 146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25.03.2024 N 77611) {КонсультантПлюс}">
              <w:r>
                <w:rPr>
                  <w:sz w:val="20"/>
                  <w:color w:val="0000ff"/>
                </w:rPr>
                <w:t xml:space="preserve">N 146</w:t>
              </w:r>
            </w:hyperlink>
            <w:r>
              <w:rPr>
                <w:sz w:val="20"/>
                <w:color w:val="392c69"/>
              </w:rPr>
              <w:t xml:space="preserve">,</w:t>
            </w:r>
          </w:p>
          <w:p>
            <w:pPr>
              <w:pStyle w:val="0"/>
              <w:jc w:val="center"/>
            </w:pPr>
            <w:r>
              <w:rPr>
                <w:sz w:val="20"/>
                <w:color w:val="392c69"/>
              </w:rPr>
              <w:t xml:space="preserve">от 11.06.2024 </w:t>
            </w:r>
            <w:hyperlink w:history="0" r:id="rId59"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N 315</w:t>
              </w:r>
            </w:hyperlink>
            <w:r>
              <w:rPr>
                <w:sz w:val="20"/>
                <w:color w:val="392c69"/>
              </w:rPr>
              <w:t xml:space="preserve">, от 06.11.2024 </w:t>
            </w:r>
            <w:hyperlink w:history="0" r:id="rId60" w:tooltip="Приказ Минсельхоза России от 06.11.2024 N 666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10.12.2024 N 80522) {КонсультантПлюс}">
              <w:r>
                <w:rPr>
                  <w:sz w:val="20"/>
                  <w:color w:val="0000ff"/>
                </w:rPr>
                <w:t xml:space="preserve">N 666</w:t>
              </w:r>
            </w:hyperlink>
            <w:r>
              <w:rPr>
                <w:sz w:val="20"/>
                <w:color w:val="392c69"/>
              </w:rPr>
              <w:t xml:space="preserve">, от 28.12.2024 </w:t>
            </w:r>
            <w:hyperlink w:history="0" r:id="rId61" w:tooltip="Приказ Минсельхоза России от 28.12.2024 N 785 &quot;О внесении изменений в приказ Министерства сельского хозяйства Российской Федерации от 12 февраля 2024 г. N 61 &quot;Об утверждении Порядка определения направлений целевого использования льготных кредитов&quot; (Зарегистрировано в Минюсте России 22.01.2025 N 80995) {КонсультантПлюс}">
              <w:r>
                <w:rPr>
                  <w:sz w:val="20"/>
                  <w:color w:val="0000ff"/>
                </w:rPr>
                <w:t xml:space="preserve">N 785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8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pPr>
        <w:pStyle w:val="0"/>
        <w:spacing w:before="200" w:lineRule="auto"/>
        <w:ind w:firstLine="540"/>
        <w:jc w:val="both"/>
      </w:pPr>
      <w:r>
        <w:rPr>
          <w:sz w:val="20"/>
        </w:rPr>
        <w:t xml:space="preserve">а) строительство селекционно-генетических центров, приобретение технологического оборудования для селекционно-генетических центров; приобретение лабораторного оборудования и технических средств для селекционно-генетических центров, автоматизированных программ управления селекционно-племенной работы, племенной продукции (материала), техники и специализированного транспорта для селекционно-племенной работы в селекционно-генетических центрах;</w:t>
      </w:r>
    </w:p>
    <w:p>
      <w:pPr>
        <w:pStyle w:val="0"/>
        <w:jc w:val="both"/>
      </w:pPr>
      <w:r>
        <w:rPr>
          <w:sz w:val="20"/>
        </w:rPr>
        <w:t xml:space="preserve">(в ред. </w:t>
      </w:r>
      <w:hyperlink w:history="0" r:id="rId62"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Приказа</w:t>
        </w:r>
      </w:hyperlink>
      <w:r>
        <w:rPr>
          <w:sz w:val="20"/>
        </w:rPr>
        <w:t xml:space="preserve"> Минсельхоза России от 11.06.2024 N 315)</w:t>
      </w:r>
    </w:p>
    <w:p>
      <w:pPr>
        <w:pStyle w:val="0"/>
        <w:spacing w:before="200" w:lineRule="auto"/>
        <w:ind w:firstLine="540"/>
        <w:jc w:val="both"/>
      </w:pPr>
      <w:r>
        <w:rPr>
          <w:sz w:val="20"/>
        </w:rPr>
        <w:t xml:space="preserve">б) строительство, реконструкцию и модернизацию селекционно-семеноводческих (питомниководческих) центров по производству посадочного материала плодовых, ягодных, орехоплодных культур и винограда (в том числе на приобретение специализированной техники, инвентаря, материалов и оборудования, средств автоматизации для системы капельного орошения, дождевальных машин, теплиц и хранилищ посадочного материала, лабораторий, складских помещений);</w:t>
      </w:r>
    </w:p>
    <w:p>
      <w:pPr>
        <w:pStyle w:val="0"/>
        <w:spacing w:before="200" w:lineRule="auto"/>
        <w:ind w:firstLine="540"/>
        <w:jc w:val="both"/>
      </w:pPr>
      <w:r>
        <w:rPr>
          <w:sz w:val="20"/>
        </w:rPr>
        <w:t xml:space="preserve">в) строительство селекционно-семеноводческих центров, приобретение технологического оборудования для селекционно-семеноводческих центров; приобретение лабораторного оборудования и технических средств для селекционно-семеноводческих центров.</w:t>
      </w:r>
    </w:p>
    <w:p>
      <w:pPr>
        <w:pStyle w:val="0"/>
        <w:spacing w:before="200" w:lineRule="auto"/>
        <w:ind w:firstLine="540"/>
        <w:jc w:val="both"/>
      </w:pPr>
      <w:r>
        <w:rPr>
          <w:sz w:val="20"/>
        </w:rPr>
        <w:t xml:space="preserve">2.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15 лет включительно, на цели развития подотраслей животноводства и переработки продукции животноводства, направленных на развитие молочного скотоводства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pPr>
        <w:pStyle w:val="0"/>
        <w:spacing w:before="200" w:lineRule="auto"/>
        <w:ind w:firstLine="540"/>
        <w:jc w:val="both"/>
      </w:pPr>
      <w:r>
        <w:rPr>
          <w:sz w:val="20"/>
        </w:rPr>
        <w:t xml:space="preserve">а) строительство селекционно-генетических центров, приобретение технологического оборудования для селекционно-генетических центров;</w:t>
      </w:r>
    </w:p>
    <w:p>
      <w:pPr>
        <w:pStyle w:val="0"/>
        <w:spacing w:before="200" w:lineRule="auto"/>
        <w:ind w:firstLine="540"/>
        <w:jc w:val="both"/>
      </w:pPr>
      <w:r>
        <w:rPr>
          <w:sz w:val="20"/>
        </w:rPr>
        <w:t xml:space="preserve">б) приобретение лабораторного оборудования и технических средств для селекционно-генетических центров, автоматизированных программ управления селекционно-племенной работы, племенной продукции (материала), техники и специализированного транспорта для селекционно-племенной работы в селекционно-генетических центрах;</w:t>
      </w:r>
    </w:p>
    <w:p>
      <w:pPr>
        <w:pStyle w:val="0"/>
        <w:jc w:val="both"/>
      </w:pPr>
      <w:r>
        <w:rPr>
          <w:sz w:val="20"/>
        </w:rPr>
        <w:t xml:space="preserve">(в ред. </w:t>
      </w:r>
      <w:hyperlink w:history="0" r:id="rId63"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Приказа</w:t>
        </w:r>
      </w:hyperlink>
      <w:r>
        <w:rPr>
          <w:sz w:val="20"/>
        </w:rPr>
        <w:t xml:space="preserve"> Минсельхоза России от 11.06.2024 N 315)</w:t>
      </w:r>
    </w:p>
    <w:p>
      <w:pPr>
        <w:pStyle w:val="0"/>
        <w:spacing w:before="200" w:lineRule="auto"/>
        <w:ind w:firstLine="540"/>
        <w:jc w:val="both"/>
      </w:pPr>
      <w:r>
        <w:rPr>
          <w:sz w:val="20"/>
        </w:rPr>
        <w:t xml:space="preserve">в) строительство, реконструкцию, модернизацию и техническое перевооружение (в том числе приобретение техники, оборудования и средств автоматизации) комплексов (ферм), объектов животноводства, а также на приобретение техники и оборудования на цели реализации инвестиционного проекта (за исключением производства кормов готовых для непродуктивных животных);</w:t>
      </w:r>
    </w:p>
    <w:p>
      <w:pPr>
        <w:pStyle w:val="0"/>
        <w:jc w:val="both"/>
      </w:pPr>
      <w:r>
        <w:rPr>
          <w:sz w:val="20"/>
        </w:rPr>
        <w:t xml:space="preserve">(пп. "в" введен </w:t>
      </w:r>
      <w:hyperlink w:history="0" r:id="rId64" w:tooltip="Приказ Минсельхоза России от 06.11.2024 N 666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10.12.2024 N 80522) {КонсультантПлюс}">
        <w:r>
          <w:rPr>
            <w:sz w:val="20"/>
            <w:color w:val="0000ff"/>
          </w:rPr>
          <w:t xml:space="preserve">Приказом</w:t>
        </w:r>
      </w:hyperlink>
      <w:r>
        <w:rPr>
          <w:sz w:val="20"/>
        </w:rPr>
        <w:t xml:space="preserve"> Минсельхоза России от 06.11.2024 N 666)</w:t>
      </w:r>
    </w:p>
    <w:p>
      <w:pPr>
        <w:pStyle w:val="0"/>
        <w:spacing w:before="200" w:lineRule="auto"/>
        <w:ind w:firstLine="540"/>
        <w:jc w:val="both"/>
      </w:pPr>
      <w:r>
        <w:rPr>
          <w:sz w:val="20"/>
        </w:rPr>
        <w:t xml:space="preserve">г) приобретение племенной продукции (материала) крупного рогатого скота молочных пород.</w:t>
      </w:r>
    </w:p>
    <w:p>
      <w:pPr>
        <w:pStyle w:val="0"/>
        <w:jc w:val="both"/>
      </w:pPr>
      <w:r>
        <w:rPr>
          <w:sz w:val="20"/>
        </w:rPr>
        <w:t xml:space="preserve">(пп. "г" введен </w:t>
      </w:r>
      <w:hyperlink w:history="0" r:id="rId65" w:tooltip="Приказ Минсельхоза России от 06.11.2024 N 666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10.12.2024 N 80522) {КонсультантПлюс}">
        <w:r>
          <w:rPr>
            <w:sz w:val="20"/>
            <w:color w:val="0000ff"/>
          </w:rPr>
          <w:t xml:space="preserve">Приказом</w:t>
        </w:r>
      </w:hyperlink>
      <w:r>
        <w:rPr>
          <w:sz w:val="20"/>
        </w:rPr>
        <w:t xml:space="preserve"> Минсельхоза России от 06.11.2024 N 666)</w:t>
      </w:r>
    </w:p>
    <w:p>
      <w:pPr>
        <w:pStyle w:val="0"/>
        <w:spacing w:before="200" w:lineRule="auto"/>
        <w:ind w:firstLine="540"/>
        <w:jc w:val="both"/>
      </w:pPr>
      <w:r>
        <w:rPr>
          <w:sz w:val="20"/>
        </w:rPr>
        <w:t xml:space="preserve">3.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осуществляющим деятельность на территории Дальневосточного федерального округа, Сибирского федерального округа или Калининградской области, по кредитным договорам (соглашениям), заключенным с 1 января 2024 г. на срок от 2 до 15 лет включительно, на цели развития подотрасли растениеводства на строительство, реконструкцию и модернизацию тепличных комплексов (в том числе приобретение специализированной техники, оборудования и средств автоматизации) по производству плодоовощной и ягодной продукции в защищенном грунте, салатных культур и пряных трав, комплексов по подготовке семян сельскохозяйственных растений.</w:t>
      </w:r>
    </w:p>
    <w:p>
      <w:pPr>
        <w:pStyle w:val="0"/>
        <w:jc w:val="both"/>
      </w:pPr>
      <w:r>
        <w:rPr>
          <w:sz w:val="20"/>
        </w:rPr>
        <w:t xml:space="preserve">(в ред. </w:t>
      </w:r>
      <w:hyperlink w:history="0" r:id="rId66"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Приказа</w:t>
        </w:r>
      </w:hyperlink>
      <w:r>
        <w:rPr>
          <w:sz w:val="20"/>
        </w:rPr>
        <w:t xml:space="preserve"> Минсельхоза России от 11.06.2024 N 315)</w:t>
      </w:r>
    </w:p>
    <w:p>
      <w:pPr>
        <w:pStyle w:val="0"/>
        <w:spacing w:before="200" w:lineRule="auto"/>
        <w:ind w:firstLine="540"/>
        <w:jc w:val="both"/>
      </w:pPr>
      <w:r>
        <w:rPr>
          <w:sz w:val="20"/>
        </w:rPr>
        <w:t xml:space="preserve">4.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осуществляющим деятельность на территории Северо-Кавказского федерального округа, по кредитным договорам (соглашениям), заключенным с 1 сентября 2023 г. на срок от 2 до 15 лет включительно, на цели развития подотраслей животноводства и переработки продукции животноводства, направленных на развитие овцеводства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реконструкцию, модернизацию и техническое перевооружение овцеводческих комплексов (ферм).</w:t>
      </w:r>
    </w:p>
    <w:p>
      <w:pPr>
        <w:pStyle w:val="0"/>
        <w:spacing w:before="200" w:lineRule="auto"/>
        <w:ind w:firstLine="540"/>
        <w:jc w:val="both"/>
      </w:pPr>
      <w:r>
        <w:rPr>
          <w:sz w:val="20"/>
        </w:rPr>
        <w:t xml:space="preserve">5.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июля 2023 г. на срок от 2 до 15 лет включительно, на цели развития подотрасли животноводства и переработки продукции животноводства, направленных на развитие овцеводства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pPr>
        <w:pStyle w:val="0"/>
        <w:spacing w:before="200" w:lineRule="auto"/>
        <w:ind w:firstLine="540"/>
        <w:jc w:val="both"/>
      </w:pPr>
      <w:r>
        <w:rPr>
          <w:sz w:val="20"/>
        </w:rPr>
        <w:t xml:space="preserve">а) строительство селекционно-генетических центров, приобретение технологического оборудования для селекционно-генетических центров;</w:t>
      </w:r>
    </w:p>
    <w:p>
      <w:pPr>
        <w:pStyle w:val="0"/>
        <w:spacing w:before="200" w:lineRule="auto"/>
        <w:ind w:firstLine="540"/>
        <w:jc w:val="both"/>
      </w:pPr>
      <w:r>
        <w:rPr>
          <w:sz w:val="20"/>
        </w:rPr>
        <w:t xml:space="preserve">б) приобретение для селекционно-генетических центров лабораторного оборудования и технических средств, автоматизированных программ управления селекционно-племенной работой с животными, техники и специализированного транспорта;</w:t>
      </w:r>
    </w:p>
    <w:p>
      <w:pPr>
        <w:pStyle w:val="0"/>
        <w:spacing w:before="200" w:lineRule="auto"/>
        <w:ind w:firstLine="540"/>
        <w:jc w:val="both"/>
      </w:pPr>
      <w:r>
        <w:rPr>
          <w:sz w:val="20"/>
        </w:rPr>
        <w:t xml:space="preserve">в) приобретение племенной продукции (материала) мелкого рогатого скота мясо-шерстных и мясных пород для селекционно-племенной работы в селекционно-генетических центрах.</w:t>
      </w:r>
    </w:p>
    <w:p>
      <w:pPr>
        <w:pStyle w:val="0"/>
        <w:spacing w:before="200" w:lineRule="auto"/>
        <w:ind w:firstLine="540"/>
        <w:jc w:val="both"/>
      </w:pPr>
      <w:r>
        <w:rPr>
          <w:sz w:val="20"/>
        </w:rPr>
        <w:t xml:space="preserve">6.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(или) пищевых лесных ресурсов, а также продукции их переработки, осуществляющим деятельность на территории Дальневосточного федерального округа, по кредитным договорам (соглашениям), заключенным с 1 января 2017 г. на срок от 2 до 8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реконструкцию и модернизацию селекционно-семеноводческих центров, приобретение технологического оборудования для селекционно-семеноводческих центров; приобретение лабораторного оборудования и технических средств для селекционно-семеноводческих центров.</w:t>
      </w:r>
    </w:p>
    <w:p>
      <w:pPr>
        <w:pStyle w:val="0"/>
        <w:spacing w:before="200" w:lineRule="auto"/>
        <w:ind w:firstLine="540"/>
        <w:jc w:val="both"/>
      </w:pPr>
      <w:r>
        <w:rPr>
          <w:sz w:val="20"/>
        </w:rPr>
        <w:t xml:space="preserve">7.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до 1 года включительно, на цели развития подотрасли молочного скотоводства на:</w:t>
      </w:r>
    </w:p>
    <w:p>
      <w:pPr>
        <w:pStyle w:val="0"/>
        <w:spacing w:before="200" w:lineRule="auto"/>
        <w:ind w:firstLine="540"/>
        <w:jc w:val="both"/>
      </w:pPr>
      <w:r>
        <w:rPr>
          <w:sz w:val="20"/>
        </w:rPr>
        <w:t xml:space="preserve">а) приобретение молодняка крупного рогатого скота молочных пород; кормов (включая зерно на кормовые цели, соевый, подсолнечный, рапсовый, льняной шрот и жмых, сухой свекольный жом, свекловичную патоку, оболочку сои, премиксы, витамины, аминокислоты); лекарственных препаратов для ветеринарного применения отечественного производства (произведенных на территории Российской Федерации), разрешенных к обращению на территории Российской Федерации на момент предоставления льготного кредита, используемых для крупного рогатого скота молочных пород; запасных частей и материалов для ремонта сельскохозяйственной техники, оборудования, грузовых автомобилей и тракторов для развития молочного скотоводства;</w:t>
      </w:r>
    </w:p>
    <w:p>
      <w:pPr>
        <w:pStyle w:val="0"/>
        <w:spacing w:before="200" w:lineRule="auto"/>
        <w:ind w:firstLine="540"/>
        <w:jc w:val="both"/>
      </w:pPr>
      <w:r>
        <w:rPr>
          <w:sz w:val="20"/>
        </w:rPr>
        <w:t xml:space="preserve">б) уплату страховых взносов при страховании крупного рогатого скота молочных пород.</w:t>
      </w:r>
    </w:p>
    <w:p>
      <w:pPr>
        <w:pStyle w:val="0"/>
        <w:jc w:val="both"/>
      </w:pPr>
      <w:r>
        <w:rPr>
          <w:sz w:val="20"/>
        </w:rPr>
        <w:t xml:space="preserve">(п. 7 введен </w:t>
      </w:r>
      <w:hyperlink w:history="0" r:id="rId67" w:tooltip="Приказ Минсельхоза России от 06.11.2024 N 666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10.12.2024 N 80522) {КонсультантПлюс}">
        <w:r>
          <w:rPr>
            <w:sz w:val="20"/>
            <w:color w:val="0000ff"/>
          </w:rPr>
          <w:t xml:space="preserve">Приказом</w:t>
        </w:r>
      </w:hyperlink>
      <w:r>
        <w:rPr>
          <w:sz w:val="20"/>
        </w:rPr>
        <w:t xml:space="preserve"> Минсельхоза России от 06.11.2024 N 666)</w:t>
      </w:r>
    </w:p>
    <w:p>
      <w:pPr>
        <w:pStyle w:val="0"/>
        <w:spacing w:before="200" w:lineRule="auto"/>
        <w:ind w:firstLine="540"/>
        <w:jc w:val="both"/>
      </w:pPr>
      <w:r>
        <w:rPr>
          <w:sz w:val="20"/>
        </w:rPr>
        <w:t xml:space="preserve">8.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2024 г. на срок до 1 года включительно, на цели переработки продукции растениеводства на приобретение люцерны для производства искусственно высушенных кормов, высокоуплотненных тюков и (или) гранул.</w:t>
      </w:r>
    </w:p>
    <w:p>
      <w:pPr>
        <w:pStyle w:val="0"/>
        <w:jc w:val="both"/>
      </w:pPr>
      <w:r>
        <w:rPr>
          <w:sz w:val="20"/>
        </w:rPr>
        <w:t xml:space="preserve">(п. 8 введен </w:t>
      </w:r>
      <w:hyperlink w:history="0" r:id="rId68" w:tooltip="Приказ Минсельхоза России от 28.12.2024 N 785 &quot;О внесении изменений в приказ Министерства сельского хозяйства Российской Федерации от 12 февраля 2024 г. N 61 &quot;Об утверждении Порядка определения направлений целевого использования льготных кредитов&quot; (Зарегистрировано в Минюсте России 22.01.2025 N 80995) {КонсультантПлюс}">
        <w:r>
          <w:rPr>
            <w:sz w:val="20"/>
            <w:color w:val="0000ff"/>
          </w:rPr>
          <w:t xml:space="preserve">Приказом</w:t>
        </w:r>
      </w:hyperlink>
      <w:r>
        <w:rPr>
          <w:sz w:val="20"/>
        </w:rPr>
        <w:t xml:space="preserve"> Минсельхоза России от 28.12.2024 N 785)</w:t>
      </w:r>
    </w:p>
    <w:p>
      <w:pPr>
        <w:pStyle w:val="0"/>
        <w:spacing w:before="200" w:lineRule="auto"/>
        <w:ind w:firstLine="540"/>
        <w:jc w:val="both"/>
      </w:pPr>
      <w:r>
        <w:rPr>
          <w:sz w:val="20"/>
        </w:rPr>
        <w:t xml:space="preserve">9.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с 1 января 2024 г. на срок до 1 года включительно, на цели развития подотрасли растениеводства на:</w:t>
      </w:r>
    </w:p>
    <w:p>
      <w:pPr>
        <w:pStyle w:val="0"/>
        <w:spacing w:before="200" w:lineRule="auto"/>
        <w:ind w:firstLine="540"/>
        <w:jc w:val="both"/>
      </w:pPr>
      <w:r>
        <w:rPr>
          <w:sz w:val="20"/>
        </w:rPr>
        <w:t xml:space="preserve">1) приобретение горюче-смазочных материалов; химических и биологических средств защиты растений; минеральных, органических и микробиологических удобрений; приобретение семенного материала отечественной селекции сельскохозяйственных культур; регуляторов роста; посадочного материала; материалов, необходимых для выращивания посадочного материала в питомниках; поверхностно-активных веществ; электроэнергии, водоснабжения, природного газа (включая его транспортировку) и тепловой энергии, используемых для выращивания сельскохозяйственных культур в защищенном грунте, на орошаемых землях, а также при выращивании посадочного материала; запасных частей и материалов для ремонта сельскохозяйственных машин и оборудования, грузового автотранспорта, прицепов и полуприцепов к нему, сельскохозяйственных тракторов; оборудования и материалов, используемых для систем орошения (в том числе поливочные катушки, дождевальные установки, магистральные установки, магистральные трубы, передвижные помпы и насосы); материалов, инвентаря и оборудования, используемых для выращивания и хранения посадочного материала (стеклопластиковые композитные, бамбуковые опоры, садовый инвентарь и инструменты, прицепное и навесное оборудование к садовой сельскохозяйственной технике, лабораторное оборудование и инвентарь, лабораторные химические препараты и материалы, материалы для сезонного хранения саженцев, контейнеры, поддоны); оборудования и материалов, используемых для выращивания овощей в защищенном грунте; шмелей; рассады; оборудования и материалов производственных линий по сортировке, калибровке, фасовке, упаковке продукции; холодильного оборудования; стебледержателей, кистедержателей, клипс, крючков, светостабилизированной нити, шпагата, цветоловушек; материалов для приготовления питательного раствора для полива растений; моющих и дезинфицирующих средств, антисептиков; материалов для упаковки и фасовки готовой продукции;</w:t>
      </w:r>
    </w:p>
    <w:p>
      <w:pPr>
        <w:pStyle w:val="0"/>
        <w:spacing w:before="200" w:lineRule="auto"/>
        <w:ind w:firstLine="540"/>
        <w:jc w:val="both"/>
      </w:pPr>
      <w:r>
        <w:rPr>
          <w:sz w:val="20"/>
        </w:rPr>
        <w:t xml:space="preserve">2) уплату страховых взносов при страховании урожая сельскохозяйственных культур, посадок многолетних насаждений;</w:t>
      </w:r>
    </w:p>
    <w:p>
      <w:pPr>
        <w:pStyle w:val="0"/>
        <w:spacing w:before="200" w:lineRule="auto"/>
        <w:ind w:firstLine="540"/>
        <w:jc w:val="both"/>
      </w:pPr>
      <w:r>
        <w:rPr>
          <w:sz w:val="20"/>
        </w:rPr>
        <w:t xml:space="preserve">3) оплату услуг по ремонту сельскохозяйственных машин, оборудования и тракторов.</w:t>
      </w:r>
    </w:p>
    <w:p>
      <w:pPr>
        <w:pStyle w:val="0"/>
        <w:jc w:val="both"/>
      </w:pPr>
      <w:r>
        <w:rPr>
          <w:sz w:val="20"/>
        </w:rPr>
        <w:t xml:space="preserve">(п. 9 введен </w:t>
      </w:r>
      <w:hyperlink w:history="0" r:id="rId69" w:tooltip="Приказ Минсельхоза России от 28.12.2024 N 785 &quot;О внесении изменений в приказ Министерства сельского хозяйства Российской Федерации от 12 февраля 2024 г. N 61 &quot;Об утверждении Порядка определения направлений целевого использования льготных кредитов&quot; (Зарегистрировано в Минюсте России 22.01.2025 N 80995) {КонсультантПлюс}">
        <w:r>
          <w:rPr>
            <w:sz w:val="20"/>
            <w:color w:val="0000ff"/>
          </w:rPr>
          <w:t xml:space="preserve">Приказом</w:t>
        </w:r>
      </w:hyperlink>
      <w:r>
        <w:rPr>
          <w:sz w:val="20"/>
        </w:rPr>
        <w:t xml:space="preserve"> Минсельхоза России от 28.12.2024 N 785)</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определения</w:t>
      </w:r>
    </w:p>
    <w:p>
      <w:pPr>
        <w:pStyle w:val="0"/>
        <w:jc w:val="right"/>
      </w:pPr>
      <w:r>
        <w:rPr>
          <w:sz w:val="20"/>
        </w:rPr>
        <w:t xml:space="preserve">направлений целевого использования</w:t>
      </w:r>
    </w:p>
    <w:p>
      <w:pPr>
        <w:pStyle w:val="0"/>
        <w:jc w:val="right"/>
      </w:pPr>
      <w:r>
        <w:rPr>
          <w:sz w:val="20"/>
        </w:rPr>
        <w:t xml:space="preserve">льготных кредитов, утвержденному</w:t>
      </w:r>
    </w:p>
    <w:p>
      <w:pPr>
        <w:pStyle w:val="0"/>
        <w:jc w:val="right"/>
      </w:pPr>
      <w:r>
        <w:rPr>
          <w:sz w:val="20"/>
        </w:rPr>
        <w:t xml:space="preserve">приказом Минсельхоза России</w:t>
      </w:r>
    </w:p>
    <w:p>
      <w:pPr>
        <w:pStyle w:val="0"/>
        <w:jc w:val="right"/>
      </w:pPr>
      <w:r>
        <w:rPr>
          <w:sz w:val="20"/>
        </w:rPr>
        <w:t xml:space="preserve">от 12 февраля 2024 г. N 61</w:t>
      </w:r>
    </w:p>
    <w:p>
      <w:pPr>
        <w:pStyle w:val="0"/>
        <w:jc w:val="center"/>
      </w:pPr>
      <w:r>
        <w:rPr>
          <w:sz w:val="20"/>
        </w:rPr>
      </w:r>
    </w:p>
    <w:bookmarkStart w:id="132" w:name="P132"/>
    <w:bookmarkEnd w:id="132"/>
    <w:p>
      <w:pPr>
        <w:pStyle w:val="2"/>
        <w:jc w:val="center"/>
      </w:pPr>
      <w:r>
        <w:rPr>
          <w:sz w:val="20"/>
        </w:rPr>
        <w:t xml:space="preserve">ПЕРЕЧЕНЬ</w:t>
      </w:r>
    </w:p>
    <w:p>
      <w:pPr>
        <w:pStyle w:val="2"/>
        <w:jc w:val="center"/>
      </w:pPr>
      <w:r>
        <w:rPr>
          <w:sz w:val="20"/>
        </w:rPr>
        <w:t xml:space="preserve">НАПРАВЛЕНИЙ ЦЕЛЕВОГО ИСПОЛЬЗОВАНИЯ ЛЬГОТНЫХ КРЕДИТОВ,</w:t>
      </w:r>
    </w:p>
    <w:p>
      <w:pPr>
        <w:pStyle w:val="2"/>
        <w:jc w:val="center"/>
      </w:pPr>
      <w:r>
        <w:rPr>
          <w:sz w:val="20"/>
        </w:rPr>
        <w:t xml:space="preserve">ПО КОТОРЫМ РАЗМЕР СУБСИДИИ, ПРЕДОСТАВЛЯЕМОЙ УПОЛНОМОЧЕННЫМ</w:t>
      </w:r>
    </w:p>
    <w:p>
      <w:pPr>
        <w:pStyle w:val="2"/>
        <w:jc w:val="center"/>
      </w:pPr>
      <w:r>
        <w:rPr>
          <w:sz w:val="20"/>
        </w:rPr>
        <w:t xml:space="preserve">БАНКАМ, СОСТАВЛЯЕТ 50 ПРОЦЕНТОВ КЛЮЧЕВОЙ СТАВКИ ЦЕНТРАЛЬНОГО</w:t>
      </w:r>
    </w:p>
    <w:p>
      <w:pPr>
        <w:pStyle w:val="2"/>
        <w:jc w:val="center"/>
      </w:pPr>
      <w:r>
        <w:rPr>
          <w:sz w:val="20"/>
        </w:rPr>
        <w:t xml:space="preserve">БАНКА РОССИЙСКОЙ ФЕДЕРАЦИИ, ДЕЙСТВУЮЩЕЙ НА КАЖДУЮ ДАТУ</w:t>
      </w:r>
    </w:p>
    <w:p>
      <w:pPr>
        <w:pStyle w:val="2"/>
        <w:jc w:val="center"/>
      </w:pPr>
      <w:r>
        <w:rPr>
          <w:sz w:val="20"/>
        </w:rPr>
        <w:t xml:space="preserve">НАЧИСЛЕНИЯ УПОЛНОМОЧЕННЫМ БАНКОМ ПРОЦЕНТОВ ПО ТАКОМУ</w:t>
      </w:r>
    </w:p>
    <w:p>
      <w:pPr>
        <w:pStyle w:val="2"/>
        <w:jc w:val="center"/>
      </w:pPr>
      <w:r>
        <w:rPr>
          <w:sz w:val="20"/>
        </w:rPr>
        <w:t xml:space="preserve">ЛЬГОТНОМУ КРЕДИТУ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Минсельхоза России от 15.03.2024 </w:t>
            </w:r>
            <w:hyperlink w:history="0" r:id="rId70" w:tooltip="Приказ Минсельхоза России от 15.03.2024 N 146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25.03.2024 N 77611) {КонсультантПлюс}">
              <w:r>
                <w:rPr>
                  <w:sz w:val="20"/>
                  <w:color w:val="0000ff"/>
                </w:rPr>
                <w:t xml:space="preserve">N 146</w:t>
              </w:r>
            </w:hyperlink>
            <w:r>
              <w:rPr>
                <w:sz w:val="20"/>
                <w:color w:val="392c69"/>
              </w:rPr>
              <w:t xml:space="preserve">,</w:t>
            </w:r>
          </w:p>
          <w:p>
            <w:pPr>
              <w:pStyle w:val="0"/>
              <w:jc w:val="center"/>
            </w:pPr>
            <w:r>
              <w:rPr>
                <w:sz w:val="20"/>
                <w:color w:val="392c69"/>
              </w:rPr>
              <w:t xml:space="preserve">от 11.06.2024 </w:t>
            </w:r>
            <w:hyperlink w:history="0" r:id="rId71"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N 315</w:t>
              </w:r>
            </w:hyperlink>
            <w:r>
              <w:rPr>
                <w:sz w:val="20"/>
                <w:color w:val="392c69"/>
              </w:rPr>
              <w:t xml:space="preserve">, от 06.11.2024 </w:t>
            </w:r>
            <w:hyperlink w:history="0" r:id="rId72" w:tooltip="Приказ Минсельхоза России от 06.11.2024 N 666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10.12.2024 N 80522) {КонсультантПлюс}">
              <w:r>
                <w:rPr>
                  <w:sz w:val="20"/>
                  <w:color w:val="0000ff"/>
                </w:rPr>
                <w:t xml:space="preserve">N 666</w:t>
              </w:r>
            </w:hyperlink>
            <w:r>
              <w:rPr>
                <w:sz w:val="20"/>
                <w:color w:val="392c69"/>
              </w:rPr>
              <w:t xml:space="preserve">, от 28.12.2024 </w:t>
            </w:r>
            <w:hyperlink w:history="0" r:id="rId73" w:tooltip="Приказ Минсельхоза России от 28.12.2024 N 785 &quot;О внесении изменений в приказ Министерства сельского хозяйства Российской Федерации от 12 февраля 2024 г. N 61 &quot;Об утверждении Порядка определения направлений целевого использования льготных кредитов&quot; (Зарегистрировано в Минюсте России 22.01.2025 N 80995) {КонсультантПлюс}">
              <w:r>
                <w:rPr>
                  <w:sz w:val="20"/>
                  <w:color w:val="0000ff"/>
                </w:rPr>
                <w:t xml:space="preserve">N 785</w:t>
              </w:r>
            </w:hyperlink>
            <w:r>
              <w:rPr>
                <w:sz w:val="20"/>
                <w:color w:val="392c69"/>
              </w:rPr>
              <w:t xml:space="preserve">,</w:t>
            </w:r>
          </w:p>
          <w:p>
            <w:pPr>
              <w:pStyle w:val="0"/>
              <w:jc w:val="center"/>
            </w:pPr>
            <w:r>
              <w:rPr>
                <w:sz w:val="20"/>
                <w:color w:val="392c69"/>
              </w:rPr>
              <w:t xml:space="preserve">от 07.05.2025 </w:t>
            </w:r>
            <w:hyperlink w:history="0" r:id="rId74" w:tooltip="Приказ Минсельхоза России от 07.05.2025 N 320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16.06.2025 N 82618) {КонсультантПлюс}">
              <w:r>
                <w:rPr>
                  <w:sz w:val="20"/>
                  <w:color w:val="0000ff"/>
                </w:rPr>
                <w:t xml:space="preserve">N 320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с 1 января 2024 г. на срок до 1 года включительно, на цели развития подотрасли растениеводства на уход за виноградными насаждениями возрастом свыше 6 лет.</w:t>
      </w:r>
    </w:p>
    <w:p>
      <w:pPr>
        <w:pStyle w:val="0"/>
        <w:jc w:val="both"/>
      </w:pPr>
      <w:r>
        <w:rPr>
          <w:sz w:val="20"/>
        </w:rPr>
        <w:t xml:space="preserve">(п. 1 в ред. </w:t>
      </w:r>
      <w:hyperlink w:history="0" r:id="rId75" w:tooltip="Приказ Минсельхоза России от 28.12.2024 N 785 &quot;О внесении изменений в приказ Министерства сельского хозяйства Российской Федерации от 12 февраля 2024 г. N 61 &quot;Об утверждении Порядка определения направлений целевого использования льготных кредитов&quot; (Зарегистрировано в Минюсте России 22.01.2025 N 80995) {КонсультантПлюс}">
        <w:r>
          <w:rPr>
            <w:sz w:val="20"/>
            <w:color w:val="0000ff"/>
          </w:rPr>
          <w:t xml:space="preserve">Приказа</w:t>
        </w:r>
      </w:hyperlink>
      <w:r>
        <w:rPr>
          <w:sz w:val="20"/>
        </w:rPr>
        <w:t xml:space="preserve"> Минсельхоза России от 28.12.2024 N 785)</w:t>
      </w:r>
    </w:p>
    <w:p>
      <w:pPr>
        <w:pStyle w:val="0"/>
        <w:spacing w:before="200" w:lineRule="auto"/>
        <w:ind w:firstLine="540"/>
        <w:jc w:val="both"/>
      </w:pPr>
      <w:r>
        <w:rPr>
          <w:sz w:val="20"/>
        </w:rPr>
        <w:t xml:space="preserve">2.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до 1 года включительно, на цели переработки продукции растениеводства на закупку льна-долгунца, конопли и хмеля, выращенных или произведенных сельскохозяйственными товаропроизводителями (за исключением сельскохозяйственных кредитных потребительских кооперативов).</w:t>
      </w:r>
    </w:p>
    <w:p>
      <w:pPr>
        <w:pStyle w:val="0"/>
        <w:spacing w:before="200" w:lineRule="auto"/>
        <w:ind w:firstLine="540"/>
        <w:jc w:val="both"/>
      </w:pPr>
      <w:r>
        <w:rPr>
          <w:sz w:val="20"/>
        </w:rPr>
        <w:t xml:space="preserve">3.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2022 г. на срок до 1 года включительно, на цели переработки продукции растениеводства и животноводства на закупку картофеля, овощей открытого грунта, молока сырого, мяса (кроме мяса свиней) у граждан, ведущих личные подсобные хозяйства.</w:t>
      </w:r>
    </w:p>
    <w:p>
      <w:pPr>
        <w:pStyle w:val="0"/>
        <w:spacing w:before="200" w:lineRule="auto"/>
        <w:ind w:firstLine="540"/>
        <w:jc w:val="both"/>
      </w:pPr>
      <w:r>
        <w:rPr>
          <w:sz w:val="20"/>
        </w:rPr>
        <w:t xml:space="preserve">4.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(или) дикорастущих ягод, орехов, грибов, относящихся к пищевой продукции (коды Общероссийского классификатора продукции по видам экономической деятельности (далее - ОКПД2) </w:t>
      </w:r>
      <w:hyperlink w:history="0" r:id="rId7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02.30.40.110</w:t>
        </w:r>
      </w:hyperlink>
      <w:r>
        <w:rPr>
          <w:sz w:val="20"/>
        </w:rPr>
        <w:t xml:space="preserve">, </w:t>
      </w:r>
      <w:hyperlink w:history="0" r:id="rId7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02.30.40.120</w:t>
        </w:r>
      </w:hyperlink>
      <w:r>
        <w:rPr>
          <w:sz w:val="20"/>
        </w:rPr>
        <w:t xml:space="preserve">, </w:t>
      </w:r>
      <w:hyperlink w:history="0" r:id="rId7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02.30.40.130</w:t>
        </w:r>
      </w:hyperlink>
      <w:r>
        <w:rPr>
          <w:sz w:val="20"/>
        </w:rPr>
        <w:t xml:space="preserve">) (далее - пищевые лесные ресурсы), а также продукции их переработки, по кредитным договорам (соглашениям), заключенным с 1 января 2022 г. на срок до 1 года включительно, на цели развития подотрасли переработки пищевых лесных ресурсов, а также продукции их переработки на приобретение пищевых лесных ресурсов для их последующей переработки.</w:t>
      </w:r>
    </w:p>
    <w:p>
      <w:pPr>
        <w:pStyle w:val="0"/>
        <w:spacing w:before="200" w:lineRule="auto"/>
        <w:ind w:firstLine="540"/>
        <w:jc w:val="both"/>
      </w:pPr>
      <w:r>
        <w:rPr>
          <w:sz w:val="20"/>
        </w:rPr>
        <w:t xml:space="preserve">5.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2020 г. на срок до 1 года включительно, на цели развития подотраслей растениеводства, животноводства, переработки продукции растениеводства и животноводства на сопровождение и поддержку программных продуктов (оплату лицензионного вознаграждения за предоставление неисключительного права использования таких программных продуктов) в целях информатизации и цифровизации сельскохозяйственного производства и переработки сельскохозяйственной продукции, а также на обслуживание техники и оборудования в области информатизации и цифровизации.</w:t>
      </w:r>
    </w:p>
    <w:p>
      <w:pPr>
        <w:pStyle w:val="0"/>
        <w:spacing w:before="200" w:lineRule="auto"/>
        <w:ind w:firstLine="540"/>
        <w:jc w:val="both"/>
      </w:pPr>
      <w:r>
        <w:rPr>
          <w:sz w:val="20"/>
        </w:rPr>
        <w:t xml:space="preserve">6.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2021 г. на срок до 1 года включительно, на цели развития переработки продукции растениеводства на закупку зерна, шротов (жмыхов), аминокислот, витаминов, премиксов для комбикормовых предприятий (за исключением производства кормов готовых для непродуктивных животных); закупку зерна (за исключением масличных культур, включая подсолнечник, сою, рапс), выращенного или произведенного сельскохозяйственными товаропроизводителями (за исключением сельскохозяйственных кредитных потребительских кооперативов), для мукомольно-крупяной, хлебопекарной, макаронной промышленности или для последующей глубокой переработки (за исключением производства кормов готовых для непродуктивных животных); закупку муки для хлебопекарной и макаронной промышленности.</w:t>
      </w:r>
    </w:p>
    <w:p>
      <w:pPr>
        <w:pStyle w:val="0"/>
        <w:jc w:val="both"/>
      </w:pPr>
      <w:r>
        <w:rPr>
          <w:sz w:val="20"/>
        </w:rPr>
        <w:t xml:space="preserve">(в ред. </w:t>
      </w:r>
      <w:hyperlink w:history="0" r:id="rId79"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Приказа</w:t>
        </w:r>
      </w:hyperlink>
      <w:r>
        <w:rPr>
          <w:sz w:val="20"/>
        </w:rPr>
        <w:t xml:space="preserve"> Минсельхоза России от 11.06.2024 N 315)</w:t>
      </w:r>
    </w:p>
    <w:p>
      <w:pPr>
        <w:pStyle w:val="0"/>
        <w:spacing w:before="200" w:lineRule="auto"/>
        <w:ind w:firstLine="540"/>
        <w:jc w:val="both"/>
      </w:pPr>
      <w:r>
        <w:rPr>
          <w:sz w:val="20"/>
        </w:rPr>
        <w:t xml:space="preserve">7. Утратил силу с 30 января 2025 года. - </w:t>
      </w:r>
      <w:hyperlink w:history="0" r:id="rId80" w:tooltip="Приказ Минсельхоза России от 28.12.2024 N 785 &quot;О внесении изменений в приказ Министерства сельского хозяйства Российской Федерации от 12 февраля 2024 г. N 61 &quot;Об утверждении Порядка определения направлений целевого использования льготных кредитов&quot; (Зарегистрировано в Минюсте России 22.01.2025 N 80995) {КонсультантПлюс}">
        <w:r>
          <w:rPr>
            <w:sz w:val="20"/>
            <w:color w:val="0000ff"/>
          </w:rPr>
          <w:t xml:space="preserve">Приказ</w:t>
        </w:r>
      </w:hyperlink>
      <w:r>
        <w:rPr>
          <w:sz w:val="20"/>
        </w:rPr>
        <w:t xml:space="preserve"> Минсельхоза России от 28.12.2024 N 785.</w:t>
      </w:r>
    </w:p>
    <w:p>
      <w:pPr>
        <w:pStyle w:val="0"/>
        <w:spacing w:before="200" w:lineRule="auto"/>
        <w:ind w:firstLine="540"/>
        <w:jc w:val="both"/>
      </w:pPr>
      <w:r>
        <w:rPr>
          <w:sz w:val="20"/>
        </w:rPr>
        <w:t xml:space="preserve">8.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с 1 января 2017 г. на срок до 1 года включительно, на цели развития подотрасли животноводства (за исключением рыболовства и рыбоводства в части искусственного воспроизводства водных биологических ресурсов) на:</w:t>
      </w:r>
    </w:p>
    <w:p>
      <w:pPr>
        <w:pStyle w:val="0"/>
        <w:spacing w:before="200" w:lineRule="auto"/>
        <w:ind w:firstLine="540"/>
        <w:jc w:val="both"/>
      </w:pPr>
      <w:r>
        <w:rPr>
          <w:sz w:val="20"/>
        </w:rPr>
        <w:t xml:space="preserve">1) приобретение молодняка сельскохозяйственных животных; рыбопосадочного материала; кормов (включая зерно на кормовые цели, соевый, подсолнечный, рапсовый, льняной шрот и жмых, сухой свекольный жом, свекловичную патоку, оболочку сои, премиксы, витамины, аминокислоты); лекарственных препаратов для ветеринарного применения отечественного производства (произведенных на территории Российской Федерации), разрешенных к обращению на территории Российской Федерации на момент предоставления льготного кредита;</w:t>
      </w:r>
    </w:p>
    <w:p>
      <w:pPr>
        <w:pStyle w:val="0"/>
        <w:spacing w:before="200" w:lineRule="auto"/>
        <w:ind w:firstLine="540"/>
        <w:jc w:val="both"/>
      </w:pPr>
      <w:r>
        <w:rPr>
          <w:sz w:val="20"/>
        </w:rPr>
        <w:t xml:space="preserve">2) уплату страховых взносов при страховании сельскохозяйственных животных (кроме крупного рогатого скота молочных пород).</w:t>
      </w:r>
    </w:p>
    <w:p>
      <w:pPr>
        <w:pStyle w:val="0"/>
        <w:spacing w:before="200" w:lineRule="auto"/>
        <w:ind w:firstLine="540"/>
        <w:jc w:val="both"/>
      </w:pPr>
      <w:r>
        <w:rPr>
          <w:sz w:val="20"/>
        </w:rPr>
        <w:t xml:space="preserve">9.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с 1 января 2020 г. на срок до 1 года включительно, на цели развития подотрасли птицеводства на приобретение инкубационного яйца, запасных частей и материалов для ремонта сельскохозяйственной техники, оборудования, грузовых автомобилей и тракторов.</w:t>
      </w:r>
    </w:p>
    <w:p>
      <w:pPr>
        <w:pStyle w:val="0"/>
        <w:spacing w:before="200" w:lineRule="auto"/>
        <w:ind w:firstLine="540"/>
        <w:jc w:val="both"/>
      </w:pPr>
      <w:r>
        <w:rPr>
          <w:sz w:val="20"/>
        </w:rPr>
        <w:t xml:space="preserve">10.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до 1 года включительно, на цели развития переработки продукции молочного скотоводства на приобретение молока-сырья (коды ОКПД2 </w:t>
      </w:r>
      <w:hyperlink w:history="0" r:id="rId8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01.41.20.110</w:t>
        </w:r>
      </w:hyperlink>
      <w:r>
        <w:rPr>
          <w:sz w:val="20"/>
        </w:rPr>
        <w:t xml:space="preserve">, </w:t>
      </w:r>
      <w:hyperlink w:history="0" r:id="rId8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01.45.2</w:t>
        </w:r>
      </w:hyperlink>
      <w:r>
        <w:rPr>
          <w:sz w:val="20"/>
        </w:rPr>
        <w:t xml:space="preserve">, </w:t>
      </w:r>
      <w:hyperlink w:history="0" r:id="rId8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01.49.22.120</w:t>
        </w:r>
      </w:hyperlink>
      <w:r>
        <w:rPr>
          <w:sz w:val="20"/>
        </w:rPr>
        <w:t xml:space="preserve">) для производства молочной продукции, сыров, масла сливочного и сухих молочных продуктов, в том числе для производства детского питания на молочной основе для детей раннего возраста, при условии, что приобретение указанного сырья осуществляется в рамках договора (соглашения), заключенного между производителем молока-сырья (коды ОКПД2 </w:t>
      </w:r>
      <w:hyperlink w:history="0" r:id="rId8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01.41.20.110</w:t>
        </w:r>
      </w:hyperlink>
      <w:r>
        <w:rPr>
          <w:sz w:val="20"/>
        </w:rPr>
        <w:t xml:space="preserve">, </w:t>
      </w:r>
      <w:hyperlink w:history="0" r:id="rId8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01.45.2</w:t>
        </w:r>
      </w:hyperlink>
      <w:r>
        <w:rPr>
          <w:sz w:val="20"/>
        </w:rPr>
        <w:t xml:space="preserve">, </w:t>
      </w:r>
      <w:hyperlink w:history="0" r:id="rId8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01.49.22.120</w:t>
        </w:r>
      </w:hyperlink>
      <w:r>
        <w:rPr>
          <w:sz w:val="20"/>
        </w:rPr>
        <w:t xml:space="preserve">) и сельскохозяйственным товаропроизводителем (за исключением сельскохозяйственных кредитных потребительских кооперативов), организацией и индивидуальным предпринимателем, осуществляющими первичную и (или) последующую (промышленную) переработку сельскохозяйственной продукции, на срок не менее 1 года.</w:t>
      </w:r>
    </w:p>
    <w:p>
      <w:pPr>
        <w:pStyle w:val="0"/>
        <w:jc w:val="both"/>
      </w:pPr>
      <w:r>
        <w:rPr>
          <w:sz w:val="20"/>
        </w:rPr>
        <w:t xml:space="preserve">(п. 10 в ред. </w:t>
      </w:r>
      <w:hyperlink w:history="0" r:id="rId87" w:tooltip="Приказ Минсельхоза России от 06.11.2024 N 666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10.12.2024 N 80522) {КонсультантПлюс}">
        <w:r>
          <w:rPr>
            <w:sz w:val="20"/>
            <w:color w:val="0000ff"/>
          </w:rPr>
          <w:t xml:space="preserve">Приказа</w:t>
        </w:r>
      </w:hyperlink>
      <w:r>
        <w:rPr>
          <w:sz w:val="20"/>
        </w:rPr>
        <w:t xml:space="preserve"> Минсельхоза России от 06.11.2024 N 666)</w:t>
      </w:r>
    </w:p>
    <w:p>
      <w:pPr>
        <w:pStyle w:val="0"/>
        <w:spacing w:before="200" w:lineRule="auto"/>
        <w:ind w:firstLine="540"/>
        <w:jc w:val="both"/>
      </w:pPr>
      <w:r>
        <w:rPr>
          <w:sz w:val="20"/>
        </w:rPr>
        <w:t xml:space="preserve">11.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5 лет включительно, на цели развития подотраслей растениеводства и животноводства (за исключением рыболовства и рыбоводства в части искусственного воспроизводства водных биологических ресурсов) на приобретение сельскохозяйственной техники, машин, оборудования, специальных устройств, приборов и (или) средств автоматизации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w:t>
      </w:r>
    </w:p>
    <w:p>
      <w:pPr>
        <w:pStyle w:val="0"/>
        <w:jc w:val="both"/>
      </w:pPr>
      <w:r>
        <w:rPr>
          <w:sz w:val="20"/>
        </w:rPr>
        <w:t xml:space="preserve">(в ред. </w:t>
      </w:r>
      <w:hyperlink w:history="0" r:id="rId88"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Приказа</w:t>
        </w:r>
      </w:hyperlink>
      <w:r>
        <w:rPr>
          <w:sz w:val="20"/>
        </w:rPr>
        <w:t xml:space="preserve"> Минсельхоза России от 11.06.2024 N 315)</w:t>
      </w:r>
    </w:p>
    <w:bookmarkStart w:id="161" w:name="P161"/>
    <w:bookmarkEnd w:id="161"/>
    <w:p>
      <w:pPr>
        <w:pStyle w:val="0"/>
        <w:spacing w:before="200" w:lineRule="auto"/>
        <w:ind w:firstLine="540"/>
        <w:jc w:val="both"/>
      </w:pPr>
      <w:r>
        <w:rPr>
          <w:sz w:val="20"/>
        </w:rPr>
        <w:t xml:space="preserve">1) новых сельскохозяйственных машин, оборудования, тракторов, техники, а также отдельных запасных частей и комплектующих (коды ОКПД2 </w:t>
      </w:r>
      <w:hyperlink w:history="0" r:id="rId8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28.30.2</w:t>
        </w:r>
      </w:hyperlink>
      <w:r>
        <w:rPr>
          <w:sz w:val="20"/>
        </w:rPr>
        <w:t xml:space="preserve">, </w:t>
      </w:r>
      <w:hyperlink w:history="0" r:id="rId9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28.30.3</w:t>
        </w:r>
      </w:hyperlink>
      <w:r>
        <w:rPr>
          <w:sz w:val="20"/>
        </w:rPr>
        <w:t xml:space="preserve">, </w:t>
      </w:r>
      <w:hyperlink w:history="0" r:id="rId9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28.30.5</w:t>
        </w:r>
      </w:hyperlink>
      <w:r>
        <w:rPr>
          <w:sz w:val="20"/>
        </w:rPr>
        <w:t xml:space="preserve">, </w:t>
      </w:r>
      <w:hyperlink w:history="0" r:id="rId9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28.30.6</w:t>
        </w:r>
      </w:hyperlink>
      <w:r>
        <w:rPr>
          <w:sz w:val="20"/>
        </w:rPr>
        <w:t xml:space="preserve">, </w:t>
      </w:r>
      <w:hyperlink w:history="0" r:id="rId9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28.30.7</w:t>
        </w:r>
      </w:hyperlink>
      <w:r>
        <w:rPr>
          <w:sz w:val="20"/>
        </w:rPr>
        <w:t xml:space="preserve">, </w:t>
      </w:r>
      <w:hyperlink w:history="0" r:id="rId9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28.30.8</w:t>
        </w:r>
      </w:hyperlink>
      <w:r>
        <w:rPr>
          <w:sz w:val="20"/>
        </w:rPr>
        <w:t xml:space="preserve">, </w:t>
      </w:r>
      <w:hyperlink w:history="0" r:id="rId9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28.22.18.246</w:t>
        </w:r>
      </w:hyperlink>
      <w:r>
        <w:rPr>
          <w:sz w:val="20"/>
        </w:rPr>
        <w:t xml:space="preserve">, </w:t>
      </w:r>
      <w:hyperlink w:history="0" r:id="rId9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29.20.23.130</w:t>
        </w:r>
      </w:hyperlink>
      <w:r>
        <w:rPr>
          <w:sz w:val="20"/>
        </w:rPr>
        <w:t xml:space="preserve">, </w:t>
      </w:r>
      <w:hyperlink w:history="0" r:id="rId9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28.92.50.000</w:t>
        </w:r>
      </w:hyperlink>
      <w:r>
        <w:rPr>
          <w:sz w:val="20"/>
        </w:rPr>
        <w:t xml:space="preserve">, </w:t>
      </w:r>
      <w:hyperlink w:history="0" r:id="rId9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28.22.18.210</w:t>
        </w:r>
      </w:hyperlink>
      <w:r>
        <w:rPr>
          <w:sz w:val="20"/>
        </w:rPr>
        <w:t xml:space="preserve">, </w:t>
      </w:r>
      <w:hyperlink w:history="0" r:id="rId9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28.22.18.220</w:t>
        </w:r>
      </w:hyperlink>
      <w:r>
        <w:rPr>
          <w:sz w:val="20"/>
        </w:rPr>
        <w:t xml:space="preserve">, </w:t>
      </w:r>
      <w:hyperlink w:history="0" r:id="rId10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28.22.18.221</w:t>
        </w:r>
      </w:hyperlink>
      <w:r>
        <w:rPr>
          <w:sz w:val="20"/>
        </w:rPr>
        <w:t xml:space="preserve">, </w:t>
      </w:r>
      <w:hyperlink w:history="0" r:id="rId10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28.22.18.222</w:t>
        </w:r>
      </w:hyperlink>
      <w:r>
        <w:rPr>
          <w:sz w:val="20"/>
        </w:rPr>
        <w:t xml:space="preserve">, </w:t>
      </w:r>
      <w:hyperlink w:history="0" r:id="rId10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28.22.18.223</w:t>
        </w:r>
      </w:hyperlink>
      <w:r>
        <w:rPr>
          <w:sz w:val="20"/>
        </w:rPr>
        <w:t xml:space="preserve">, </w:t>
      </w:r>
      <w:hyperlink w:history="0" r:id="rId10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28.22.18.224</w:t>
        </w:r>
      </w:hyperlink>
      <w:r>
        <w:rPr>
          <w:sz w:val="20"/>
        </w:rPr>
        <w:t xml:space="preserve">, </w:t>
      </w:r>
      <w:hyperlink w:history="0" r:id="rId10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28.22.18.230</w:t>
        </w:r>
      </w:hyperlink>
      <w:r>
        <w:rPr>
          <w:sz w:val="20"/>
        </w:rPr>
        <w:t xml:space="preserve">, </w:t>
      </w:r>
      <w:hyperlink w:history="0" r:id="rId10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28.22.18.231</w:t>
        </w:r>
      </w:hyperlink>
      <w:r>
        <w:rPr>
          <w:sz w:val="20"/>
        </w:rPr>
        <w:t xml:space="preserve">, </w:t>
      </w:r>
      <w:hyperlink w:history="0" r:id="rId10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28.22.18.232</w:t>
        </w:r>
      </w:hyperlink>
      <w:r>
        <w:rPr>
          <w:sz w:val="20"/>
        </w:rPr>
        <w:t xml:space="preserve">, </w:t>
      </w:r>
      <w:hyperlink w:history="0" r:id="rId10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28.22.18.233</w:t>
        </w:r>
      </w:hyperlink>
      <w:r>
        <w:rPr>
          <w:sz w:val="20"/>
        </w:rPr>
        <w:t xml:space="preserve">, </w:t>
      </w:r>
      <w:hyperlink w:history="0" r:id="rId10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28.22.18.234</w:t>
        </w:r>
      </w:hyperlink>
      <w:r>
        <w:rPr>
          <w:sz w:val="20"/>
        </w:rPr>
        <w:t xml:space="preserve">, </w:t>
      </w:r>
      <w:hyperlink w:history="0" r:id="rId10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28.22.18.260</w:t>
        </w:r>
      </w:hyperlink>
      <w:r>
        <w:rPr>
          <w:sz w:val="20"/>
        </w:rPr>
        <w:t xml:space="preserve">, </w:t>
      </w:r>
      <w:hyperlink w:history="0" r:id="rId11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28.22.18.269</w:t>
        </w:r>
      </w:hyperlink>
      <w:r>
        <w:rPr>
          <w:sz w:val="20"/>
        </w:rPr>
        <w:t xml:space="preserve">, </w:t>
      </w:r>
      <w:hyperlink w:history="0" r:id="rId11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28.22.18.320</w:t>
        </w:r>
      </w:hyperlink>
      <w:r>
        <w:rPr>
          <w:sz w:val="20"/>
        </w:rPr>
        <w:t xml:space="preserve">, </w:t>
      </w:r>
      <w:hyperlink w:history="0" r:id="rId11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28.22.18.390</w:t>
        </w:r>
      </w:hyperlink>
      <w:r>
        <w:rPr>
          <w:sz w:val="20"/>
        </w:rPr>
        <w:t xml:space="preserve">, </w:t>
      </w:r>
      <w:hyperlink w:history="0" r:id="rId11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28.30.91</w:t>
        </w:r>
      </w:hyperlink>
      <w:r>
        <w:rPr>
          <w:sz w:val="20"/>
        </w:rPr>
        <w:t xml:space="preserve">, </w:t>
      </w:r>
      <w:hyperlink w:history="0" r:id="rId11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28.30.92</w:t>
        </w:r>
      </w:hyperlink>
      <w:r>
        <w:rPr>
          <w:sz w:val="20"/>
        </w:rPr>
        <w:t xml:space="preserve">, </w:t>
      </w:r>
      <w:hyperlink w:history="0" r:id="rId11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28.30.92.000</w:t>
        </w:r>
      </w:hyperlink>
      <w:r>
        <w:rPr>
          <w:sz w:val="20"/>
        </w:rPr>
        <w:t xml:space="preserve">, </w:t>
      </w:r>
      <w:hyperlink w:history="0" r:id="rId11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28.92.25</w:t>
        </w:r>
      </w:hyperlink>
      <w:r>
        <w:rPr>
          <w:sz w:val="20"/>
        </w:rPr>
        <w:t xml:space="preserve">, </w:t>
      </w:r>
      <w:hyperlink w:history="0" r:id="rId11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22.22.19</w:t>
        </w:r>
      </w:hyperlink>
      <w:r>
        <w:rPr>
          <w:sz w:val="20"/>
        </w:rPr>
        <w:t xml:space="preserve">, </w:t>
      </w:r>
      <w:hyperlink w:history="0" r:id="rId11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28.93.2</w:t>
        </w:r>
      </w:hyperlink>
      <w:r>
        <w:rPr>
          <w:sz w:val="20"/>
        </w:rPr>
        <w:t xml:space="preserve">, </w:t>
      </w:r>
      <w:hyperlink w:history="0" r:id="rId11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29.32.30</w:t>
        </w:r>
      </w:hyperlink>
      <w:r>
        <w:rPr>
          <w:sz w:val="20"/>
        </w:rPr>
        <w:t xml:space="preserve">, </w:t>
      </w:r>
      <w:hyperlink w:history="0" r:id="rId12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28.30.93</w:t>
        </w:r>
      </w:hyperlink>
      <w:r>
        <w:rPr>
          <w:sz w:val="20"/>
        </w:rPr>
        <w:t xml:space="preserve">, </w:t>
      </w:r>
      <w:hyperlink w:history="0" r:id="rId12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28.92.22</w:t>
        </w:r>
      </w:hyperlink>
      <w:r>
        <w:rPr>
          <w:sz w:val="20"/>
        </w:rPr>
        <w:t xml:space="preserve">, </w:t>
      </w:r>
      <w:hyperlink w:history="0" r:id="rId12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28.93.16</w:t>
        </w:r>
      </w:hyperlink>
      <w:r>
        <w:rPr>
          <w:sz w:val="20"/>
        </w:rPr>
        <w:t xml:space="preserve">, </w:t>
      </w:r>
      <w:hyperlink w:history="0" r:id="rId12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28.30.33.118</w:t>
        </w:r>
      </w:hyperlink>
      <w:r>
        <w:rPr>
          <w:sz w:val="20"/>
        </w:rPr>
        <w:t xml:space="preserve">, </w:t>
      </w:r>
      <w:hyperlink w:history="0" r:id="rId12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28.30.59.145</w:t>
        </w:r>
      </w:hyperlink>
      <w:r>
        <w:rPr>
          <w:sz w:val="20"/>
        </w:rPr>
        <w:t xml:space="preserve">) и оборудования, используемых в растениеводстве (в том числе центрифуги, центробежные сепараторы, фильтровальные прессы, дополнительное оборудование, составные части к нему и (или) запасные детали) (коды ОКПД2 </w:t>
      </w:r>
      <w:hyperlink w:history="0" r:id="rId12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01.29.30.190</w:t>
        </w:r>
      </w:hyperlink>
      <w:r>
        <w:rPr>
          <w:sz w:val="20"/>
        </w:rPr>
        <w:t xml:space="preserve">, </w:t>
      </w:r>
      <w:hyperlink w:history="0" r:id="rId12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22.21.10.120</w:t>
        </w:r>
      </w:hyperlink>
      <w:r>
        <w:rPr>
          <w:sz w:val="20"/>
        </w:rPr>
        <w:t xml:space="preserve">, </w:t>
      </w:r>
      <w:hyperlink w:history="0" r:id="rId12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22.22.13</w:t>
        </w:r>
      </w:hyperlink>
      <w:r>
        <w:rPr>
          <w:sz w:val="20"/>
        </w:rPr>
        <w:t xml:space="preserve">, </w:t>
      </w:r>
      <w:hyperlink w:history="0" r:id="rId12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25.29.1</w:t>
        </w:r>
      </w:hyperlink>
      <w:r>
        <w:rPr>
          <w:sz w:val="20"/>
        </w:rPr>
        <w:t xml:space="preserve">, </w:t>
      </w:r>
      <w:hyperlink w:history="0" r:id="rId12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25.92.1</w:t>
        </w:r>
      </w:hyperlink>
      <w:r>
        <w:rPr>
          <w:sz w:val="20"/>
        </w:rPr>
        <w:t xml:space="preserve">, </w:t>
      </w:r>
      <w:hyperlink w:history="0" r:id="rId13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26.20.16.190</w:t>
        </w:r>
      </w:hyperlink>
      <w:r>
        <w:rPr>
          <w:sz w:val="20"/>
        </w:rPr>
        <w:t xml:space="preserve">, </w:t>
      </w:r>
      <w:hyperlink w:history="0" r:id="rId13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28.29.39.000</w:t>
        </w:r>
      </w:hyperlink>
      <w:r>
        <w:rPr>
          <w:sz w:val="20"/>
        </w:rPr>
        <w:t xml:space="preserve">, </w:t>
      </w:r>
      <w:hyperlink w:history="0" r:id="rId13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28.93.17.290</w:t>
        </w:r>
      </w:hyperlink>
      <w:r>
        <w:rPr>
          <w:sz w:val="20"/>
        </w:rPr>
        <w:t xml:space="preserve">, </w:t>
      </w:r>
      <w:hyperlink w:history="0" r:id="rId13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27.12.31</w:t>
        </w:r>
      </w:hyperlink>
      <w:r>
        <w:rPr>
          <w:sz w:val="20"/>
        </w:rPr>
        <w:t xml:space="preserve">, </w:t>
      </w:r>
      <w:hyperlink w:history="0" r:id="rId13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27.52.13</w:t>
        </w:r>
      </w:hyperlink>
      <w:r>
        <w:rPr>
          <w:sz w:val="20"/>
        </w:rPr>
        <w:t xml:space="preserve">, </w:t>
      </w:r>
      <w:hyperlink w:history="0" r:id="rId13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28.22.17</w:t>
        </w:r>
      </w:hyperlink>
      <w:r>
        <w:rPr>
          <w:sz w:val="20"/>
        </w:rPr>
        <w:t xml:space="preserve">, </w:t>
      </w:r>
      <w:hyperlink w:history="0" r:id="rId13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w:t>
        </w:r>
      </w:hyperlink>
      <w:r>
        <w:rPr>
          <w:sz w:val="20"/>
        </w:rPr>
        <w:t xml:space="preserve">, </w:t>
      </w:r>
      <w:hyperlink w:history="0" r:id="rId13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28.29.22</w:t>
        </w:r>
      </w:hyperlink>
      <w:r>
        <w:rPr>
          <w:sz w:val="20"/>
        </w:rPr>
        <w:t xml:space="preserve">, </w:t>
      </w:r>
      <w:hyperlink w:history="0" r:id="rId13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28.93.13</w:t>
        </w:r>
      </w:hyperlink>
      <w:r>
        <w:rPr>
          <w:sz w:val="20"/>
        </w:rPr>
        <w:t xml:space="preserve">, </w:t>
      </w:r>
      <w:hyperlink w:history="0" r:id="rId13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28.93.16</w:t>
        </w:r>
      </w:hyperlink>
      <w:r>
        <w:rPr>
          <w:sz w:val="20"/>
        </w:rPr>
        <w:t xml:space="preserve">, </w:t>
      </w:r>
      <w:hyperlink w:history="0" r:id="rId14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28.93.20</w:t>
        </w:r>
      </w:hyperlink>
      <w:r>
        <w:rPr>
          <w:sz w:val="20"/>
        </w:rPr>
        <w:t xml:space="preserve">, </w:t>
      </w:r>
      <w:hyperlink w:history="0" r:id="rId14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25.11.10</w:t>
        </w:r>
      </w:hyperlink>
      <w:r>
        <w:rPr>
          <w:sz w:val="20"/>
        </w:rPr>
        <w:t xml:space="preserve">, </w:t>
      </w:r>
      <w:hyperlink w:history="0" r:id="rId14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25.11.23</w:t>
        </w:r>
      </w:hyperlink>
      <w:r>
        <w:rPr>
          <w:sz w:val="20"/>
        </w:rPr>
        <w:t xml:space="preserve">, </w:t>
      </w:r>
      <w:hyperlink w:history="0" r:id="rId14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25.30.12</w:t>
        </w:r>
      </w:hyperlink>
      <w:r>
        <w:rPr>
          <w:sz w:val="20"/>
        </w:rPr>
        <w:t xml:space="preserve">, </w:t>
      </w:r>
      <w:hyperlink w:history="0" r:id="rId14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26.20.15.000</w:t>
        </w:r>
      </w:hyperlink>
      <w:r>
        <w:rPr>
          <w:sz w:val="20"/>
        </w:rPr>
        <w:t xml:space="preserve">, </w:t>
      </w:r>
      <w:hyperlink w:history="0" r:id="rId14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26.51</w:t>
        </w:r>
      </w:hyperlink>
      <w:r>
        <w:rPr>
          <w:sz w:val="20"/>
        </w:rPr>
        <w:t xml:space="preserve">, </w:t>
      </w:r>
      <w:hyperlink w:history="0" r:id="rId14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26.51.1</w:t>
        </w:r>
      </w:hyperlink>
      <w:r>
        <w:rPr>
          <w:sz w:val="20"/>
        </w:rPr>
        <w:t xml:space="preserve">, </w:t>
      </w:r>
      <w:hyperlink w:history="0" r:id="rId14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26.51.65</w:t>
        </w:r>
      </w:hyperlink>
      <w:r>
        <w:rPr>
          <w:sz w:val="20"/>
        </w:rPr>
        <w:t xml:space="preserve">, </w:t>
      </w:r>
      <w:hyperlink w:history="0" r:id="rId14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27.11.32.130</w:t>
        </w:r>
      </w:hyperlink>
      <w:r>
        <w:rPr>
          <w:sz w:val="20"/>
        </w:rPr>
        <w:t xml:space="preserve">, </w:t>
      </w:r>
      <w:hyperlink w:history="0" r:id="rId14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27.12.10</w:t>
        </w:r>
      </w:hyperlink>
      <w:r>
        <w:rPr>
          <w:sz w:val="20"/>
        </w:rPr>
        <w:t xml:space="preserve">, </w:t>
      </w:r>
      <w:hyperlink w:history="0" r:id="rId15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27.12.22.000</w:t>
        </w:r>
      </w:hyperlink>
      <w:r>
        <w:rPr>
          <w:sz w:val="20"/>
        </w:rPr>
        <w:t xml:space="preserve">, </w:t>
      </w:r>
      <w:hyperlink w:history="0" r:id="rId15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27.90.31.110</w:t>
        </w:r>
      </w:hyperlink>
      <w:r>
        <w:rPr>
          <w:sz w:val="20"/>
        </w:rPr>
        <w:t xml:space="preserve">, </w:t>
      </w:r>
      <w:hyperlink w:history="0" r:id="rId15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27.90.52</w:t>
        </w:r>
      </w:hyperlink>
      <w:r>
        <w:rPr>
          <w:sz w:val="20"/>
        </w:rPr>
        <w:t xml:space="preserve">, </w:t>
      </w:r>
      <w:hyperlink w:history="0" r:id="rId15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28.12.13.140</w:t>
        </w:r>
      </w:hyperlink>
      <w:r>
        <w:rPr>
          <w:sz w:val="20"/>
        </w:rPr>
        <w:t xml:space="preserve">, </w:t>
      </w:r>
      <w:hyperlink w:history="0" r:id="rId15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28.13.1</w:t>
        </w:r>
      </w:hyperlink>
      <w:r>
        <w:rPr>
          <w:sz w:val="20"/>
        </w:rPr>
        <w:t xml:space="preserve">, </w:t>
      </w:r>
      <w:hyperlink w:history="0" r:id="rId15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28.13.13</w:t>
        </w:r>
      </w:hyperlink>
      <w:r>
        <w:rPr>
          <w:sz w:val="20"/>
        </w:rPr>
        <w:t xml:space="preserve">, </w:t>
      </w:r>
      <w:hyperlink w:history="0" r:id="rId15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28.13.14</w:t>
        </w:r>
      </w:hyperlink>
      <w:r>
        <w:rPr>
          <w:sz w:val="20"/>
        </w:rPr>
        <w:t xml:space="preserve">, </w:t>
      </w:r>
      <w:hyperlink w:history="0" r:id="rId15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28.13.21</w:t>
        </w:r>
      </w:hyperlink>
      <w:r>
        <w:rPr>
          <w:sz w:val="20"/>
        </w:rPr>
        <w:t xml:space="preserve">, </w:t>
      </w:r>
      <w:hyperlink w:history="0" r:id="rId15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28.13.27.000</w:t>
        </w:r>
      </w:hyperlink>
      <w:r>
        <w:rPr>
          <w:sz w:val="20"/>
        </w:rPr>
        <w:t xml:space="preserve">, </w:t>
      </w:r>
      <w:hyperlink w:history="0" r:id="rId15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28.21.13.121</w:t>
        </w:r>
      </w:hyperlink>
      <w:r>
        <w:rPr>
          <w:sz w:val="20"/>
        </w:rPr>
        <w:t xml:space="preserve">, </w:t>
      </w:r>
      <w:hyperlink w:history="0" r:id="rId16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28.25.14.119</w:t>
        </w:r>
      </w:hyperlink>
      <w:r>
        <w:rPr>
          <w:sz w:val="20"/>
        </w:rPr>
        <w:t xml:space="preserve">, </w:t>
      </w:r>
      <w:hyperlink w:history="0" r:id="rId16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28.25.20.111</w:t>
        </w:r>
      </w:hyperlink>
      <w:r>
        <w:rPr>
          <w:sz w:val="20"/>
        </w:rPr>
        <w:t xml:space="preserve">, </w:t>
      </w:r>
      <w:hyperlink w:history="0" r:id="rId16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28.29.12</w:t>
        </w:r>
      </w:hyperlink>
      <w:r>
        <w:rPr>
          <w:sz w:val="20"/>
        </w:rPr>
        <w:t xml:space="preserve">, </w:t>
      </w:r>
      <w:hyperlink w:history="0" r:id="rId16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28.29.3</w:t>
        </w:r>
      </w:hyperlink>
      <w:r>
        <w:rPr>
          <w:sz w:val="20"/>
        </w:rPr>
        <w:t xml:space="preserve">, </w:t>
      </w:r>
      <w:hyperlink w:history="0" r:id="rId16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28.29.31.112</w:t>
        </w:r>
      </w:hyperlink>
      <w:r>
        <w:rPr>
          <w:sz w:val="20"/>
        </w:rPr>
        <w:t xml:space="preserve">, </w:t>
      </w:r>
      <w:hyperlink w:history="0" r:id="rId16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28.29.41</w:t>
        </w:r>
      </w:hyperlink>
      <w:r>
        <w:rPr>
          <w:sz w:val="20"/>
        </w:rPr>
        <w:t xml:space="preserve">, </w:t>
      </w:r>
      <w:hyperlink w:history="0" r:id="rId16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28.29.82</w:t>
        </w:r>
      </w:hyperlink>
      <w:r>
        <w:rPr>
          <w:sz w:val="20"/>
        </w:rPr>
        <w:t xml:space="preserve">, </w:t>
      </w:r>
      <w:hyperlink w:history="0" r:id="rId16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28.41.24.140</w:t>
        </w:r>
      </w:hyperlink>
      <w:r>
        <w:rPr>
          <w:sz w:val="20"/>
        </w:rPr>
        <w:t xml:space="preserve">, </w:t>
      </w:r>
      <w:hyperlink w:history="0" r:id="rId16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28.99.39.190</w:t>
        </w:r>
      </w:hyperlink>
      <w:r>
        <w:rPr>
          <w:sz w:val="20"/>
        </w:rPr>
        <w:t xml:space="preserve">, </w:t>
      </w:r>
      <w:hyperlink w:history="0" r:id="rId16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29.20.21</w:t>
        </w:r>
      </w:hyperlink>
      <w:r>
        <w:rPr>
          <w:sz w:val="20"/>
        </w:rPr>
        <w:t xml:space="preserve">, </w:t>
      </w:r>
      <w:hyperlink w:history="0" r:id="rId17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41.20.20.140</w:t>
        </w:r>
      </w:hyperlink>
      <w:r>
        <w:rPr>
          <w:sz w:val="20"/>
        </w:rPr>
        <w:t xml:space="preserve">, </w:t>
      </w:r>
      <w:hyperlink w:history="0" r:id="rId17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42.21.12.140</w:t>
        </w:r>
      </w:hyperlink>
      <w:r>
        <w:rPr>
          <w:sz w:val="20"/>
        </w:rPr>
        <w:t xml:space="preserve">);</w:t>
      </w:r>
    </w:p>
    <w:p>
      <w:pPr>
        <w:pStyle w:val="0"/>
        <w:jc w:val="both"/>
      </w:pPr>
      <w:r>
        <w:rPr>
          <w:sz w:val="20"/>
        </w:rPr>
        <w:t xml:space="preserve">(в ред. </w:t>
      </w:r>
      <w:hyperlink w:history="0" r:id="rId172"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Приказа</w:t>
        </w:r>
      </w:hyperlink>
      <w:r>
        <w:rPr>
          <w:sz w:val="20"/>
        </w:rPr>
        <w:t xml:space="preserve"> Минсельхоза России от 11.06.2024 N 315)</w:t>
      </w:r>
    </w:p>
    <w:p>
      <w:pPr>
        <w:pStyle w:val="0"/>
        <w:spacing w:before="200" w:lineRule="auto"/>
        <w:ind w:firstLine="540"/>
        <w:jc w:val="both"/>
      </w:pPr>
      <w:r>
        <w:rPr>
          <w:sz w:val="20"/>
        </w:rPr>
        <w:t xml:space="preserve">2) новой сельскохозяйственной техники (коды ОКПД2 </w:t>
      </w:r>
      <w:hyperlink w:history="0" r:id="rId17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28.30.2</w:t>
        </w:r>
      </w:hyperlink>
      <w:r>
        <w:rPr>
          <w:sz w:val="20"/>
        </w:rPr>
        <w:t xml:space="preserve">, </w:t>
      </w:r>
      <w:hyperlink w:history="0" r:id="rId17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28.30.3</w:t>
        </w:r>
      </w:hyperlink>
      <w:r>
        <w:rPr>
          <w:sz w:val="20"/>
        </w:rPr>
        <w:t xml:space="preserve">, </w:t>
      </w:r>
      <w:hyperlink w:history="0" r:id="rId17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28.30.5</w:t>
        </w:r>
      </w:hyperlink>
      <w:r>
        <w:rPr>
          <w:sz w:val="20"/>
        </w:rPr>
        <w:t xml:space="preserve">, </w:t>
      </w:r>
      <w:hyperlink w:history="0" r:id="rId17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28.30.7</w:t>
        </w:r>
      </w:hyperlink>
      <w:r>
        <w:rPr>
          <w:sz w:val="20"/>
        </w:rPr>
        <w:t xml:space="preserve">, </w:t>
      </w:r>
      <w:hyperlink w:history="0" r:id="rId17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29.20.23.130</w:t>
        </w:r>
      </w:hyperlink>
      <w:r>
        <w:rPr>
          <w:sz w:val="20"/>
        </w:rPr>
        <w:t xml:space="preserve">, </w:t>
      </w:r>
      <w:hyperlink w:history="0" r:id="rId17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28.92.50.000</w:t>
        </w:r>
      </w:hyperlink>
      <w:r>
        <w:rPr>
          <w:sz w:val="20"/>
        </w:rPr>
        <w:t xml:space="preserve">, </w:t>
      </w:r>
      <w:hyperlink w:history="0" r:id="rId17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28.30.8</w:t>
        </w:r>
      </w:hyperlink>
      <w:r>
        <w:rPr>
          <w:sz w:val="20"/>
        </w:rPr>
        <w:t xml:space="preserve">, </w:t>
      </w:r>
      <w:hyperlink w:history="0" r:id="rId18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28.13.14</w:t>
        </w:r>
      </w:hyperlink>
      <w:r>
        <w:rPr>
          <w:sz w:val="20"/>
        </w:rPr>
        <w:t xml:space="preserve">, </w:t>
      </w:r>
      <w:hyperlink w:history="0" r:id="rId18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28.29.12.110</w:t>
        </w:r>
      </w:hyperlink>
      <w:r>
        <w:rPr>
          <w:sz w:val="20"/>
        </w:rPr>
        <w:t xml:space="preserve">, </w:t>
      </w:r>
      <w:hyperlink w:history="0" r:id="rId18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27.52.14</w:t>
        </w:r>
      </w:hyperlink>
      <w:r>
        <w:rPr>
          <w:sz w:val="20"/>
        </w:rPr>
        <w:t xml:space="preserve">, </w:t>
      </w:r>
      <w:hyperlink w:history="0" r:id="rId18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28.30.6</w:t>
        </w:r>
      </w:hyperlink>
      <w:r>
        <w:rPr>
          <w:sz w:val="20"/>
        </w:rPr>
        <w:t xml:space="preserve">, </w:t>
      </w:r>
      <w:hyperlink w:history="0" r:id="rId18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28.22.17.190</w:t>
        </w:r>
      </w:hyperlink>
      <w:r>
        <w:rPr>
          <w:sz w:val="20"/>
        </w:rPr>
        <w:t xml:space="preserve">, </w:t>
      </w:r>
      <w:hyperlink w:history="0" r:id="rId18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28.22.18.240</w:t>
        </w:r>
      </w:hyperlink>
      <w:r>
        <w:rPr>
          <w:sz w:val="20"/>
        </w:rPr>
        <w:t xml:space="preserve">, </w:t>
      </w:r>
      <w:hyperlink w:history="0" r:id="rId18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28.22.18.241</w:t>
        </w:r>
      </w:hyperlink>
      <w:r>
        <w:rPr>
          <w:sz w:val="20"/>
        </w:rPr>
        <w:t xml:space="preserve">, </w:t>
      </w:r>
      <w:hyperlink w:history="0" r:id="rId18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28.22.18.242</w:t>
        </w:r>
      </w:hyperlink>
      <w:r>
        <w:rPr>
          <w:sz w:val="20"/>
        </w:rPr>
        <w:t xml:space="preserve">, </w:t>
      </w:r>
      <w:hyperlink w:history="0" r:id="rId18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28.22.18.243</w:t>
        </w:r>
      </w:hyperlink>
      <w:r>
        <w:rPr>
          <w:sz w:val="20"/>
        </w:rPr>
        <w:t xml:space="preserve">, </w:t>
      </w:r>
      <w:hyperlink w:history="0" r:id="rId18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28.22.18.244</w:t>
        </w:r>
      </w:hyperlink>
      <w:r>
        <w:rPr>
          <w:sz w:val="20"/>
        </w:rPr>
        <w:t xml:space="preserve">, </w:t>
      </w:r>
      <w:hyperlink w:history="0" r:id="rId19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28.22.18.245</w:t>
        </w:r>
      </w:hyperlink>
      <w:r>
        <w:rPr>
          <w:sz w:val="20"/>
        </w:rPr>
        <w:t xml:space="preserve">, </w:t>
      </w:r>
      <w:hyperlink w:history="0" r:id="rId19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28.22.18.246</w:t>
        </w:r>
      </w:hyperlink>
      <w:r>
        <w:rPr>
          <w:sz w:val="20"/>
        </w:rPr>
        <w:t xml:space="preserve">, </w:t>
      </w:r>
      <w:hyperlink w:history="0" r:id="rId19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28.22.18.249</w:t>
        </w:r>
      </w:hyperlink>
      <w:r>
        <w:rPr>
          <w:sz w:val="20"/>
        </w:rPr>
        <w:t xml:space="preserve">, </w:t>
      </w:r>
      <w:hyperlink w:history="0" r:id="rId19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28.22.18.250</w:t>
        </w:r>
      </w:hyperlink>
      <w:r>
        <w:rPr>
          <w:sz w:val="20"/>
        </w:rPr>
        <w:t xml:space="preserve">, </w:t>
      </w:r>
      <w:hyperlink w:history="0" r:id="rId19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28.22.18.251</w:t>
        </w:r>
      </w:hyperlink>
      <w:r>
        <w:rPr>
          <w:sz w:val="20"/>
        </w:rPr>
        <w:t xml:space="preserve">, </w:t>
      </w:r>
      <w:hyperlink w:history="0" r:id="rId19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28.22.18.252</w:t>
        </w:r>
      </w:hyperlink>
      <w:r>
        <w:rPr>
          <w:sz w:val="20"/>
        </w:rPr>
        <w:t xml:space="preserve">, </w:t>
      </w:r>
      <w:hyperlink w:history="0" r:id="rId19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28.22.18.253</w:t>
        </w:r>
      </w:hyperlink>
      <w:r>
        <w:rPr>
          <w:sz w:val="20"/>
        </w:rPr>
        <w:t xml:space="preserve">, </w:t>
      </w:r>
      <w:hyperlink w:history="0" r:id="rId19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28.22.18.254</w:t>
        </w:r>
      </w:hyperlink>
      <w:r>
        <w:rPr>
          <w:sz w:val="20"/>
        </w:rPr>
        <w:t xml:space="preserve">, </w:t>
      </w:r>
      <w:hyperlink w:history="0" r:id="rId19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28.22.18.255</w:t>
        </w:r>
      </w:hyperlink>
      <w:r>
        <w:rPr>
          <w:sz w:val="20"/>
        </w:rPr>
        <w:t xml:space="preserve">, </w:t>
      </w:r>
      <w:hyperlink w:history="0" r:id="rId19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29.20.23.190</w:t>
        </w:r>
      </w:hyperlink>
      <w:r>
        <w:rPr>
          <w:sz w:val="20"/>
        </w:rPr>
        <w:t xml:space="preserve">, </w:t>
      </w:r>
      <w:hyperlink w:history="0" r:id="rId20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29.10.44.000</w:t>
        </w:r>
      </w:hyperlink>
      <w:r>
        <w:rPr>
          <w:sz w:val="20"/>
        </w:rPr>
        <w:t xml:space="preserve">) и оборудования, используемых в животноводстве (за исключением молочного, мясного скотоводства, свиноводства и бройлерного производства);</w:t>
      </w:r>
    </w:p>
    <w:bookmarkStart w:id="164" w:name="P164"/>
    <w:bookmarkEnd w:id="164"/>
    <w:p>
      <w:pPr>
        <w:pStyle w:val="0"/>
        <w:spacing w:before="200" w:lineRule="auto"/>
        <w:ind w:firstLine="540"/>
        <w:jc w:val="both"/>
      </w:pPr>
      <w:r>
        <w:rPr>
          <w:sz w:val="20"/>
        </w:rPr>
        <w:t xml:space="preserve">3) новой сельскохозяйственной техники (коды ОКПД2 </w:t>
      </w:r>
      <w:hyperlink w:history="0" r:id="rId20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28.30.2</w:t>
        </w:r>
      </w:hyperlink>
      <w:r>
        <w:rPr>
          <w:sz w:val="20"/>
        </w:rPr>
        <w:t xml:space="preserve">, </w:t>
      </w:r>
      <w:hyperlink w:history="0" r:id="rId20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28.30.3</w:t>
        </w:r>
      </w:hyperlink>
      <w:r>
        <w:rPr>
          <w:sz w:val="20"/>
        </w:rPr>
        <w:t xml:space="preserve">, </w:t>
      </w:r>
      <w:hyperlink w:history="0" r:id="rId20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28.30.5</w:t>
        </w:r>
      </w:hyperlink>
      <w:r>
        <w:rPr>
          <w:sz w:val="20"/>
        </w:rPr>
        <w:t xml:space="preserve">, </w:t>
      </w:r>
      <w:hyperlink w:history="0" r:id="rId20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28.30.7</w:t>
        </w:r>
      </w:hyperlink>
      <w:r>
        <w:rPr>
          <w:sz w:val="20"/>
        </w:rPr>
        <w:t xml:space="preserve">, </w:t>
      </w:r>
      <w:hyperlink w:history="0" r:id="rId20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29.20.23.130</w:t>
        </w:r>
      </w:hyperlink>
      <w:r>
        <w:rPr>
          <w:sz w:val="20"/>
        </w:rPr>
        <w:t xml:space="preserve">, </w:t>
      </w:r>
      <w:hyperlink w:history="0" r:id="rId20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28.92.50.000</w:t>
        </w:r>
      </w:hyperlink>
      <w:r>
        <w:rPr>
          <w:sz w:val="20"/>
        </w:rPr>
        <w:t xml:space="preserve">, </w:t>
      </w:r>
      <w:hyperlink w:history="0" r:id="rId20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28.30.8</w:t>
        </w:r>
      </w:hyperlink>
      <w:r>
        <w:rPr>
          <w:sz w:val="20"/>
        </w:rPr>
        <w:t xml:space="preserve">, </w:t>
      </w:r>
      <w:hyperlink w:history="0" r:id="rId20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28.13.14</w:t>
        </w:r>
      </w:hyperlink>
      <w:r>
        <w:rPr>
          <w:sz w:val="20"/>
        </w:rPr>
        <w:t xml:space="preserve">, </w:t>
      </w:r>
      <w:hyperlink w:history="0" r:id="rId20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28.29.12.110</w:t>
        </w:r>
      </w:hyperlink>
      <w:r>
        <w:rPr>
          <w:sz w:val="20"/>
        </w:rPr>
        <w:t xml:space="preserve">, </w:t>
      </w:r>
      <w:hyperlink w:history="0" r:id="rId21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27.52.14</w:t>
        </w:r>
      </w:hyperlink>
      <w:r>
        <w:rPr>
          <w:sz w:val="20"/>
        </w:rPr>
        <w:t xml:space="preserve">, </w:t>
      </w:r>
      <w:hyperlink w:history="0" r:id="rId21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28.22.17.190</w:t>
        </w:r>
      </w:hyperlink>
      <w:r>
        <w:rPr>
          <w:sz w:val="20"/>
        </w:rPr>
        <w:t xml:space="preserve">, </w:t>
      </w:r>
      <w:hyperlink w:history="0" r:id="rId21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28.22.18.240</w:t>
        </w:r>
      </w:hyperlink>
      <w:r>
        <w:rPr>
          <w:sz w:val="20"/>
        </w:rPr>
        <w:t xml:space="preserve">, </w:t>
      </w:r>
      <w:hyperlink w:history="0" r:id="rId21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28.22.18.241</w:t>
        </w:r>
      </w:hyperlink>
      <w:r>
        <w:rPr>
          <w:sz w:val="20"/>
        </w:rPr>
        <w:t xml:space="preserve">, </w:t>
      </w:r>
      <w:hyperlink w:history="0" r:id="rId21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28.22.18.242</w:t>
        </w:r>
      </w:hyperlink>
      <w:r>
        <w:rPr>
          <w:sz w:val="20"/>
        </w:rPr>
        <w:t xml:space="preserve">, </w:t>
      </w:r>
      <w:hyperlink w:history="0" r:id="rId21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28.22.18.243</w:t>
        </w:r>
      </w:hyperlink>
      <w:r>
        <w:rPr>
          <w:sz w:val="20"/>
        </w:rPr>
        <w:t xml:space="preserve">, </w:t>
      </w:r>
      <w:hyperlink w:history="0" r:id="rId21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28.22.18.244</w:t>
        </w:r>
      </w:hyperlink>
      <w:r>
        <w:rPr>
          <w:sz w:val="20"/>
        </w:rPr>
        <w:t xml:space="preserve">, </w:t>
      </w:r>
      <w:hyperlink w:history="0" r:id="rId21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28.22.18.245</w:t>
        </w:r>
      </w:hyperlink>
      <w:r>
        <w:rPr>
          <w:sz w:val="20"/>
        </w:rPr>
        <w:t xml:space="preserve">, </w:t>
      </w:r>
      <w:hyperlink w:history="0" r:id="rId21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28.22.18.246</w:t>
        </w:r>
      </w:hyperlink>
      <w:r>
        <w:rPr>
          <w:sz w:val="20"/>
        </w:rPr>
        <w:t xml:space="preserve">, </w:t>
      </w:r>
      <w:hyperlink w:history="0" r:id="rId21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28.22.18.249</w:t>
        </w:r>
      </w:hyperlink>
      <w:r>
        <w:rPr>
          <w:sz w:val="20"/>
        </w:rPr>
        <w:t xml:space="preserve">, </w:t>
      </w:r>
      <w:hyperlink w:history="0" r:id="rId22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28.22.18.250</w:t>
        </w:r>
      </w:hyperlink>
      <w:r>
        <w:rPr>
          <w:sz w:val="20"/>
        </w:rPr>
        <w:t xml:space="preserve">, </w:t>
      </w:r>
      <w:hyperlink w:history="0" r:id="rId22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28.22.18.251</w:t>
        </w:r>
      </w:hyperlink>
      <w:r>
        <w:rPr>
          <w:sz w:val="20"/>
        </w:rPr>
        <w:t xml:space="preserve">, </w:t>
      </w:r>
      <w:hyperlink w:history="0" r:id="rId22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28.22.18.252</w:t>
        </w:r>
      </w:hyperlink>
      <w:r>
        <w:rPr>
          <w:sz w:val="20"/>
        </w:rPr>
        <w:t xml:space="preserve">, </w:t>
      </w:r>
      <w:hyperlink w:history="0" r:id="rId22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28.22.18.253</w:t>
        </w:r>
      </w:hyperlink>
      <w:r>
        <w:rPr>
          <w:sz w:val="20"/>
        </w:rPr>
        <w:t xml:space="preserve">, </w:t>
      </w:r>
      <w:hyperlink w:history="0" r:id="rId22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28.22.18.254</w:t>
        </w:r>
      </w:hyperlink>
      <w:r>
        <w:rPr>
          <w:sz w:val="20"/>
        </w:rPr>
        <w:t xml:space="preserve">, </w:t>
      </w:r>
      <w:hyperlink w:history="0" r:id="rId22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28.22.18.255</w:t>
        </w:r>
      </w:hyperlink>
      <w:r>
        <w:rPr>
          <w:sz w:val="20"/>
        </w:rPr>
        <w:t xml:space="preserve">, </w:t>
      </w:r>
      <w:hyperlink w:history="0" r:id="rId22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30.99.10.000</w:t>
        </w:r>
      </w:hyperlink>
      <w:r>
        <w:rPr>
          <w:sz w:val="20"/>
        </w:rPr>
        <w:t xml:space="preserve">, </w:t>
      </w:r>
      <w:hyperlink w:history="0" r:id="rId22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29.20.23.190</w:t>
        </w:r>
      </w:hyperlink>
      <w:r>
        <w:rPr>
          <w:sz w:val="20"/>
        </w:rPr>
        <w:t xml:space="preserve">) и оборудования, используемых в мясном скотоводстве;</w:t>
      </w:r>
    </w:p>
    <w:p>
      <w:pPr>
        <w:pStyle w:val="0"/>
        <w:spacing w:before="200" w:lineRule="auto"/>
        <w:ind w:firstLine="540"/>
        <w:jc w:val="both"/>
      </w:pPr>
      <w:r>
        <w:rPr>
          <w:sz w:val="20"/>
        </w:rPr>
        <w:t xml:space="preserve">4) сооружений, машин, оборудования, специальных устройств и приборов, предусмотренных </w:t>
      </w:r>
      <w:hyperlink w:history="0" r:id="rId228"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sz w:val="20"/>
            <w:color w:val="0000ff"/>
          </w:rPr>
          <w:t xml:space="preserve">разделом 4</w:t>
        </w:r>
      </w:hyperlink>
      <w:r>
        <w:rPr>
          <w:sz w:val="20"/>
        </w:rPr>
        <w:t xml:space="preserve">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Классификатора в области аквакультуры (рыбоводства), утвержденного приказом Минсельхоза России от 18 ноября 2014 г. N 452 "Об утверждении Классификатора в области аквакультуры (рыбоводства)" (зарегистрирован Министерством юстиции Российской Федерации 3 декабря 2014 г., регистрационный N 35077), с изменениями, внесенными приказами Министерства сельского хозяйства Российской Федерации от 2 сентября 2019 г. N 516 (зарегистрирован Министерством юстиции Российской Федерации 12 ноября 2019 г., регистрационный N 56490), от 29 июля 2020 г. N 430 (зарегистрирован Министерством юстиции Российской Федерации 23 октября 2020 г., регистрационный N 60533), от 30 июля 2021 г. N 530 (зарегистрирован Министерством юстиции Российской Федерации 3 сентября 2021 г., регистрационный N 64861), за исключением группы кодов </w:t>
      </w:r>
      <w:hyperlink w:history="0" r:id="rId229"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sz w:val="20"/>
            <w:color w:val="0000ff"/>
          </w:rPr>
          <w:t xml:space="preserve">04.06</w:t>
        </w:r>
      </w:hyperlink>
      <w:r>
        <w:rPr>
          <w:sz w:val="20"/>
        </w:rPr>
        <w:t xml:space="preserve">;</w:t>
      </w:r>
    </w:p>
    <w:p>
      <w:pPr>
        <w:pStyle w:val="0"/>
        <w:spacing w:before="200" w:lineRule="auto"/>
        <w:ind w:firstLine="540"/>
        <w:jc w:val="both"/>
      </w:pPr>
      <w:r>
        <w:rPr>
          <w:sz w:val="20"/>
        </w:rPr>
        <w:t xml:space="preserve">5) оборудования для перевода грузовых автомобилей, тракторов и сельскохозяйственных машин на газомоторное топливо;</w:t>
      </w:r>
    </w:p>
    <w:p>
      <w:pPr>
        <w:pStyle w:val="0"/>
        <w:spacing w:before="200" w:lineRule="auto"/>
        <w:ind w:firstLine="540"/>
        <w:jc w:val="both"/>
      </w:pPr>
      <w:r>
        <w:rPr>
          <w:sz w:val="20"/>
        </w:rPr>
        <w:t xml:space="preserve">6) передвижных автомобильных газозаправочных комплексов, изделий автомобильной промышленности, использующих природный газ в качестве моторного топлива, применяемых в растениеводстве и животноводстве (включая молочное и мясное скотоводство), а также садоводстве и выращивании посадочного материала;</w:t>
      </w:r>
    </w:p>
    <w:p>
      <w:pPr>
        <w:pStyle w:val="0"/>
        <w:spacing w:before="200" w:lineRule="auto"/>
        <w:ind w:firstLine="540"/>
        <w:jc w:val="both"/>
      </w:pPr>
      <w:r>
        <w:rPr>
          <w:sz w:val="20"/>
        </w:rPr>
        <w:t xml:space="preserve">7) газопоршневых установок.</w:t>
      </w:r>
    </w:p>
    <w:p>
      <w:pPr>
        <w:pStyle w:val="0"/>
        <w:spacing w:before="200" w:lineRule="auto"/>
        <w:ind w:firstLine="540"/>
        <w:jc w:val="both"/>
      </w:pPr>
      <w:r>
        <w:rPr>
          <w:sz w:val="20"/>
        </w:rPr>
        <w:t xml:space="preserve">12.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на срок от 2 до 5 лет включительно, на цели развития подотрасли растениеводства на:</w:t>
      </w:r>
    </w:p>
    <w:p>
      <w:pPr>
        <w:pStyle w:val="0"/>
        <w:spacing w:before="200" w:lineRule="auto"/>
        <w:ind w:firstLine="540"/>
        <w:jc w:val="both"/>
      </w:pPr>
      <w:r>
        <w:rPr>
          <w:sz w:val="20"/>
        </w:rPr>
        <w:t xml:space="preserve">1) приобретение грузового автотранспорта (код ОКПД2 </w:t>
      </w:r>
      <w:hyperlink w:history="0" r:id="rId23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29.10.41.122</w:t>
        </w:r>
      </w:hyperlink>
      <w:r>
        <w:rPr>
          <w:sz w:val="20"/>
        </w:rPr>
        <w:t xml:space="preserve">), используемого в сельском хозяйстве;</w:t>
      </w:r>
    </w:p>
    <w:bookmarkStart w:id="171" w:name="P171"/>
    <w:bookmarkEnd w:id="171"/>
    <w:p>
      <w:pPr>
        <w:pStyle w:val="0"/>
        <w:spacing w:before="200" w:lineRule="auto"/>
        <w:ind w:firstLine="540"/>
        <w:jc w:val="both"/>
      </w:pPr>
      <w:r>
        <w:rPr>
          <w:sz w:val="20"/>
        </w:rPr>
        <w:t xml:space="preserve">2) приобретение и дооснащение парка существующей сельскохозяйственной техники (коды ОКПД2 </w:t>
      </w:r>
      <w:hyperlink w:history="0" r:id="rId23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w:t>
        </w:r>
      </w:hyperlink>
      <w:r>
        <w:rPr>
          <w:sz w:val="20"/>
        </w:rPr>
        <w:t xml:space="preserve">, </w:t>
      </w:r>
      <w:hyperlink w:history="0" r:id="rId23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26.51</w:t>
        </w:r>
      </w:hyperlink>
      <w:r>
        <w:rPr>
          <w:sz w:val="20"/>
        </w:rPr>
        <w:t xml:space="preserve">, </w:t>
      </w:r>
      <w:hyperlink w:history="0" r:id="rId23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26.30</w:t>
        </w:r>
      </w:hyperlink>
      <w:r>
        <w:rPr>
          <w:sz w:val="20"/>
        </w:rPr>
        <w:t xml:space="preserve">, </w:t>
      </w:r>
      <w:hyperlink w:history="0" r:id="rId23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63.11</w:t>
        </w:r>
      </w:hyperlink>
      <w:r>
        <w:rPr>
          <w:sz w:val="20"/>
        </w:rPr>
        <w:t xml:space="preserve">, </w:t>
      </w:r>
      <w:hyperlink w:history="0" r:id="rId23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33.12.21.000</w:t>
        </w:r>
      </w:hyperlink>
      <w:r>
        <w:rPr>
          <w:sz w:val="20"/>
        </w:rPr>
        <w:t xml:space="preserve">) системами автоматического вождения, точечного внесения материалов (удобрений, средств защиты растений, семян), картирования урожайности, точного земледелия (основанными на искусственном интеллекте) или оборудованием для сбора и передачи данных;</w:t>
      </w:r>
    </w:p>
    <w:p>
      <w:pPr>
        <w:pStyle w:val="0"/>
        <w:spacing w:before="200" w:lineRule="auto"/>
        <w:ind w:firstLine="540"/>
        <w:jc w:val="both"/>
      </w:pPr>
      <w:r>
        <w:rPr>
          <w:sz w:val="20"/>
        </w:rPr>
        <w:t xml:space="preserve">3) приобретение специализированного оборудования для точного земледелия (коды ОКПД2 </w:t>
      </w:r>
      <w:hyperlink w:history="0" r:id="rId23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28.30.86.110</w:t>
        </w:r>
      </w:hyperlink>
      <w:r>
        <w:rPr>
          <w:sz w:val="20"/>
        </w:rPr>
        <w:t xml:space="preserve">, </w:t>
      </w:r>
      <w:hyperlink w:history="0" r:id="rId23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26.51.12.120</w:t>
        </w:r>
      </w:hyperlink>
      <w:r>
        <w:rPr>
          <w:sz w:val="20"/>
        </w:rPr>
        <w:t xml:space="preserve">), используемого для отбора проб почв или для уточнения границ полей (цифровое геодезическое оборудование);</w:t>
      </w:r>
    </w:p>
    <w:p>
      <w:pPr>
        <w:pStyle w:val="0"/>
        <w:spacing w:before="200" w:lineRule="auto"/>
        <w:ind w:firstLine="540"/>
        <w:jc w:val="both"/>
      </w:pPr>
      <w:r>
        <w:rPr>
          <w:sz w:val="20"/>
        </w:rPr>
        <w:t xml:space="preserve">4) строительство и оснащение беспроводных систем, включая строительство базовых станций, приобретение и установку коммуникационного оборудования для расширения зон покрытия в целях развития инфраструктуры точного земледелия;</w:t>
      </w:r>
    </w:p>
    <w:p>
      <w:pPr>
        <w:pStyle w:val="0"/>
        <w:spacing w:before="200" w:lineRule="auto"/>
        <w:ind w:firstLine="540"/>
        <w:jc w:val="both"/>
      </w:pPr>
      <w:r>
        <w:rPr>
          <w:sz w:val="20"/>
        </w:rPr>
        <w:t xml:space="preserve">5) запасных частей для ремонта газопоршневых установок и оборудования энергоцентров тепличных комплексов; котельных, обеспечивающих функционирование тепличных комплексов.</w:t>
      </w:r>
    </w:p>
    <w:bookmarkStart w:id="175" w:name="P175"/>
    <w:bookmarkEnd w:id="175"/>
    <w:p>
      <w:pPr>
        <w:pStyle w:val="0"/>
        <w:spacing w:before="200" w:lineRule="auto"/>
        <w:ind w:firstLine="540"/>
        <w:jc w:val="both"/>
      </w:pPr>
      <w:r>
        <w:rPr>
          <w:sz w:val="20"/>
        </w:rPr>
        <w:t xml:space="preserve">13.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на срок от 2 до 5 лет включительно, на цели развития подотрасли растениеводства на приобретение прицепов и полуприцепов (коды ОКПД2 </w:t>
      </w:r>
      <w:hyperlink w:history="0" r:id="rId23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29.20.23.113</w:t>
        </w:r>
      </w:hyperlink>
      <w:r>
        <w:rPr>
          <w:sz w:val="20"/>
        </w:rPr>
        <w:t xml:space="preserve">, </w:t>
      </w:r>
      <w:hyperlink w:history="0" r:id="rId23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29.20.23.114</w:t>
        </w:r>
      </w:hyperlink>
      <w:r>
        <w:rPr>
          <w:sz w:val="20"/>
        </w:rPr>
        <w:t xml:space="preserve">), используемых в сельском хозяйстве (в том числе на цели оплаты таможенных пошлин, налога на добавленную стоимость за поставленные прицепы и полуприцепы).</w:t>
      </w:r>
    </w:p>
    <w:bookmarkStart w:id="176" w:name="P176"/>
    <w:bookmarkEnd w:id="176"/>
    <w:p>
      <w:pPr>
        <w:pStyle w:val="0"/>
        <w:spacing w:before="200" w:lineRule="auto"/>
        <w:ind w:firstLine="540"/>
        <w:jc w:val="both"/>
      </w:pPr>
      <w:r>
        <w:rPr>
          <w:sz w:val="20"/>
        </w:rPr>
        <w:t xml:space="preserve">14.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на срок от 2 до 5 лет включительно, на цели развития подотрасли животноводства на приобретение грузового автотранспорта, прицепов и полуприцепов (коды ОКПД2 </w:t>
      </w:r>
      <w:hyperlink w:history="0" r:id="rId24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29.10.41.123</w:t>
        </w:r>
      </w:hyperlink>
      <w:r>
        <w:rPr>
          <w:sz w:val="20"/>
        </w:rPr>
        <w:t xml:space="preserve">, </w:t>
      </w:r>
      <w:hyperlink w:history="0" r:id="rId24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29.20.23.114</w:t>
        </w:r>
      </w:hyperlink>
      <w:r>
        <w:rPr>
          <w:sz w:val="20"/>
        </w:rPr>
        <w:t xml:space="preserve">), используемых в сельском хозяйстве (в том числе на цели оплаты таможенных пошлин, налога на добавленную стоимость за поставленный грузовой автотранспорт, прицепы и полуприцепы).</w:t>
      </w:r>
    </w:p>
    <w:p>
      <w:pPr>
        <w:pStyle w:val="0"/>
        <w:spacing w:before="200" w:lineRule="auto"/>
        <w:ind w:firstLine="540"/>
        <w:jc w:val="both"/>
      </w:pPr>
      <w:r>
        <w:rPr>
          <w:sz w:val="20"/>
        </w:rPr>
        <w:t xml:space="preserve">15.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5 лет включительно, на цели развития подотраслей животноводства и переработки продукции животноводства на приобретение оборудования (в том числе на цели оплаты таможенных пошлин, налога на добавленную стоимость за поставленное оборудование) для нанесения и считывания средств идентификации, внедрение аппаратного обеспечения (коды ОКПД2 </w:t>
      </w:r>
      <w:hyperlink w:history="0" r:id="rId24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26.20.16.120</w:t>
        </w:r>
      </w:hyperlink>
      <w:r>
        <w:rPr>
          <w:sz w:val="20"/>
        </w:rPr>
        <w:t xml:space="preserve">, </w:t>
      </w:r>
      <w:hyperlink w:history="0" r:id="rId24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26.20.16.140</w:t>
        </w:r>
      </w:hyperlink>
      <w:r>
        <w:rPr>
          <w:sz w:val="20"/>
        </w:rPr>
        <w:t xml:space="preserve">, </w:t>
      </w:r>
      <w:hyperlink w:history="0" r:id="rId24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26.20.16.150</w:t>
        </w:r>
      </w:hyperlink>
      <w:r>
        <w:rPr>
          <w:sz w:val="20"/>
        </w:rPr>
        <w:t xml:space="preserve">, </w:t>
      </w:r>
      <w:hyperlink w:history="0" r:id="rId24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26.20.16.190</w:t>
        </w:r>
      </w:hyperlink>
      <w:r>
        <w:rPr>
          <w:sz w:val="20"/>
        </w:rPr>
        <w:t xml:space="preserve">, </w:t>
      </w:r>
      <w:hyperlink w:history="0" r:id="rId24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26.20.30</w:t>
        </w:r>
      </w:hyperlink>
      <w:r>
        <w:rPr>
          <w:sz w:val="20"/>
        </w:rPr>
        <w:t xml:space="preserve">, </w:t>
      </w:r>
      <w:hyperlink w:history="0" r:id="rId24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26.40.33</w:t>
        </w:r>
      </w:hyperlink>
      <w:r>
        <w:rPr>
          <w:sz w:val="20"/>
        </w:rPr>
        <w:t xml:space="preserve">, </w:t>
      </w:r>
      <w:hyperlink w:history="0" r:id="rId24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26.70.13</w:t>
        </w:r>
      </w:hyperlink>
      <w:r>
        <w:rPr>
          <w:sz w:val="20"/>
        </w:rPr>
        <w:t xml:space="preserve">, </w:t>
      </w:r>
      <w:hyperlink w:history="0" r:id="rId24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26.70.23.190</w:t>
        </w:r>
      </w:hyperlink>
      <w:r>
        <w:rPr>
          <w:sz w:val="20"/>
        </w:rPr>
        <w:t xml:space="preserve">, </w:t>
      </w:r>
      <w:hyperlink w:history="0" r:id="rId25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28.99.14.150</w:t>
        </w:r>
      </w:hyperlink>
      <w:r>
        <w:rPr>
          <w:sz w:val="20"/>
        </w:rPr>
        <w:t xml:space="preserve">, </w:t>
      </w:r>
      <w:hyperlink w:history="0" r:id="rId25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28.99.14.190</w:t>
        </w:r>
      </w:hyperlink>
      <w:r>
        <w:rPr>
          <w:sz w:val="20"/>
        </w:rPr>
        <w:t xml:space="preserve">, </w:t>
      </w:r>
      <w:hyperlink w:history="0" r:id="rId25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28.99.39.190</w:t>
        </w:r>
      </w:hyperlink>
      <w:r>
        <w:rPr>
          <w:sz w:val="20"/>
        </w:rPr>
        <w:t xml:space="preserve">) и программных продуктов (в том числе на цели оплаты налога на добавленную стоимость за поставленные программные продукты) для целей маркировки средствами идентификации отдельных видов молочной продукции (коды ОКПД2 </w:t>
      </w:r>
      <w:hyperlink w:history="0" r:id="rId25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10.51.11</w:t>
        </w:r>
      </w:hyperlink>
      <w:r>
        <w:rPr>
          <w:sz w:val="20"/>
        </w:rPr>
        <w:t xml:space="preserve">, </w:t>
      </w:r>
      <w:hyperlink w:history="0" r:id="rId25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10.51.12</w:t>
        </w:r>
      </w:hyperlink>
      <w:r>
        <w:rPr>
          <w:sz w:val="20"/>
        </w:rPr>
        <w:t xml:space="preserve">, </w:t>
      </w:r>
      <w:hyperlink w:history="0" r:id="rId25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10.51.21</w:t>
        </w:r>
      </w:hyperlink>
      <w:r>
        <w:rPr>
          <w:sz w:val="20"/>
        </w:rPr>
        <w:t xml:space="preserve">, </w:t>
      </w:r>
      <w:hyperlink w:history="0" r:id="rId25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10.51.22</w:t>
        </w:r>
      </w:hyperlink>
      <w:r>
        <w:rPr>
          <w:sz w:val="20"/>
        </w:rPr>
        <w:t xml:space="preserve">, </w:t>
      </w:r>
      <w:hyperlink w:history="0" r:id="rId25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10.51.30</w:t>
        </w:r>
      </w:hyperlink>
      <w:r>
        <w:rPr>
          <w:sz w:val="20"/>
        </w:rPr>
        <w:t xml:space="preserve">, </w:t>
      </w:r>
      <w:hyperlink w:history="0" r:id="rId25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10.51.40</w:t>
        </w:r>
      </w:hyperlink>
      <w:r>
        <w:rPr>
          <w:sz w:val="20"/>
        </w:rPr>
        <w:t xml:space="preserve">, </w:t>
      </w:r>
      <w:hyperlink w:history="0" r:id="rId25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10.51.51</w:t>
        </w:r>
      </w:hyperlink>
      <w:r>
        <w:rPr>
          <w:sz w:val="20"/>
        </w:rPr>
        <w:t xml:space="preserve">, </w:t>
      </w:r>
      <w:hyperlink w:history="0" r:id="rId26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10.51.52</w:t>
        </w:r>
      </w:hyperlink>
      <w:r>
        <w:rPr>
          <w:sz w:val="20"/>
        </w:rPr>
        <w:t xml:space="preserve">, </w:t>
      </w:r>
      <w:hyperlink w:history="0" r:id="rId26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10.51.55</w:t>
        </w:r>
      </w:hyperlink>
      <w:r>
        <w:rPr>
          <w:sz w:val="20"/>
        </w:rPr>
        <w:t xml:space="preserve">, </w:t>
      </w:r>
      <w:hyperlink w:history="0" r:id="rId26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10.51.56</w:t>
        </w:r>
      </w:hyperlink>
      <w:r>
        <w:rPr>
          <w:sz w:val="20"/>
        </w:rPr>
        <w:t xml:space="preserve">, </w:t>
      </w:r>
      <w:hyperlink w:history="0" r:id="rId26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10.86.10.110</w:t>
        </w:r>
      </w:hyperlink>
      <w:r>
        <w:rPr>
          <w:sz w:val="20"/>
        </w:rPr>
        <w:t xml:space="preserve">, </w:t>
      </w:r>
      <w:hyperlink w:history="0" r:id="rId26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10.86.10.140</w:t>
        </w:r>
      </w:hyperlink>
      <w:r>
        <w:rPr>
          <w:sz w:val="20"/>
        </w:rPr>
        <w:t xml:space="preserve">, </w:t>
      </w:r>
      <w:hyperlink w:history="0" r:id="rId26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10.86.10.190</w:t>
        </w:r>
      </w:hyperlink>
      <w:r>
        <w:rPr>
          <w:sz w:val="20"/>
        </w:rPr>
        <w:t xml:space="preserve">).</w:t>
      </w:r>
    </w:p>
    <w:bookmarkStart w:id="178" w:name="P178"/>
    <w:bookmarkEnd w:id="178"/>
    <w:p>
      <w:pPr>
        <w:pStyle w:val="0"/>
        <w:spacing w:before="200" w:lineRule="auto"/>
        <w:ind w:firstLine="540"/>
        <w:jc w:val="both"/>
      </w:pPr>
      <w:r>
        <w:rPr>
          <w:sz w:val="20"/>
        </w:rPr>
        <w:t xml:space="preserve">16.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декабря 2023 г. по 31 декабря 2024 г. на срок от 2 до 5 лет включительно, на цели развития подотрасли животноводства на приобретение (в том числе на цели оплаты таможенных пошлин, налога на добавленную стоимость за поставленные оборудование и технику) новой сельскохозяйственной техники (коды ОКПД2 </w:t>
      </w:r>
      <w:hyperlink w:history="0" r:id="rId26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28.30.2</w:t>
        </w:r>
      </w:hyperlink>
      <w:r>
        <w:rPr>
          <w:sz w:val="20"/>
        </w:rPr>
        <w:t xml:space="preserve">, </w:t>
      </w:r>
      <w:hyperlink w:history="0" r:id="rId26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28.30.3</w:t>
        </w:r>
      </w:hyperlink>
      <w:r>
        <w:rPr>
          <w:sz w:val="20"/>
        </w:rPr>
        <w:t xml:space="preserve">, </w:t>
      </w:r>
      <w:hyperlink w:history="0" r:id="rId26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28.30.5</w:t>
        </w:r>
      </w:hyperlink>
      <w:r>
        <w:rPr>
          <w:sz w:val="20"/>
        </w:rPr>
        <w:t xml:space="preserve">, </w:t>
      </w:r>
      <w:hyperlink w:history="0" r:id="rId26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28.30.7</w:t>
        </w:r>
      </w:hyperlink>
      <w:r>
        <w:rPr>
          <w:sz w:val="20"/>
        </w:rPr>
        <w:t xml:space="preserve">, </w:t>
      </w:r>
      <w:hyperlink w:history="0" r:id="rId27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29.20.23.130</w:t>
        </w:r>
      </w:hyperlink>
      <w:r>
        <w:rPr>
          <w:sz w:val="20"/>
        </w:rPr>
        <w:t xml:space="preserve">, </w:t>
      </w:r>
      <w:hyperlink w:history="0" r:id="rId27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28.92.50.000</w:t>
        </w:r>
      </w:hyperlink>
      <w:r>
        <w:rPr>
          <w:sz w:val="20"/>
        </w:rPr>
        <w:t xml:space="preserve">, </w:t>
      </w:r>
      <w:hyperlink w:history="0" r:id="rId27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28.30.8</w:t>
        </w:r>
      </w:hyperlink>
      <w:r>
        <w:rPr>
          <w:sz w:val="20"/>
        </w:rPr>
        <w:t xml:space="preserve">, </w:t>
      </w:r>
      <w:hyperlink w:history="0" r:id="rId27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28.13.14</w:t>
        </w:r>
      </w:hyperlink>
      <w:r>
        <w:rPr>
          <w:sz w:val="20"/>
        </w:rPr>
        <w:t xml:space="preserve">, </w:t>
      </w:r>
      <w:hyperlink w:history="0" r:id="rId27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28.29.12.110</w:t>
        </w:r>
      </w:hyperlink>
      <w:r>
        <w:rPr>
          <w:sz w:val="20"/>
        </w:rPr>
        <w:t xml:space="preserve">, </w:t>
      </w:r>
      <w:hyperlink w:history="0" r:id="rId27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27.52.14</w:t>
        </w:r>
      </w:hyperlink>
      <w:r>
        <w:rPr>
          <w:sz w:val="20"/>
        </w:rPr>
        <w:t xml:space="preserve">, </w:t>
      </w:r>
      <w:hyperlink w:history="0" r:id="rId27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28.30.6</w:t>
        </w:r>
      </w:hyperlink>
      <w:r>
        <w:rPr>
          <w:sz w:val="20"/>
        </w:rPr>
        <w:t xml:space="preserve">, </w:t>
      </w:r>
      <w:hyperlink w:history="0" r:id="rId27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28.22.17.190</w:t>
        </w:r>
      </w:hyperlink>
      <w:r>
        <w:rPr>
          <w:sz w:val="20"/>
        </w:rPr>
        <w:t xml:space="preserve">, </w:t>
      </w:r>
      <w:hyperlink w:history="0" r:id="rId27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28.22.18.240</w:t>
        </w:r>
      </w:hyperlink>
      <w:r>
        <w:rPr>
          <w:sz w:val="20"/>
        </w:rPr>
        <w:t xml:space="preserve">, </w:t>
      </w:r>
      <w:hyperlink w:history="0" r:id="rId27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28.22.18.241</w:t>
        </w:r>
      </w:hyperlink>
      <w:r>
        <w:rPr>
          <w:sz w:val="20"/>
        </w:rPr>
        <w:t xml:space="preserve">, </w:t>
      </w:r>
      <w:hyperlink w:history="0" r:id="rId28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28.22.18.242</w:t>
        </w:r>
      </w:hyperlink>
      <w:r>
        <w:rPr>
          <w:sz w:val="20"/>
        </w:rPr>
        <w:t xml:space="preserve">, </w:t>
      </w:r>
      <w:hyperlink w:history="0" r:id="rId28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28.22.18.243</w:t>
        </w:r>
      </w:hyperlink>
      <w:r>
        <w:rPr>
          <w:sz w:val="20"/>
        </w:rPr>
        <w:t xml:space="preserve">, </w:t>
      </w:r>
      <w:hyperlink w:history="0" r:id="rId28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28.22.18.244</w:t>
        </w:r>
      </w:hyperlink>
      <w:r>
        <w:rPr>
          <w:sz w:val="20"/>
        </w:rPr>
        <w:t xml:space="preserve">, </w:t>
      </w:r>
      <w:hyperlink w:history="0" r:id="rId28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28.22.18.245</w:t>
        </w:r>
      </w:hyperlink>
      <w:r>
        <w:rPr>
          <w:sz w:val="20"/>
        </w:rPr>
        <w:t xml:space="preserve">, </w:t>
      </w:r>
      <w:hyperlink w:history="0" r:id="rId28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28.22.18.246</w:t>
        </w:r>
      </w:hyperlink>
      <w:r>
        <w:rPr>
          <w:sz w:val="20"/>
        </w:rPr>
        <w:t xml:space="preserve">, </w:t>
      </w:r>
      <w:hyperlink w:history="0" r:id="rId28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28.22.18.249</w:t>
        </w:r>
      </w:hyperlink>
      <w:r>
        <w:rPr>
          <w:sz w:val="20"/>
        </w:rPr>
        <w:t xml:space="preserve">, </w:t>
      </w:r>
      <w:hyperlink w:history="0" r:id="rId28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28.22.18.250</w:t>
        </w:r>
      </w:hyperlink>
      <w:r>
        <w:rPr>
          <w:sz w:val="20"/>
        </w:rPr>
        <w:t xml:space="preserve">, </w:t>
      </w:r>
      <w:hyperlink w:history="0" r:id="rId28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28.22.18.251</w:t>
        </w:r>
      </w:hyperlink>
      <w:r>
        <w:rPr>
          <w:sz w:val="20"/>
        </w:rPr>
        <w:t xml:space="preserve">, </w:t>
      </w:r>
      <w:hyperlink w:history="0" r:id="rId28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28.22.18.252</w:t>
        </w:r>
      </w:hyperlink>
      <w:r>
        <w:rPr>
          <w:sz w:val="20"/>
        </w:rPr>
        <w:t xml:space="preserve">, </w:t>
      </w:r>
      <w:hyperlink w:history="0" r:id="rId28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28.22.18.253</w:t>
        </w:r>
      </w:hyperlink>
      <w:r>
        <w:rPr>
          <w:sz w:val="20"/>
        </w:rPr>
        <w:t xml:space="preserve">, </w:t>
      </w:r>
      <w:hyperlink w:history="0" r:id="rId29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28.22.18.254</w:t>
        </w:r>
      </w:hyperlink>
      <w:r>
        <w:rPr>
          <w:sz w:val="20"/>
        </w:rPr>
        <w:t xml:space="preserve">, </w:t>
      </w:r>
      <w:hyperlink w:history="0" r:id="rId29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28.22.18.255</w:t>
        </w:r>
      </w:hyperlink>
      <w:r>
        <w:rPr>
          <w:sz w:val="20"/>
        </w:rPr>
        <w:t xml:space="preserve">, </w:t>
      </w:r>
      <w:hyperlink w:history="0" r:id="rId29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30.99.10.000</w:t>
        </w:r>
      </w:hyperlink>
      <w:r>
        <w:rPr>
          <w:sz w:val="20"/>
        </w:rPr>
        <w:t xml:space="preserve">, </w:t>
      </w:r>
      <w:hyperlink w:history="0" r:id="rId29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29.20.23.190</w:t>
        </w:r>
      </w:hyperlink>
      <w:r>
        <w:rPr>
          <w:sz w:val="20"/>
        </w:rPr>
        <w:t xml:space="preserve">, </w:t>
      </w:r>
      <w:hyperlink w:history="0" r:id="rId29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29.10.44.000</w:t>
        </w:r>
      </w:hyperlink>
      <w:r>
        <w:rPr>
          <w:sz w:val="20"/>
        </w:rPr>
        <w:t xml:space="preserve">) и оборудования, используемых при осуществлении бройлерного производства кур.</w:t>
      </w:r>
    </w:p>
    <w:bookmarkStart w:id="179" w:name="P179"/>
    <w:bookmarkEnd w:id="179"/>
    <w:p>
      <w:pPr>
        <w:pStyle w:val="0"/>
        <w:spacing w:before="200" w:lineRule="auto"/>
        <w:ind w:firstLine="540"/>
        <w:jc w:val="both"/>
      </w:pPr>
      <w:r>
        <w:rPr>
          <w:sz w:val="20"/>
        </w:rPr>
        <w:t xml:space="preserve">17.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5 лет включительно, на цели развития подотрасли молочного скотоводства и (или) переработки продукции молочного скотоводства на приобретение новой сельскохозяйственной техники, машин, специальных устройств, приборов и (или) средств автоматизации (коды ОКПД2 </w:t>
      </w:r>
      <w:hyperlink w:history="0" r:id="rId29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28.30.2</w:t>
        </w:r>
      </w:hyperlink>
      <w:r>
        <w:rPr>
          <w:sz w:val="20"/>
        </w:rPr>
        <w:t xml:space="preserve">, </w:t>
      </w:r>
      <w:hyperlink w:history="0" r:id="rId29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28.30.3</w:t>
        </w:r>
      </w:hyperlink>
      <w:r>
        <w:rPr>
          <w:sz w:val="20"/>
        </w:rPr>
        <w:t xml:space="preserve">, </w:t>
      </w:r>
      <w:hyperlink w:history="0" r:id="rId29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28.30.5</w:t>
        </w:r>
      </w:hyperlink>
      <w:r>
        <w:rPr>
          <w:sz w:val="20"/>
        </w:rPr>
        <w:t xml:space="preserve">, </w:t>
      </w:r>
      <w:hyperlink w:history="0" r:id="rId29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28.30.7</w:t>
        </w:r>
      </w:hyperlink>
      <w:r>
        <w:rPr>
          <w:sz w:val="20"/>
        </w:rPr>
        <w:t xml:space="preserve">, </w:t>
      </w:r>
      <w:hyperlink w:history="0" r:id="rId29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29.20.23.130</w:t>
        </w:r>
      </w:hyperlink>
      <w:r>
        <w:rPr>
          <w:sz w:val="20"/>
        </w:rPr>
        <w:t xml:space="preserve">, </w:t>
      </w:r>
      <w:hyperlink w:history="0" r:id="rId30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28.92.50.000</w:t>
        </w:r>
      </w:hyperlink>
      <w:r>
        <w:rPr>
          <w:sz w:val="20"/>
        </w:rPr>
        <w:t xml:space="preserve">, </w:t>
      </w:r>
      <w:hyperlink w:history="0" r:id="rId30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28.30.8</w:t>
        </w:r>
      </w:hyperlink>
      <w:r>
        <w:rPr>
          <w:sz w:val="20"/>
        </w:rPr>
        <w:t xml:space="preserve">, </w:t>
      </w:r>
      <w:hyperlink w:history="0" r:id="rId30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28.13.14</w:t>
        </w:r>
      </w:hyperlink>
      <w:r>
        <w:rPr>
          <w:sz w:val="20"/>
        </w:rPr>
        <w:t xml:space="preserve">, </w:t>
      </w:r>
      <w:hyperlink w:history="0" r:id="rId30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28.29.12.110</w:t>
        </w:r>
      </w:hyperlink>
      <w:r>
        <w:rPr>
          <w:sz w:val="20"/>
        </w:rPr>
        <w:t xml:space="preserve">, </w:t>
      </w:r>
      <w:hyperlink w:history="0" r:id="rId30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27.52.14</w:t>
        </w:r>
      </w:hyperlink>
      <w:r>
        <w:rPr>
          <w:sz w:val="20"/>
        </w:rPr>
        <w:t xml:space="preserve">, </w:t>
      </w:r>
      <w:hyperlink w:history="0" r:id="rId30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28.22.17.190</w:t>
        </w:r>
      </w:hyperlink>
      <w:r>
        <w:rPr>
          <w:sz w:val="20"/>
        </w:rPr>
        <w:t xml:space="preserve">, </w:t>
      </w:r>
      <w:hyperlink w:history="0" r:id="rId30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28.22.18.240</w:t>
        </w:r>
      </w:hyperlink>
      <w:r>
        <w:rPr>
          <w:sz w:val="20"/>
        </w:rPr>
        <w:t xml:space="preserve">, </w:t>
      </w:r>
      <w:hyperlink w:history="0" r:id="rId30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28.22.18.241</w:t>
        </w:r>
      </w:hyperlink>
      <w:r>
        <w:rPr>
          <w:sz w:val="20"/>
        </w:rPr>
        <w:t xml:space="preserve">, </w:t>
      </w:r>
      <w:hyperlink w:history="0" r:id="rId30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28.22.18.242</w:t>
        </w:r>
      </w:hyperlink>
      <w:r>
        <w:rPr>
          <w:sz w:val="20"/>
        </w:rPr>
        <w:t xml:space="preserve">, </w:t>
      </w:r>
      <w:hyperlink w:history="0" r:id="rId30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28.22.18.243</w:t>
        </w:r>
      </w:hyperlink>
      <w:r>
        <w:rPr>
          <w:sz w:val="20"/>
        </w:rPr>
        <w:t xml:space="preserve">, </w:t>
      </w:r>
      <w:hyperlink w:history="0" r:id="rId31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28.22.18.244</w:t>
        </w:r>
      </w:hyperlink>
      <w:r>
        <w:rPr>
          <w:sz w:val="20"/>
        </w:rPr>
        <w:t xml:space="preserve">, </w:t>
      </w:r>
      <w:hyperlink w:history="0" r:id="rId31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28.22.18.245</w:t>
        </w:r>
      </w:hyperlink>
      <w:r>
        <w:rPr>
          <w:sz w:val="20"/>
        </w:rPr>
        <w:t xml:space="preserve">, </w:t>
      </w:r>
      <w:hyperlink w:history="0" r:id="rId31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28.22.18.246</w:t>
        </w:r>
      </w:hyperlink>
      <w:r>
        <w:rPr>
          <w:sz w:val="20"/>
        </w:rPr>
        <w:t xml:space="preserve">, </w:t>
      </w:r>
      <w:hyperlink w:history="0" r:id="rId31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28.22.18.249</w:t>
        </w:r>
      </w:hyperlink>
      <w:r>
        <w:rPr>
          <w:sz w:val="20"/>
        </w:rPr>
        <w:t xml:space="preserve">, </w:t>
      </w:r>
      <w:hyperlink w:history="0" r:id="rId31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28.22.18.250</w:t>
        </w:r>
      </w:hyperlink>
      <w:r>
        <w:rPr>
          <w:sz w:val="20"/>
        </w:rPr>
        <w:t xml:space="preserve">, </w:t>
      </w:r>
      <w:hyperlink w:history="0" r:id="rId31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28.22.18.251</w:t>
        </w:r>
      </w:hyperlink>
      <w:r>
        <w:rPr>
          <w:sz w:val="20"/>
        </w:rPr>
        <w:t xml:space="preserve">, </w:t>
      </w:r>
      <w:hyperlink w:history="0" r:id="rId31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28.22.18.252</w:t>
        </w:r>
      </w:hyperlink>
      <w:r>
        <w:rPr>
          <w:sz w:val="20"/>
        </w:rPr>
        <w:t xml:space="preserve">, </w:t>
      </w:r>
      <w:hyperlink w:history="0" r:id="rId31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28.22.18.253</w:t>
        </w:r>
      </w:hyperlink>
      <w:r>
        <w:rPr>
          <w:sz w:val="20"/>
        </w:rPr>
        <w:t xml:space="preserve">, </w:t>
      </w:r>
      <w:hyperlink w:history="0" r:id="rId31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28.22.18.254</w:t>
        </w:r>
      </w:hyperlink>
      <w:r>
        <w:rPr>
          <w:sz w:val="20"/>
        </w:rPr>
        <w:t xml:space="preserve">, </w:t>
      </w:r>
      <w:hyperlink w:history="0" r:id="rId31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28.22.18.255</w:t>
        </w:r>
      </w:hyperlink>
      <w:r>
        <w:rPr>
          <w:sz w:val="20"/>
        </w:rPr>
        <w:t xml:space="preserve">, </w:t>
      </w:r>
      <w:hyperlink w:history="0" r:id="rId32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30.99.10.000</w:t>
        </w:r>
      </w:hyperlink>
      <w:r>
        <w:rPr>
          <w:sz w:val="20"/>
        </w:rPr>
        <w:t xml:space="preserve">, </w:t>
      </w:r>
      <w:hyperlink w:history="0" r:id="rId32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29.20.23.190</w:t>
        </w:r>
      </w:hyperlink>
      <w:r>
        <w:rPr>
          <w:sz w:val="20"/>
        </w:rPr>
        <w:t xml:space="preserve">, </w:t>
      </w:r>
      <w:hyperlink w:history="0" r:id="rId32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29.10.44.000</w:t>
        </w:r>
      </w:hyperlink>
      <w:r>
        <w:rPr>
          <w:sz w:val="20"/>
        </w:rPr>
        <w:t xml:space="preserve">, </w:t>
      </w:r>
      <w:hyperlink w:history="0" r:id="rId32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29.10.59.240</w:t>
        </w:r>
      </w:hyperlink>
      <w:r>
        <w:rPr>
          <w:sz w:val="20"/>
        </w:rPr>
        <w:t xml:space="preserve">, </w:t>
      </w:r>
      <w:hyperlink w:history="0" r:id="rId32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29.10.59.280</w:t>
        </w:r>
      </w:hyperlink>
      <w:r>
        <w:rPr>
          <w:sz w:val="20"/>
        </w:rPr>
        <w:t xml:space="preserve">, </w:t>
      </w:r>
      <w:hyperlink w:history="0" r:id="rId32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29.20.23.120</w:t>
        </w:r>
      </w:hyperlink>
      <w:r>
        <w:rPr>
          <w:sz w:val="20"/>
        </w:rPr>
        <w:t xml:space="preserve">, </w:t>
      </w:r>
      <w:hyperlink w:history="0" r:id="rId32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28.25.13.115</w:t>
        </w:r>
      </w:hyperlink>
      <w:r>
        <w:rPr>
          <w:sz w:val="20"/>
        </w:rPr>
        <w:t xml:space="preserve">) и оборудования, используемых в молочном скотоводстве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w:t>
      </w:r>
    </w:p>
    <w:p>
      <w:pPr>
        <w:pStyle w:val="0"/>
        <w:jc w:val="both"/>
      </w:pPr>
      <w:r>
        <w:rPr>
          <w:sz w:val="20"/>
        </w:rPr>
        <w:t xml:space="preserve">(в ред. </w:t>
      </w:r>
      <w:hyperlink w:history="0" r:id="rId327"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Приказа</w:t>
        </w:r>
      </w:hyperlink>
      <w:r>
        <w:rPr>
          <w:sz w:val="20"/>
        </w:rPr>
        <w:t xml:space="preserve"> Минсельхоза России от 11.06.2024 N 315)</w:t>
      </w:r>
    </w:p>
    <w:p>
      <w:pPr>
        <w:pStyle w:val="0"/>
        <w:spacing w:before="200" w:lineRule="auto"/>
        <w:ind w:firstLine="540"/>
        <w:jc w:val="both"/>
      </w:pPr>
      <w:r>
        <w:rPr>
          <w:sz w:val="20"/>
        </w:rPr>
        <w:t xml:space="preserve">18. Сельскохозяйственным товаропроизводителям (за исключением сельскохозяйственных кредитных потребительских кооперативов), относящимся к крестьянским (фермерским) хозяйствам, созданным в соответствии с Федеральным </w:t>
      </w:r>
      <w:hyperlink w:history="0" r:id="rId328" w:tooltip="Федеральный закон от 11.06.2003 N 74-ФЗ (ред. от 31.07.2025) &quot;О крестьянском (фермерском) хозяйстве&quot; {КонсультантПлюс}">
        <w:r>
          <w:rPr>
            <w:sz w:val="20"/>
            <w:color w:val="0000ff"/>
          </w:rPr>
          <w:t xml:space="preserve">законом</w:t>
        </w:r>
      </w:hyperlink>
      <w:r>
        <w:rPr>
          <w:sz w:val="20"/>
        </w:rPr>
        <w:t xml:space="preserve"> от 11 июня 2003 г. N 74-ФЗ "О крестьянском (фермерском) хозяйстве", и сельскохозяйственным кооперативам (за исключением сельскохозяйственных кредитных потребительских кооперативов), созданным в соответствии с Федеральным </w:t>
      </w:r>
      <w:hyperlink w:history="0" r:id="rId329"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от 8 декабря 1995 г. N 193-ФЗ "О сельскохозяйственной кооперации", годовой доход которых за отчетный финансовый год составляет не более 400 млн рублей, гражданам, ведущим личные подсобные хозяйства в соответствии с Федеральным </w:t>
      </w:r>
      <w:hyperlink w:history="0" r:id="rId330"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 N 112-ФЗ "О личном подсобном хозяйстве" и применяющим специальный налоговый режим "Налог на профессиональный доход" &lt;1&gt;, хозяйственным обществам, хозяйственным партнерствам и индивидуальным предпринимателям, осуществляющим производство и переработку пищевых лесных ресурсов и продукции их переработки, годовой доход которых за отчетный финансовый год составляет не более 200 млн рублей, по кредитным договорам (соглашениям), заключенным на срок от 2 до 5 лет включительно, для реализации продукции собственного производства на цели развития подотраслей растениеводства, животноводства, мясного и молочного скотоводства, переработки продукции растениеводства и животноводства на:</w:t>
      </w:r>
    </w:p>
    <w:p>
      <w:pPr>
        <w:pStyle w:val="0"/>
        <w:jc w:val="both"/>
      </w:pPr>
      <w:r>
        <w:rPr>
          <w:sz w:val="20"/>
        </w:rPr>
        <w:t xml:space="preserve">(в ред. </w:t>
      </w:r>
      <w:hyperlink w:history="0" r:id="rId331" w:tooltip="Приказ Минсельхоза России от 06.11.2024 N 666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10.12.2024 N 80522) {КонсультантПлюс}">
        <w:r>
          <w:rPr>
            <w:sz w:val="20"/>
            <w:color w:val="0000ff"/>
          </w:rPr>
          <w:t xml:space="preserve">Приказа</w:t>
        </w:r>
      </w:hyperlink>
      <w:r>
        <w:rPr>
          <w:sz w:val="20"/>
        </w:rPr>
        <w:t xml:space="preserve"> Минсельхоза России от 06.11.2024 N 666)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Федеральный </w:t>
      </w:r>
      <w:hyperlink w:history="0" r:id="rId332"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закон</w:t>
        </w:r>
      </w:hyperlink>
      <w:r>
        <w:rPr>
          <w:sz w:val="20"/>
        </w:rPr>
        <w:t xml:space="preserve"> от 27 ноября 2018 г. N 422-ФЗ "О проведении эксперимента по установлению специального налогового режима "Налог на профессиональный доход".</w:t>
      </w:r>
    </w:p>
    <w:p>
      <w:pPr>
        <w:pStyle w:val="0"/>
        <w:ind w:firstLine="540"/>
        <w:jc w:val="both"/>
      </w:pPr>
      <w:r>
        <w:rPr>
          <w:sz w:val="20"/>
        </w:rPr>
      </w:r>
    </w:p>
    <w:p>
      <w:pPr>
        <w:pStyle w:val="0"/>
        <w:ind w:firstLine="540"/>
        <w:jc w:val="both"/>
      </w:pPr>
      <w:r>
        <w:rPr>
          <w:sz w:val="20"/>
        </w:rPr>
        <w:t xml:space="preserve">1) приобретение, строительство, реконструкцию и модернизацию объектов торговли (код ОКПД2 </w:t>
      </w:r>
      <w:hyperlink w:history="0" r:id="rId33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41.20.20</w:t>
        </w:r>
      </w:hyperlink>
      <w:r>
        <w:rPr>
          <w:sz w:val="20"/>
        </w:rPr>
        <w:t xml:space="preserve">);</w:t>
      </w:r>
    </w:p>
    <w:p>
      <w:pPr>
        <w:pStyle w:val="0"/>
        <w:spacing w:before="200" w:lineRule="auto"/>
        <w:ind w:firstLine="540"/>
        <w:jc w:val="both"/>
      </w:pPr>
      <w:r>
        <w:rPr>
          <w:sz w:val="20"/>
        </w:rPr>
        <w:t xml:space="preserve">2) приобретение нового оборудования (коды ОКПД2 </w:t>
      </w:r>
      <w:hyperlink w:history="0" r:id="rId33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28.25.13</w:t>
        </w:r>
      </w:hyperlink>
      <w:r>
        <w:rPr>
          <w:sz w:val="20"/>
        </w:rPr>
        <w:t xml:space="preserve">, </w:t>
      </w:r>
      <w:hyperlink w:history="0" r:id="rId33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28.25.3</w:t>
        </w:r>
      </w:hyperlink>
      <w:r>
        <w:rPr>
          <w:sz w:val="20"/>
        </w:rPr>
        <w:t xml:space="preserve">, </w:t>
      </w:r>
      <w:hyperlink w:history="0" r:id="rId33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31.01.1</w:t>
        </w:r>
      </w:hyperlink>
      <w:r>
        <w:rPr>
          <w:sz w:val="20"/>
        </w:rPr>
        <w:t xml:space="preserve">, </w:t>
      </w:r>
      <w:hyperlink w:history="0" r:id="rId33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31.01.13.000</w:t>
        </w:r>
      </w:hyperlink>
      <w:r>
        <w:rPr>
          <w:sz w:val="20"/>
        </w:rPr>
        <w:t xml:space="preserve">).</w:t>
      </w:r>
    </w:p>
    <w:p>
      <w:pPr>
        <w:pStyle w:val="0"/>
        <w:spacing w:before="200" w:lineRule="auto"/>
        <w:ind w:firstLine="540"/>
        <w:jc w:val="both"/>
      </w:pPr>
      <w:r>
        <w:rPr>
          <w:sz w:val="20"/>
        </w:rPr>
        <w:t xml:space="preserve">19.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относящимся к крестьянским (фермерским) хозяйствам, созданным в соответствии с Федеральным </w:t>
      </w:r>
      <w:hyperlink w:history="0" r:id="rId338" w:tooltip="Федеральный закон от 11.06.2003 N 74-ФЗ (ред. от 31.07.2025) &quot;О крестьянском (фермерском) хозяйстве&quot; {КонсультантПлюс}">
        <w:r>
          <w:rPr>
            <w:sz w:val="20"/>
            <w:color w:val="0000ff"/>
          </w:rPr>
          <w:t xml:space="preserve">законом</w:t>
        </w:r>
      </w:hyperlink>
      <w:r>
        <w:rPr>
          <w:sz w:val="20"/>
        </w:rPr>
        <w:t xml:space="preserve"> от 11 июня 2003 г. N 74-ФЗ "О крестьянском (фермерском) хозяйстве", сельскохозяйственным кооперативам (за исключением сельскохозяйственных кредитных потребительских кооперативов), созданным в соответствии с Федеральным </w:t>
      </w:r>
      <w:hyperlink w:history="0" r:id="rId339"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от 8 декабря 1995 г. N 193-ФЗ "О сельскохозяйственной кооперации", годовой доход которых за отчетный финансовый год составляет не более 400 млн рублей, гражданам, ведущим личные подсобные хозяйства в соответствии с Федеральным </w:t>
      </w:r>
      <w:hyperlink w:history="0" r:id="rId340"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 N 112-ФЗ "О личном подсобном хозяйстве" и применяющим специальный налоговый режим "Налог на профессиональный доход" &lt;2&gt;, хозяйственным обществам, хозяйственным партнерствам и индивидуальным предпринимателям, осуществляющим производство и переработку сельскохозяйственной продукции, пищевых лесных ресурсов и продукции их переработки, а также к производственным кооперативам (за исключением сельскохозяйственных кооперативов), осуществляющим закупку сельскохозяйственного сырья, годовой доход которых за отчетный финансовый год составляет не более 200 млн рублей, по кредитным договорам (соглашениям), заключенным на срок от 2 до 5 лет включительно, для реализации продукции собственного производства на цели развития подотраслей растениеводства, животноводства, мясного и молочного скотоводства, переработки продукции растениеводства и животноводства на:</w:t>
      </w:r>
    </w:p>
    <w:p>
      <w:pPr>
        <w:pStyle w:val="0"/>
        <w:jc w:val="both"/>
      </w:pPr>
      <w:r>
        <w:rPr>
          <w:sz w:val="20"/>
        </w:rPr>
        <w:t xml:space="preserve">(в ред. </w:t>
      </w:r>
      <w:hyperlink w:history="0" r:id="rId341" w:tooltip="Приказ Минсельхоза России от 06.11.2024 N 666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10.12.2024 N 80522) {КонсультантПлюс}">
        <w:r>
          <w:rPr>
            <w:sz w:val="20"/>
            <w:color w:val="0000ff"/>
          </w:rPr>
          <w:t xml:space="preserve">Приказа</w:t>
        </w:r>
      </w:hyperlink>
      <w:r>
        <w:rPr>
          <w:sz w:val="20"/>
        </w:rPr>
        <w:t xml:space="preserve"> Минсельхоза России от 06.11.2024 N 666)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Федеральный </w:t>
      </w:r>
      <w:hyperlink w:history="0" r:id="rId342"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закон</w:t>
        </w:r>
      </w:hyperlink>
      <w:r>
        <w:rPr>
          <w:sz w:val="20"/>
        </w:rPr>
        <w:t xml:space="preserve"> от 27 ноября 2018 г. N 422-ФЗ "О проведении эксперимента по установлению специального налогового режима "Налог на профессиональный доход".</w:t>
      </w:r>
    </w:p>
    <w:p>
      <w:pPr>
        <w:pStyle w:val="0"/>
        <w:ind w:firstLine="540"/>
        <w:jc w:val="both"/>
      </w:pPr>
      <w:r>
        <w:rPr>
          <w:sz w:val="20"/>
        </w:rPr>
      </w:r>
    </w:p>
    <w:p>
      <w:pPr>
        <w:pStyle w:val="0"/>
        <w:ind w:firstLine="540"/>
        <w:jc w:val="both"/>
      </w:pPr>
      <w:r>
        <w:rPr>
          <w:sz w:val="20"/>
        </w:rPr>
        <w:t xml:space="preserve">1) приобретение, строительство, реконструкцию и модернизацию объектов торговли (код ОКПД2 </w:t>
      </w:r>
      <w:hyperlink w:history="0" r:id="rId34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41.20.20</w:t>
        </w:r>
      </w:hyperlink>
      <w:r>
        <w:rPr>
          <w:sz w:val="20"/>
        </w:rPr>
        <w:t xml:space="preserve">);</w:t>
      </w:r>
    </w:p>
    <w:p>
      <w:pPr>
        <w:pStyle w:val="0"/>
        <w:spacing w:before="200" w:lineRule="auto"/>
        <w:ind w:firstLine="540"/>
        <w:jc w:val="both"/>
      </w:pPr>
      <w:r>
        <w:rPr>
          <w:sz w:val="20"/>
        </w:rPr>
        <w:t xml:space="preserve">2) приобретение нового оборудования (коды ОКПД2 </w:t>
      </w:r>
      <w:hyperlink w:history="0" r:id="rId34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28.25.13</w:t>
        </w:r>
      </w:hyperlink>
      <w:r>
        <w:rPr>
          <w:sz w:val="20"/>
        </w:rPr>
        <w:t xml:space="preserve">, </w:t>
      </w:r>
      <w:hyperlink w:history="0" r:id="rId34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28.25.3</w:t>
        </w:r>
      </w:hyperlink>
      <w:r>
        <w:rPr>
          <w:sz w:val="20"/>
        </w:rPr>
        <w:t xml:space="preserve">, </w:t>
      </w:r>
      <w:hyperlink w:history="0" r:id="rId34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31.01.1</w:t>
        </w:r>
      </w:hyperlink>
      <w:r>
        <w:rPr>
          <w:sz w:val="20"/>
        </w:rPr>
        <w:t xml:space="preserve">, </w:t>
      </w:r>
      <w:hyperlink w:history="0" r:id="rId34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31.01.13.000</w:t>
        </w:r>
      </w:hyperlink>
      <w:r>
        <w:rPr>
          <w:sz w:val="20"/>
        </w:rPr>
        <w:t xml:space="preserve">).</w:t>
      </w:r>
    </w:p>
    <w:p>
      <w:pPr>
        <w:pStyle w:val="0"/>
        <w:spacing w:before="200" w:lineRule="auto"/>
        <w:ind w:firstLine="540"/>
        <w:jc w:val="both"/>
      </w:pPr>
      <w:r>
        <w:rPr>
          <w:sz w:val="20"/>
        </w:rPr>
        <w:t xml:space="preserve">20.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июля 2023 г. на срок от 2 до 5 лет включительно, на цели развития подотрасли растениеводства на приобретение беспилотных летательных аппаратов (код ОКПД2 </w:t>
      </w:r>
      <w:hyperlink w:history="0" r:id="rId34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30.30.32.120</w:t>
        </w:r>
      </w:hyperlink>
      <w:r>
        <w:rPr>
          <w:sz w:val="20"/>
        </w:rPr>
        <w:t xml:space="preserve">), в том числе с применением технологий, основанных на использовании искусственного интеллекта (в том числе на цели оплаты таможенных пошлин, налога на добавленную стоимость за поставленные беспилотные летательные аппараты).</w:t>
      </w:r>
    </w:p>
    <w:p>
      <w:pPr>
        <w:pStyle w:val="0"/>
        <w:spacing w:before="200" w:lineRule="auto"/>
        <w:ind w:firstLine="540"/>
        <w:jc w:val="both"/>
      </w:pPr>
      <w:r>
        <w:rPr>
          <w:sz w:val="20"/>
        </w:rPr>
        <w:t xml:space="preserve">21.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8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pPr>
        <w:pStyle w:val="0"/>
        <w:spacing w:before="200" w:lineRule="auto"/>
        <w:ind w:firstLine="540"/>
        <w:jc w:val="both"/>
      </w:pPr>
      <w:r>
        <w:rPr>
          <w:sz w:val="20"/>
        </w:rPr>
        <w:t xml:space="preserve">1) приобретение, 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малой энергетики, в том числе газопоршневых установок;</w:t>
      </w:r>
    </w:p>
    <w:p>
      <w:pPr>
        <w:pStyle w:val="0"/>
        <w:spacing w:before="200" w:lineRule="auto"/>
        <w:ind w:firstLine="540"/>
        <w:jc w:val="both"/>
      </w:pPr>
      <w:r>
        <w:rPr>
          <w:sz w:val="20"/>
        </w:rPr>
        <w:t xml:space="preserve">2) строительство прививочных комплексов для многолетних насаждений (в том числе виноградников); закладку и уход за многолетними насаждениями, раскорчевку и рекультивацию в соответствии с проектами на закладку многолетних насаждений (за исключением виноградных насаждений);</w:t>
      </w:r>
    </w:p>
    <w:p>
      <w:pPr>
        <w:pStyle w:val="0"/>
        <w:spacing w:before="200" w:lineRule="auto"/>
        <w:ind w:firstLine="540"/>
        <w:jc w:val="both"/>
      </w:pPr>
      <w:r>
        <w:rPr>
          <w:sz w:val="20"/>
        </w:rPr>
        <w:t xml:space="preserve">3) строительство, реконструкцию и модернизацию репродукторов первого и второго порядка для разведения племенной птицы и приобретение оборудования для них;</w:t>
      </w:r>
    </w:p>
    <w:p>
      <w:pPr>
        <w:pStyle w:val="0"/>
        <w:spacing w:before="200" w:lineRule="auto"/>
        <w:ind w:firstLine="540"/>
        <w:jc w:val="both"/>
      </w:pPr>
      <w:r>
        <w:rPr>
          <w:sz w:val="20"/>
        </w:rPr>
        <w:t xml:space="preserve">4) реконструкцию и модернизацию птицеводческих комплексов (ферм) (для производства бройлерного поголовья кур - без увеличения посадочного поголовья в птичнике, что подтверждается в расчетах бизнес-плана инвестиционного проекта, а также проектно-сметной документацией) и приобретение оборудования для них;</w:t>
      </w:r>
    </w:p>
    <w:p>
      <w:pPr>
        <w:pStyle w:val="0"/>
        <w:spacing w:before="200" w:lineRule="auto"/>
        <w:ind w:firstLine="540"/>
        <w:jc w:val="both"/>
      </w:pPr>
      <w:r>
        <w:rPr>
          <w:sz w:val="20"/>
        </w:rPr>
        <w:t xml:space="preserve">5) приобретение и внедрение программных продуктов, в том числе технологий, основанных на использовании искусственного интеллекта, на цели информатизации и цифровизации сельскохозяйственного производства и переработки сельскохозяйственной продукции, а также на приобретение и ввод в эксплуатацию техники и оборудования в области информатизации и цифровизации, в том числе технологий, основанных на использовании искусственного интеллекта, включая обеспечение широкополосного доступа к информационно-телекоммуникационной сети "Интернет" (не менее 100 Мбит/с);</w:t>
      </w:r>
    </w:p>
    <w:bookmarkStart w:id="202" w:name="P202"/>
    <w:bookmarkEnd w:id="202"/>
    <w:p>
      <w:pPr>
        <w:pStyle w:val="0"/>
        <w:spacing w:before="200" w:lineRule="auto"/>
        <w:ind w:firstLine="540"/>
        <w:jc w:val="both"/>
      </w:pPr>
      <w:r>
        <w:rPr>
          <w:sz w:val="20"/>
        </w:rPr>
        <w:t xml:space="preserve">6) строительство, реконструкцию, модернизацию и техническое перевооружение (в том числе приобретение техники, оборудования и средств автоматизации) утилизационных заводов (цехов), сооружений и очистных сооружений, приобретение технологического оборудования для утилизационных заводов (цехов), сооружений и очистных сооружений (за исключением производства кормов готовых для непродуктивных животных);</w:t>
      </w:r>
    </w:p>
    <w:p>
      <w:pPr>
        <w:pStyle w:val="0"/>
        <w:jc w:val="both"/>
      </w:pPr>
      <w:r>
        <w:rPr>
          <w:sz w:val="20"/>
        </w:rPr>
        <w:t xml:space="preserve">(в ред. </w:t>
      </w:r>
      <w:hyperlink w:history="0" r:id="rId349"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Приказа</w:t>
        </w:r>
      </w:hyperlink>
      <w:r>
        <w:rPr>
          <w:sz w:val="20"/>
        </w:rPr>
        <w:t xml:space="preserve"> Минсельхоза России от 11.06.2024 N 315)</w:t>
      </w:r>
    </w:p>
    <w:p>
      <w:pPr>
        <w:pStyle w:val="0"/>
        <w:spacing w:before="200" w:lineRule="auto"/>
        <w:ind w:firstLine="540"/>
        <w:jc w:val="both"/>
      </w:pPr>
      <w:r>
        <w:rPr>
          <w:sz w:val="20"/>
        </w:rPr>
        <w:t xml:space="preserve">7) строительство объектов животноводческих комплексов, предназначенных для переработки, утилизации и хранения навоза, а также приобретение оборудования для них;</w:t>
      </w:r>
    </w:p>
    <w:p>
      <w:pPr>
        <w:pStyle w:val="0"/>
        <w:spacing w:before="200" w:lineRule="auto"/>
        <w:ind w:firstLine="540"/>
        <w:jc w:val="both"/>
      </w:pPr>
      <w:r>
        <w:rPr>
          <w:sz w:val="20"/>
        </w:rPr>
        <w:t xml:space="preserve">8) строительство, реконструкцию и модернизацию объектов хранения, переработки птичьего помета и навоза, приобретение оборудования для них (в том числе специализированного транспорта и биогазовых установок);</w:t>
      </w:r>
    </w:p>
    <w:p>
      <w:pPr>
        <w:pStyle w:val="0"/>
        <w:spacing w:before="200" w:lineRule="auto"/>
        <w:ind w:firstLine="540"/>
        <w:jc w:val="both"/>
      </w:pPr>
      <w:r>
        <w:rPr>
          <w:sz w:val="20"/>
        </w:rPr>
        <w:t xml:space="preserve">9)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мукомольно-крупяной, хлебопекарной промышленности и приобретение оборудования для них;</w:t>
      </w:r>
    </w:p>
    <w:p>
      <w:pPr>
        <w:pStyle w:val="0"/>
        <w:spacing w:before="200" w:lineRule="auto"/>
        <w:ind w:firstLine="540"/>
        <w:jc w:val="both"/>
      </w:pPr>
      <w:r>
        <w:rPr>
          <w:sz w:val="20"/>
        </w:rPr>
        <w:t xml:space="preserve">10) строительство, реконструкцию, модернизацию и техническое перевооружение (в том числе приобретение техники, оборудования и средств автоматизации) комбикормовых предприятий и цехов и приобретение оборудования для них (за исключением производства кормов готовых для непродуктивных животных);</w:t>
      </w:r>
    </w:p>
    <w:p>
      <w:pPr>
        <w:pStyle w:val="0"/>
        <w:jc w:val="both"/>
      </w:pPr>
      <w:r>
        <w:rPr>
          <w:sz w:val="20"/>
        </w:rPr>
        <w:t xml:space="preserve">(в ред. </w:t>
      </w:r>
      <w:hyperlink w:history="0" r:id="rId350"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Приказа</w:t>
        </w:r>
      </w:hyperlink>
      <w:r>
        <w:rPr>
          <w:sz w:val="20"/>
        </w:rPr>
        <w:t xml:space="preserve"> Минсельхоза России от 11.06.2024 N 315)</w:t>
      </w:r>
    </w:p>
    <w:p>
      <w:pPr>
        <w:pStyle w:val="0"/>
        <w:spacing w:before="200" w:lineRule="auto"/>
        <w:ind w:firstLine="540"/>
        <w:jc w:val="both"/>
      </w:pPr>
      <w:r>
        <w:rPr>
          <w:sz w:val="20"/>
        </w:rPr>
        <w:t xml:space="preserve">11) 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(цехов) по производству продуктов детского питания и приобретение оборудования для них;</w:t>
      </w:r>
    </w:p>
    <w:bookmarkStart w:id="210" w:name="P210"/>
    <w:bookmarkEnd w:id="210"/>
    <w:p>
      <w:pPr>
        <w:pStyle w:val="0"/>
        <w:spacing w:before="200" w:lineRule="auto"/>
        <w:ind w:firstLine="540"/>
        <w:jc w:val="both"/>
      </w:pPr>
      <w:r>
        <w:rPr>
          <w:sz w:val="20"/>
        </w:rPr>
        <w:t xml:space="preserve">12) строительство, реконструкцию, модернизацию и техническое перевооружение (в том числе приобретение техники, оборудования и средств автоматизации)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и приобретение оборудования для них, а также специализированного транспорта для них (в направления целевого использования льготных кредитов, указанные в настоящем подпункте, не входят направления развития подотрасли животноводства в части свиноводства, птицеводства, производства кормов готовых для непродуктивных животных, а также изделий колбасной и аналогичной пищевой продукции из мяса, субпродуктов или крови животных, из мяса и субпродуктов птицы (код ОКПД2 </w:t>
      </w:r>
      <w:hyperlink w:history="0" r:id="rId35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10.13.14</w:t>
        </w:r>
      </w:hyperlink>
      <w:r>
        <w:rPr>
          <w:sz w:val="20"/>
        </w:rPr>
        <w:t xml:space="preserve">); предприятий по глубокой переработке яиц, производству молочной продукции, сыров и сливочного масла и приобретение оборудования для них; цехов и участков по переработке и сушке молока и сыворотки;</w:t>
      </w:r>
    </w:p>
    <w:p>
      <w:pPr>
        <w:pStyle w:val="0"/>
        <w:jc w:val="both"/>
      </w:pPr>
      <w:r>
        <w:rPr>
          <w:sz w:val="20"/>
        </w:rPr>
        <w:t xml:space="preserve">(пп. 12 в ред. </w:t>
      </w:r>
      <w:hyperlink w:history="0" r:id="rId352"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Приказа</w:t>
        </w:r>
      </w:hyperlink>
      <w:r>
        <w:rPr>
          <w:sz w:val="20"/>
        </w:rPr>
        <w:t xml:space="preserve"> Минсельхоза России от 11.06.2024 N 315)</w:t>
      </w:r>
    </w:p>
    <w:p>
      <w:pPr>
        <w:pStyle w:val="0"/>
        <w:spacing w:before="200" w:lineRule="auto"/>
        <w:ind w:firstLine="540"/>
        <w:jc w:val="both"/>
      </w:pPr>
      <w:r>
        <w:rPr>
          <w:sz w:val="20"/>
        </w:rPr>
        <w:t xml:space="preserve">13) строительство, реконструкцию, модернизацию и техническое перевооружение (в том числе приобретение техники, оборудования и средств автоматизации) хранилищ картофеля, овощей и плодов;</w:t>
      </w:r>
    </w:p>
    <w:p>
      <w:pPr>
        <w:pStyle w:val="0"/>
        <w:spacing w:before="200" w:lineRule="auto"/>
        <w:ind w:firstLine="540"/>
        <w:jc w:val="both"/>
      </w:pPr>
      <w:r>
        <w:rPr>
          <w:sz w:val="20"/>
        </w:rPr>
        <w:t xml:space="preserve">14) приобретение и установку шпалеры для садов, питомников, виноградников и хмеля; приобретение систем противоградной защиты, посадочного материала, иных материалов и оборудования для садов, питомников и виноградников (включая контейнеры, поддоны, материалы для подвязки и прочее), систем капельного орошения;</w:t>
      </w:r>
    </w:p>
    <w:p>
      <w:pPr>
        <w:pStyle w:val="0"/>
        <w:spacing w:before="200" w:lineRule="auto"/>
        <w:ind w:firstLine="540"/>
        <w:jc w:val="both"/>
      </w:pPr>
      <w:r>
        <w:rPr>
          <w:sz w:val="20"/>
        </w:rPr>
        <w:t xml:space="preserve">15) закладку и уход за виноградными насаждениями возрастом до 6 лет включительно, раскорчевку и рекультивацию, в соответствии с проектами на закладку виноградных насаждений;</w:t>
      </w:r>
    </w:p>
    <w:p>
      <w:pPr>
        <w:pStyle w:val="0"/>
        <w:spacing w:before="200" w:lineRule="auto"/>
        <w:ind w:firstLine="540"/>
        <w:jc w:val="both"/>
      </w:pPr>
      <w:r>
        <w:rPr>
          <w:sz w:val="20"/>
        </w:rPr>
        <w:t xml:space="preserve">16) приобретение холодильников для хранения столового винограда и посадочного материала многолетних насаждений;</w:t>
      </w:r>
    </w:p>
    <w:p>
      <w:pPr>
        <w:pStyle w:val="0"/>
        <w:spacing w:before="200" w:lineRule="auto"/>
        <w:ind w:firstLine="540"/>
        <w:jc w:val="both"/>
      </w:pPr>
      <w:r>
        <w:rPr>
          <w:sz w:val="20"/>
        </w:rPr>
        <w:t xml:space="preserve">17) строительство, реконструкцию и модернизацию (в том числе приобретение специализированной техники, оборудования и средств автоматизации) грибоводческих комплексов по выращиванию культивируемых грибов, компостных заводов, объектов малой энергетики (котельных, энергетических центров, газопоршневых установок), объектов внешнего энергоснабжения (подстанций, воздушных и кабельных линий напряжением 110 кВ и выше);</w:t>
      </w:r>
    </w:p>
    <w:bookmarkStart w:id="217" w:name="P217"/>
    <w:bookmarkEnd w:id="217"/>
    <w:p>
      <w:pPr>
        <w:pStyle w:val="0"/>
        <w:spacing w:before="200" w:lineRule="auto"/>
        <w:ind w:firstLine="540"/>
        <w:jc w:val="both"/>
      </w:pPr>
      <w:r>
        <w:rPr>
          <w:sz w:val="20"/>
        </w:rPr>
        <w:t xml:space="preserve">18) строительство, реконструкцию, модернизацию и техническое перевооружение (в том числе приобретение техники, оборудования и средств автоматизации) мощностей по переработке плодоовощной, ягодной продукции, винограда, хмеля и картофеля (за исключением производства пищевых продуктов, относящихся к коду ОКПД2 </w:t>
      </w:r>
      <w:hyperlink w:history="0" r:id="rId35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10.31.11</w:t>
        </w:r>
      </w:hyperlink>
      <w:r>
        <w:rPr>
          <w:sz w:val="20"/>
        </w:rPr>
        <w:t xml:space="preserve">), заводов по производству дражированных семян сахарной свеклы;</w:t>
      </w:r>
    </w:p>
    <w:p>
      <w:pPr>
        <w:pStyle w:val="0"/>
        <w:jc w:val="both"/>
      </w:pPr>
      <w:r>
        <w:rPr>
          <w:sz w:val="20"/>
        </w:rPr>
        <w:t xml:space="preserve">(в ред. </w:t>
      </w:r>
      <w:hyperlink w:history="0" r:id="rId354"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Приказа</w:t>
        </w:r>
      </w:hyperlink>
      <w:r>
        <w:rPr>
          <w:sz w:val="20"/>
        </w:rPr>
        <w:t xml:space="preserve"> Минсельхоза России от 11.06.2024 N 315)</w:t>
      </w:r>
    </w:p>
    <w:p>
      <w:pPr>
        <w:pStyle w:val="0"/>
        <w:spacing w:before="200" w:lineRule="auto"/>
        <w:ind w:firstLine="540"/>
        <w:jc w:val="both"/>
      </w:pPr>
      <w:r>
        <w:rPr>
          <w:sz w:val="20"/>
        </w:rPr>
        <w:t xml:space="preserve">19) строительство, реконструкцию, модернизацию и техническое перевооружение (в том числе приобретение техники, оборудования и средств автоматизации) мощностей для подработки, хранения и перевалки продукции хмелеводства;</w:t>
      </w:r>
    </w:p>
    <w:bookmarkStart w:id="220" w:name="P220"/>
    <w:bookmarkEnd w:id="220"/>
    <w:p>
      <w:pPr>
        <w:pStyle w:val="0"/>
        <w:spacing w:before="200" w:lineRule="auto"/>
        <w:ind w:firstLine="540"/>
        <w:jc w:val="both"/>
      </w:pPr>
      <w:r>
        <w:rPr>
          <w:sz w:val="20"/>
        </w:rPr>
        <w:t xml:space="preserve">20) 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по производству и хранению винодельческой продукции, произведенной из винограда, выращенного или произведенного сельскохозяйственными товаропроизводителями (за исключением сельскохозяйственных кредитных потребительских кооперативов) (в том числе приобретение технологического оборудования для виноделия и оборудования для хранения продукции виноделия);</w:t>
      </w:r>
    </w:p>
    <w:p>
      <w:pPr>
        <w:pStyle w:val="0"/>
        <w:spacing w:before="200" w:lineRule="auto"/>
        <w:ind w:firstLine="540"/>
        <w:jc w:val="both"/>
      </w:pPr>
      <w:r>
        <w:rPr>
          <w:sz w:val="20"/>
        </w:rPr>
        <w:t xml:space="preserve">21) строительство, реконструкцию, модернизацию и техническое перевооружение (в том числе приобретение техники, оборудования и средств автоматизации) мощностей для подработки, хранения и перевалки зерновых культур (в том числе продуктов их переработки);</w:t>
      </w:r>
    </w:p>
    <w:p>
      <w:pPr>
        <w:pStyle w:val="0"/>
        <w:jc w:val="both"/>
      </w:pPr>
      <w:r>
        <w:rPr>
          <w:sz w:val="20"/>
        </w:rPr>
        <w:t xml:space="preserve">(в ред. </w:t>
      </w:r>
      <w:hyperlink w:history="0" r:id="rId355"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Приказа</w:t>
        </w:r>
      </w:hyperlink>
      <w:r>
        <w:rPr>
          <w:sz w:val="20"/>
        </w:rPr>
        <w:t xml:space="preserve"> Минсельхоза России от 11.06.2024 N 315)</w:t>
      </w:r>
    </w:p>
    <w:bookmarkStart w:id="223" w:name="P223"/>
    <w:bookmarkEnd w:id="223"/>
    <w:p>
      <w:pPr>
        <w:pStyle w:val="0"/>
        <w:spacing w:before="200" w:lineRule="auto"/>
        <w:ind w:firstLine="540"/>
        <w:jc w:val="both"/>
      </w:pPr>
      <w:r>
        <w:rPr>
          <w:sz w:val="20"/>
        </w:rPr>
        <w:t xml:space="preserve">22) строительство, реконструкцию, техническое перевооружение и модернизацию объектов по первичной и (или) глубокой переработке конопли и пеньковолокна; комплексов по подготовке семян сельскохозяйственных растений и приобретение оборудования для них;</w:t>
      </w:r>
    </w:p>
    <w:p>
      <w:pPr>
        <w:pStyle w:val="0"/>
        <w:spacing w:before="200" w:lineRule="auto"/>
        <w:ind w:firstLine="540"/>
        <w:jc w:val="both"/>
      </w:pPr>
      <w:r>
        <w:rPr>
          <w:sz w:val="20"/>
        </w:rPr>
        <w:t xml:space="preserve">23) строительство комплексов (ферм), объектов животноводства (за исключением свиноводческих комплексов и производств бройлерного поголовья кур) и приобретение оборудования для них;</w:t>
      </w:r>
    </w:p>
    <w:p>
      <w:pPr>
        <w:pStyle w:val="0"/>
        <w:spacing w:before="200" w:lineRule="auto"/>
        <w:ind w:firstLine="540"/>
        <w:jc w:val="both"/>
      </w:pPr>
      <w:r>
        <w:rPr>
          <w:sz w:val="20"/>
        </w:rPr>
        <w:t xml:space="preserve">24) приобретение племенной продукции (материала) и (или) товарного молодняка мелкого рогатого скота для разведения;</w:t>
      </w:r>
    </w:p>
    <w:p>
      <w:pPr>
        <w:pStyle w:val="0"/>
        <w:spacing w:before="200" w:lineRule="auto"/>
        <w:ind w:firstLine="540"/>
        <w:jc w:val="both"/>
      </w:pPr>
      <w:r>
        <w:rPr>
          <w:sz w:val="20"/>
        </w:rPr>
        <w:t xml:space="preserve">25) приобретение комплекса оборудования по упаковке картофеля и других овощей;</w:t>
      </w:r>
    </w:p>
    <w:p>
      <w:pPr>
        <w:pStyle w:val="0"/>
        <w:spacing w:before="200" w:lineRule="auto"/>
        <w:ind w:firstLine="540"/>
        <w:jc w:val="both"/>
      </w:pPr>
      <w:r>
        <w:rPr>
          <w:sz w:val="20"/>
        </w:rPr>
        <w:t xml:space="preserve">26) строительство и реконструкцию складских помещений для хранения хлопчатника;</w:t>
      </w:r>
    </w:p>
    <w:bookmarkStart w:id="228" w:name="P228"/>
    <w:bookmarkEnd w:id="228"/>
    <w:p>
      <w:pPr>
        <w:pStyle w:val="0"/>
        <w:spacing w:before="200" w:lineRule="auto"/>
        <w:ind w:firstLine="540"/>
        <w:jc w:val="both"/>
      </w:pPr>
      <w:r>
        <w:rPr>
          <w:sz w:val="20"/>
        </w:rPr>
        <w:t xml:space="preserve">27) строительство (за исключением мощностей по производству лизина), реконструкцию, модернизацию и техническое перевооружение (в том числе приобретение техники, оборудования и средств автоматизации) предприятий, цехов, мощностей по глубокой переработке сельскохозяйственного сырья (за исключением глубокой переработки яиц и льна-кудряша (масличного), льна-долгунца и льноволокна, конопли и пеньковолокна), побочной продукции и приобретение оборудования для них (за исключением производства кормов готовых для непродуктивных животных);</w:t>
      </w:r>
    </w:p>
    <w:p>
      <w:pPr>
        <w:pStyle w:val="0"/>
        <w:jc w:val="both"/>
      </w:pPr>
      <w:r>
        <w:rPr>
          <w:sz w:val="20"/>
        </w:rPr>
        <w:t xml:space="preserve">(пп. 27 в ред. </w:t>
      </w:r>
      <w:hyperlink w:history="0" r:id="rId356"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Приказа</w:t>
        </w:r>
      </w:hyperlink>
      <w:r>
        <w:rPr>
          <w:sz w:val="20"/>
        </w:rPr>
        <w:t xml:space="preserve"> Минсельхоза России от 11.06.2024 N 315)</w:t>
      </w:r>
    </w:p>
    <w:p>
      <w:pPr>
        <w:pStyle w:val="0"/>
        <w:spacing w:before="200" w:lineRule="auto"/>
        <w:ind w:firstLine="540"/>
        <w:jc w:val="both"/>
      </w:pPr>
      <w:r>
        <w:rPr>
          <w:sz w:val="20"/>
        </w:rPr>
        <w:t xml:space="preserve">28) реконструкцию и модернизацию (в том числе приобретение специализированной техники, оборудования и средств автоматизации) тепличных комплексов по производству плодоовощной и ягодной продукции в защищенном грунте, салатных культур и пряных трав;</w:t>
      </w:r>
    </w:p>
    <w:bookmarkStart w:id="231" w:name="P231"/>
    <w:bookmarkEnd w:id="231"/>
    <w:p>
      <w:pPr>
        <w:pStyle w:val="0"/>
        <w:spacing w:before="200" w:lineRule="auto"/>
        <w:ind w:firstLine="540"/>
        <w:jc w:val="both"/>
      </w:pPr>
      <w:r>
        <w:rPr>
          <w:sz w:val="20"/>
        </w:rPr>
        <w:t xml:space="preserve">29) 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по переработке и хранению продукции товарной аквакультуры, включая приобретение перерабатывающего, холодильного и морозильного оборудования;</w:t>
      </w:r>
    </w:p>
    <w:p>
      <w:pPr>
        <w:pStyle w:val="0"/>
        <w:spacing w:before="200" w:lineRule="auto"/>
        <w:ind w:firstLine="540"/>
        <w:jc w:val="both"/>
      </w:pPr>
      <w:r>
        <w:rPr>
          <w:sz w:val="20"/>
        </w:rPr>
        <w:t xml:space="preserve">30) строительство, реконструкцию и модернизацию рыбопитомников (рыбоводных заводов) для производства посадочного материала лососевых, осетровых и сиговых видов рыб для нужд товарной аквакультуры, в том числе приобретение оборудования и средств автоматизации, объектов внешнего энергоснабжения (подстанций и воздушных линий), объектов малой энергетики, в том числе газопоршневых установок;</w:t>
      </w:r>
    </w:p>
    <w:bookmarkStart w:id="233" w:name="P233"/>
    <w:bookmarkEnd w:id="233"/>
    <w:p>
      <w:pPr>
        <w:pStyle w:val="0"/>
        <w:spacing w:before="200" w:lineRule="auto"/>
        <w:ind w:firstLine="540"/>
        <w:jc w:val="both"/>
      </w:pPr>
      <w:r>
        <w:rPr>
          <w:sz w:val="20"/>
        </w:rPr>
        <w:t xml:space="preserve">31) строительство, реконструкцию, техническое перевооружение и модернизацию объектов по первичной и (или) глубокой переработке хлопчатника (хлопка-сырца), волокна и семян хлопчатника;</w:t>
      </w:r>
    </w:p>
    <w:bookmarkStart w:id="234" w:name="P234"/>
    <w:bookmarkEnd w:id="234"/>
    <w:p>
      <w:pPr>
        <w:pStyle w:val="0"/>
        <w:spacing w:before="200" w:lineRule="auto"/>
        <w:ind w:firstLine="540"/>
        <w:jc w:val="both"/>
      </w:pPr>
      <w:r>
        <w:rPr>
          <w:sz w:val="20"/>
        </w:rPr>
        <w:t xml:space="preserve">32)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крахмалопаточной промышленности и приобретение оборудования для них;</w:t>
      </w:r>
    </w:p>
    <w:p>
      <w:pPr>
        <w:pStyle w:val="0"/>
        <w:spacing w:before="200" w:lineRule="auto"/>
        <w:ind w:firstLine="540"/>
        <w:jc w:val="both"/>
      </w:pPr>
      <w:r>
        <w:rPr>
          <w:sz w:val="20"/>
        </w:rPr>
        <w:t xml:space="preserve">33) строительство, реконструкцию, модернизацию и техническое перевооружение оросительных и осушительных систем индивидуального пользования, а также рыбоводных прудов, принадлежащих на праве пользования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в том числе на приобретение машин, оборудования, установок, поливальных аппаратов, насосных станций, водоочистительных станций, станций очистки сточных вод, включенных в сводный сметный расчет стоимости их строительства, реконструкции или технического перевооружения.</w:t>
      </w:r>
    </w:p>
    <w:p>
      <w:pPr>
        <w:pStyle w:val="0"/>
        <w:spacing w:before="200" w:lineRule="auto"/>
        <w:ind w:firstLine="540"/>
        <w:jc w:val="both"/>
      </w:pPr>
      <w:r>
        <w:rPr>
          <w:sz w:val="20"/>
        </w:rPr>
        <w:t xml:space="preserve">22.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декабря 2023 г. по 31 декабря 2024 г. на срок от 2 до 8 лет включительно, на цели развития подотраслей животноводства, переработки продукции животноводства (в том числе на цели оплаты таможенных пошлин, налога на добавленную стоимость за поставленное оборудование) на:</w:t>
      </w:r>
    </w:p>
    <w:p>
      <w:pPr>
        <w:pStyle w:val="0"/>
        <w:spacing w:before="200" w:lineRule="auto"/>
        <w:ind w:firstLine="540"/>
        <w:jc w:val="both"/>
      </w:pPr>
      <w:r>
        <w:rPr>
          <w:sz w:val="20"/>
        </w:rPr>
        <w:t xml:space="preserve">1) строительство комплексов (ферм), объектов животноводства, предназначенных для бройлерного производства кур, и приобретение оборудования для них;</w:t>
      </w:r>
    </w:p>
    <w:p>
      <w:pPr>
        <w:pStyle w:val="0"/>
        <w:spacing w:before="200" w:lineRule="auto"/>
        <w:ind w:firstLine="540"/>
        <w:jc w:val="both"/>
      </w:pPr>
      <w:r>
        <w:rPr>
          <w:sz w:val="20"/>
        </w:rPr>
        <w:t xml:space="preserve">2) реконструкцию и модернизацию птицеводческих комплексов (ферм), предназначенных для бройлерного производства кур, и приобретение оборудования для них;</w:t>
      </w:r>
    </w:p>
    <w:bookmarkStart w:id="239" w:name="P239"/>
    <w:bookmarkEnd w:id="239"/>
    <w:p>
      <w:pPr>
        <w:pStyle w:val="0"/>
        <w:spacing w:before="200" w:lineRule="auto"/>
        <w:ind w:firstLine="540"/>
        <w:jc w:val="both"/>
      </w:pPr>
      <w:r>
        <w:rPr>
          <w:sz w:val="20"/>
        </w:rPr>
        <w:t xml:space="preserve">3) 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животноводства, мясохладобоен, птицеводческих комплексов (ферм), племенных птицеводческих репродукторов первого и второго порядков яичного и мясного направления, пунктов по приемке, первичной и (или) последующей (промышленной) переработке сельскохозяйственных животных (включая холодильную обработку и хранение мясной продукции) и приобретение оборудования для них (в направления целевого использования льготных кредитов, указанных в настоящем подпункте, входят направления развития подотрасли животноводства в части бройлерного производства кур и производства продуктов его переработки) за исключением производства кормов готовых для непродуктивных животных, а также изделий колбасной и аналогичной пищевой продукции из мяса, субпродуктов или крови животных, из мяса и субпродуктов птицы (код ОКПД2 </w:t>
      </w:r>
      <w:hyperlink w:history="0" r:id="rId35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10.13.14</w:t>
        </w:r>
      </w:hyperlink>
      <w:r>
        <w:rPr>
          <w:sz w:val="20"/>
        </w:rPr>
        <w:t xml:space="preserve">).</w:t>
      </w:r>
    </w:p>
    <w:p>
      <w:pPr>
        <w:pStyle w:val="0"/>
        <w:jc w:val="both"/>
      </w:pPr>
      <w:r>
        <w:rPr>
          <w:sz w:val="20"/>
        </w:rPr>
        <w:t xml:space="preserve">(в ред. </w:t>
      </w:r>
      <w:hyperlink w:history="0" r:id="rId358"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Приказа</w:t>
        </w:r>
      </w:hyperlink>
      <w:r>
        <w:rPr>
          <w:sz w:val="20"/>
        </w:rPr>
        <w:t xml:space="preserve"> Минсельхоза России от 11.06.2024 N 315)</w:t>
      </w:r>
    </w:p>
    <w:p>
      <w:pPr>
        <w:pStyle w:val="0"/>
        <w:spacing w:before="200" w:lineRule="auto"/>
        <w:ind w:firstLine="540"/>
        <w:jc w:val="both"/>
      </w:pPr>
      <w:r>
        <w:rPr>
          <w:sz w:val="20"/>
        </w:rPr>
        <w:t xml:space="preserve">23.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осуществляющим деятельность на территории Республики Крым или г. Севастополя, по кредитным договорам (соглашениям), заключенным с 1 января 2024 г. на срок от 2 до 8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комплекса зданий, строений и сооружений, предназначенных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переработки вторсырья, хранения отходов, а также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административно-бытовые корпуса, контрольно-пропускные пункты, внутренние подъездные пути и площадки для временной стоянки автотранспорта.</w:t>
      </w:r>
    </w:p>
    <w:bookmarkStart w:id="242" w:name="P242"/>
    <w:bookmarkEnd w:id="242"/>
    <w:p>
      <w:pPr>
        <w:pStyle w:val="0"/>
        <w:spacing w:before="200" w:lineRule="auto"/>
        <w:ind w:firstLine="540"/>
        <w:jc w:val="both"/>
      </w:pPr>
      <w:r>
        <w:rPr>
          <w:sz w:val="20"/>
        </w:rPr>
        <w:t xml:space="preserve">24.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(или) пищевых лесных ресурсов, а также продукции их переработки, по кредитным договорам (соглашениям), заключенным с 1 июля 2023 г. на срок от 2 до 8 лет включительно, на цели развития подотрасли переработки пищевых лесных ресурсов, а также продукции их переработки на строительство, реконструкцию, модернизацию и техническое перевооружение (в том числе приобретение техники, оборудования и средств автоматизации) мощностей по переработке и хранению пищевых лесных ресурсов, а также продукции их переработки.</w:t>
      </w:r>
    </w:p>
    <w:p>
      <w:pPr>
        <w:pStyle w:val="0"/>
        <w:spacing w:before="200" w:lineRule="auto"/>
        <w:ind w:firstLine="540"/>
        <w:jc w:val="both"/>
      </w:pPr>
      <w:r>
        <w:rPr>
          <w:sz w:val="20"/>
        </w:rPr>
        <w:t xml:space="preserve">25.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8 лет включительно, на цели развития подотрасли животноводства на строительство, реконструкцию, техническое перевооружение и модернизацию объектов по первичной обработке шерсти, полученной от тонкорунных и полутонкорунных пород овец, на строительство и (или) реконструкцию складских помещений для хранения партий шерсти, полученной от тонкорунных и полутонкорунных пород овец, для последующего отбора и проведения исследования образцов, а также на приобретение техники и оборудования на цели реализации инвестиционного проекта.</w:t>
      </w:r>
    </w:p>
    <w:p>
      <w:pPr>
        <w:pStyle w:val="0"/>
        <w:spacing w:before="200" w:lineRule="auto"/>
        <w:ind w:firstLine="540"/>
        <w:jc w:val="both"/>
      </w:pPr>
      <w:r>
        <w:rPr>
          <w:sz w:val="20"/>
        </w:rPr>
        <w:t xml:space="preserve">26.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с 1 января 2022 г. на срок от 2 до 8 лет включительно, на цели развития подотрасли растениеводства на строительство, реконструкцию и модернизацию тепличных комплексов по выращиванию цветов.</w:t>
      </w:r>
    </w:p>
    <w:p>
      <w:pPr>
        <w:pStyle w:val="0"/>
        <w:jc w:val="both"/>
      </w:pPr>
      <w:r>
        <w:rPr>
          <w:sz w:val="20"/>
        </w:rPr>
        <w:t xml:space="preserve">(п. 26 в ред. </w:t>
      </w:r>
      <w:hyperlink w:history="0" r:id="rId359" w:tooltip="Приказ Минсельхоза России от 07.05.2025 N 320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16.06.2025 N 82618) {КонсультантПлюс}">
        <w:r>
          <w:rPr>
            <w:sz w:val="20"/>
            <w:color w:val="0000ff"/>
          </w:rPr>
          <w:t xml:space="preserve">Приказа</w:t>
        </w:r>
      </w:hyperlink>
      <w:r>
        <w:rPr>
          <w:sz w:val="20"/>
        </w:rPr>
        <w:t xml:space="preserve"> Минсельхоза России от 07.05.2025 N 320)</w:t>
      </w:r>
    </w:p>
    <w:p>
      <w:pPr>
        <w:pStyle w:val="0"/>
        <w:spacing w:before="200" w:lineRule="auto"/>
        <w:ind w:firstLine="540"/>
        <w:jc w:val="both"/>
      </w:pPr>
      <w:r>
        <w:rPr>
          <w:sz w:val="20"/>
        </w:rPr>
        <w:t xml:space="preserve">27.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подотрасли птицеводства на строительство, реконструкцию и модернизацию репродукторов первого и второго порядка для разведения кур и приобретение оборудования для них (в том числе на цели оплаты таможенных пошлин, налога на добавленную стоимость за поставленное оборудование).</w:t>
      </w:r>
    </w:p>
    <w:bookmarkStart w:id="247" w:name="P247"/>
    <w:bookmarkEnd w:id="247"/>
    <w:p>
      <w:pPr>
        <w:pStyle w:val="0"/>
        <w:spacing w:before="200" w:lineRule="auto"/>
        <w:ind w:firstLine="540"/>
        <w:jc w:val="both"/>
      </w:pPr>
      <w:r>
        <w:rPr>
          <w:sz w:val="20"/>
        </w:rPr>
        <w:t xml:space="preserve">28.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12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pPr>
        <w:pStyle w:val="0"/>
        <w:spacing w:before="200" w:lineRule="auto"/>
        <w:ind w:firstLine="540"/>
        <w:jc w:val="both"/>
      </w:pPr>
      <w:r>
        <w:rPr>
          <w:sz w:val="20"/>
        </w:rPr>
        <w:t xml:space="preserve">1) строительство, реконструкцию, модернизацию и техническое перевооружение (в том числе приобретение техники, оборудования и средств автоматизации) биофабрик по производству бактериальных концентратов для пищевой и перерабатывающей промышленности, в том числе сыродельной отрасли, и приобретение оборудования для них;</w:t>
      </w:r>
    </w:p>
    <w:p>
      <w:pPr>
        <w:pStyle w:val="0"/>
        <w:jc w:val="both"/>
      </w:pPr>
      <w:r>
        <w:rPr>
          <w:sz w:val="20"/>
        </w:rPr>
        <w:t xml:space="preserve">(в ред. </w:t>
      </w:r>
      <w:hyperlink w:history="0" r:id="rId360" w:tooltip="Приказ Минсельхоза России от 28.12.2024 N 785 &quot;О внесении изменений в приказ Министерства сельского хозяйства Российской Федерации от 12 февраля 2024 г. N 61 &quot;Об утверждении Порядка определения направлений целевого использования льготных кредитов&quot; (Зарегистрировано в Минюсте России 22.01.2025 N 80995) {КонсультантПлюс}">
        <w:r>
          <w:rPr>
            <w:sz w:val="20"/>
            <w:color w:val="0000ff"/>
          </w:rPr>
          <w:t xml:space="preserve">Приказа</w:t>
        </w:r>
      </w:hyperlink>
      <w:r>
        <w:rPr>
          <w:sz w:val="20"/>
        </w:rPr>
        <w:t xml:space="preserve"> Минсельхоза России от 28.12.2024 N 785)</w:t>
      </w:r>
    </w:p>
    <w:p>
      <w:pPr>
        <w:pStyle w:val="0"/>
        <w:spacing w:before="200" w:lineRule="auto"/>
        <w:ind w:firstLine="540"/>
        <w:jc w:val="both"/>
      </w:pPr>
      <w:r>
        <w:rPr>
          <w:sz w:val="20"/>
        </w:rPr>
        <w:t xml:space="preserve">2) утратил силу с 30 января 2025 года. - </w:t>
      </w:r>
      <w:hyperlink w:history="0" r:id="rId361" w:tooltip="Приказ Минсельхоза России от 28.12.2024 N 785 &quot;О внесении изменений в приказ Министерства сельского хозяйства Российской Федерации от 12 февраля 2024 г. N 61 &quot;Об утверждении Порядка определения направлений целевого использования льготных кредитов&quot; (Зарегистрировано в Минюсте России 22.01.2025 N 80995) {КонсультантПлюс}">
        <w:r>
          <w:rPr>
            <w:sz w:val="20"/>
            <w:color w:val="0000ff"/>
          </w:rPr>
          <w:t xml:space="preserve">Приказ</w:t>
        </w:r>
      </w:hyperlink>
      <w:r>
        <w:rPr>
          <w:sz w:val="20"/>
        </w:rPr>
        <w:t xml:space="preserve"> Минсельхоза России от 28.12.2024 N 785;</w:t>
      </w:r>
    </w:p>
    <w:p>
      <w:pPr>
        <w:pStyle w:val="0"/>
        <w:spacing w:before="200" w:lineRule="auto"/>
        <w:ind w:firstLine="540"/>
        <w:jc w:val="both"/>
      </w:pPr>
      <w:r>
        <w:rPr>
          <w:sz w:val="20"/>
        </w:rPr>
        <w:t xml:space="preserve">3) 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pPr>
        <w:pStyle w:val="0"/>
        <w:spacing w:before="200" w:lineRule="auto"/>
        <w:ind w:firstLine="540"/>
        <w:jc w:val="both"/>
      </w:pPr>
      <w:r>
        <w:rPr>
          <w:sz w:val="20"/>
        </w:rPr>
        <w:t xml:space="preserve">28(1).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а также организациям и индивидуальным предпринимателям, осуществляющим производство из продукции (сырья), не относящейся к сельскохозяйственной, по кредитным договорам (соглашениям), заключенным с 1 января 2025 г. на срок от 2 до 12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участков, мощностей по производству кормовых и пищевых добавок, в том числе органических кислот, белков, витаминов, аминокислот, их солей и соединений (за исключением аскорбиновой, винной, лимонной, молочной кислот, лизина, метионина, треонина, триптофана, валина, изолейцина, аргинина, витаминов E, A, D, K, Bl, B2, PP, B6, B12, холина, пантотеновой кислоты, биотина), модифицированных крахмалов, ферментов и ферментных препаратов (за исключением амилазы, глюкоамилазы, глюканазы, липазы, лактазы, маннаназы, пектиназы, химозина, фосфолипазы, целлюлазы, фитазы, ксиланазы, протеазы), ароматизаторов и приобретение оборудования для них.</w:t>
      </w:r>
    </w:p>
    <w:p>
      <w:pPr>
        <w:pStyle w:val="0"/>
        <w:jc w:val="both"/>
      </w:pPr>
      <w:r>
        <w:rPr>
          <w:sz w:val="20"/>
        </w:rPr>
        <w:t xml:space="preserve">(п. 28(1) введен </w:t>
      </w:r>
      <w:hyperlink w:history="0" r:id="rId362" w:tooltip="Приказ Минсельхоза России от 28.12.2024 N 785 &quot;О внесении изменений в приказ Министерства сельского хозяйства Российской Федерации от 12 февраля 2024 г. N 61 &quot;Об утверждении Порядка определения направлений целевого использования льготных кредитов&quot; (Зарегистрировано в Минюсте России 22.01.2025 N 80995) {КонсультантПлюс}">
        <w:r>
          <w:rPr>
            <w:sz w:val="20"/>
            <w:color w:val="0000ff"/>
          </w:rPr>
          <w:t xml:space="preserve">Приказом</w:t>
        </w:r>
      </w:hyperlink>
      <w:r>
        <w:rPr>
          <w:sz w:val="20"/>
        </w:rPr>
        <w:t xml:space="preserve"> Минсельхоза России от 28.12.2024 N 785)</w:t>
      </w:r>
    </w:p>
    <w:p>
      <w:pPr>
        <w:pStyle w:val="0"/>
        <w:spacing w:before="200" w:lineRule="auto"/>
        <w:ind w:firstLine="540"/>
        <w:jc w:val="both"/>
      </w:pPr>
      <w:r>
        <w:rPr>
          <w:sz w:val="20"/>
        </w:rPr>
        <w:t xml:space="preserve">29.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подотраслей растениеводства, переработки продукции растениеводства на:</w:t>
      </w:r>
    </w:p>
    <w:bookmarkStart w:id="255" w:name="P255"/>
    <w:bookmarkEnd w:id="255"/>
    <w:p>
      <w:pPr>
        <w:pStyle w:val="0"/>
        <w:spacing w:before="200" w:lineRule="auto"/>
        <w:ind w:firstLine="540"/>
        <w:jc w:val="both"/>
      </w:pPr>
      <w:r>
        <w:rPr>
          <w:sz w:val="20"/>
        </w:rPr>
        <w:t xml:space="preserve">1) строительство (за исключением мощностей по производству лизина), реконструкцию, модернизацию и техническое перевооружение (в том числе приобретение техники, оборудования и средств автоматизации) предприятий, цехов, мощностей по глубокой переработке зерна и приобретение оборудования для них (за исключением производства кормов готовых для непродуктивных животных);</w:t>
      </w:r>
    </w:p>
    <w:p>
      <w:pPr>
        <w:pStyle w:val="0"/>
        <w:jc w:val="both"/>
      </w:pPr>
      <w:r>
        <w:rPr>
          <w:sz w:val="20"/>
        </w:rPr>
        <w:t xml:space="preserve">(пп. 1 в ред. </w:t>
      </w:r>
      <w:hyperlink w:history="0" r:id="rId363"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Приказа</w:t>
        </w:r>
      </w:hyperlink>
      <w:r>
        <w:rPr>
          <w:sz w:val="20"/>
        </w:rPr>
        <w:t xml:space="preserve"> Минсельхоза России от 11.06.2024 N 315)</w:t>
      </w:r>
    </w:p>
    <w:bookmarkStart w:id="257" w:name="P257"/>
    <w:bookmarkEnd w:id="257"/>
    <w:p>
      <w:pPr>
        <w:pStyle w:val="0"/>
        <w:spacing w:before="200" w:lineRule="auto"/>
        <w:ind w:firstLine="540"/>
        <w:jc w:val="both"/>
      </w:pPr>
      <w:r>
        <w:rPr>
          <w:sz w:val="20"/>
        </w:rPr>
        <w:t xml:space="preserve">2) строительство, реконструкцию, техническое перевооружение и модернизацию объектов по первичной и (или) глубокой переработке льна-кудряша (масличного), льна-долгунца и льноволокна;</w:t>
      </w:r>
    </w:p>
    <w:p>
      <w:pPr>
        <w:pStyle w:val="0"/>
        <w:spacing w:before="200" w:lineRule="auto"/>
        <w:ind w:firstLine="540"/>
        <w:jc w:val="both"/>
      </w:pPr>
      <w:r>
        <w:rPr>
          <w:sz w:val="20"/>
        </w:rPr>
        <w:t xml:space="preserve">3) строительство и (или) реконструкцию складских помещений для хранения льнотресты и льноволокна;</w:t>
      </w:r>
    </w:p>
    <w:p>
      <w:pPr>
        <w:pStyle w:val="0"/>
        <w:spacing w:before="200" w:lineRule="auto"/>
        <w:ind w:firstLine="540"/>
        <w:jc w:val="both"/>
      </w:pPr>
      <w:r>
        <w:rPr>
          <w:sz w:val="20"/>
        </w:rPr>
        <w:t xml:space="preserve">4) строительство, реконструкцию, модернизацию и техническое перевооружение оросительных и осушительных мелиоративных систем и отдельных гидротехнических сооружений, принадлежащих на праве пользования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в рамках концессионных соглашений, заключенных с федеральными государственными унитарными предприятиями, федеральными казенными предприятиями и федеральными государственными бюджетными учреждениями, подведомственными Минсельхозу России.</w:t>
      </w:r>
    </w:p>
    <w:bookmarkStart w:id="260" w:name="P260"/>
    <w:bookmarkEnd w:id="260"/>
    <w:p>
      <w:pPr>
        <w:pStyle w:val="0"/>
        <w:spacing w:before="200" w:lineRule="auto"/>
        <w:ind w:firstLine="540"/>
        <w:jc w:val="both"/>
      </w:pPr>
      <w:r>
        <w:rPr>
          <w:sz w:val="20"/>
        </w:rPr>
        <w:t xml:space="preserve">30.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животноводства на строительство, реконструкцию, модернизацию и техническое перевооружение (в том числе приобретение техники, оборудования и средств автоматизации) мясохладобоен, пунктов по приемке, первичной и (или) последующей (промышленной) переработке свиней (включая холодильную обработку и хранение мясной продукции) и приобретение оборудования для них, а также специализированного транспорта для них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(за исключением производства кормов готовых для непродуктивных животных, а также изделий колбасной и аналогичной пищевой продукции из мяса, субпродуктов или крови животных, из мяса и субпродуктов птицы (код ОКПД2 </w:t>
      </w:r>
      <w:hyperlink w:history="0" r:id="rId36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10.13.14</w:t>
        </w:r>
      </w:hyperlink>
      <w:r>
        <w:rPr>
          <w:sz w:val="20"/>
        </w:rPr>
        <w:t xml:space="preserve">).</w:t>
      </w:r>
    </w:p>
    <w:p>
      <w:pPr>
        <w:pStyle w:val="0"/>
        <w:jc w:val="both"/>
      </w:pPr>
      <w:r>
        <w:rPr>
          <w:sz w:val="20"/>
        </w:rPr>
        <w:t xml:space="preserve">(в ред. </w:t>
      </w:r>
      <w:hyperlink w:history="0" r:id="rId365"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Приказа</w:t>
        </w:r>
      </w:hyperlink>
      <w:r>
        <w:rPr>
          <w:sz w:val="20"/>
        </w:rPr>
        <w:t xml:space="preserve"> Минсельхоза России от 11.06.2024 N 315)</w:t>
      </w:r>
    </w:p>
    <w:bookmarkStart w:id="262" w:name="P262"/>
    <w:bookmarkEnd w:id="262"/>
    <w:p>
      <w:pPr>
        <w:pStyle w:val="0"/>
        <w:spacing w:before="200" w:lineRule="auto"/>
        <w:ind w:firstLine="540"/>
        <w:jc w:val="both"/>
      </w:pPr>
      <w:r>
        <w:rPr>
          <w:sz w:val="20"/>
        </w:rPr>
        <w:t xml:space="preserve">31.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15 лет включительно, на цели развития подотрасли животноводства для создания предприятий в области мясного скотоводства и производства продукции его переработки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pPr>
        <w:pStyle w:val="0"/>
        <w:spacing w:before="200" w:lineRule="auto"/>
        <w:ind w:firstLine="540"/>
        <w:jc w:val="both"/>
      </w:pPr>
      <w:r>
        <w:rPr>
          <w:sz w:val="20"/>
        </w:rPr>
        <w:t xml:space="preserve">1) приобретение племенной продукции (материала) крупного рогатого скота мясных пород, товарного ремонтного молодняка крупного рогатого скота мясных пород для формирования собственного маточного стада;</w:t>
      </w:r>
    </w:p>
    <w:p>
      <w:pPr>
        <w:pStyle w:val="0"/>
        <w:spacing w:before="200" w:lineRule="auto"/>
        <w:ind w:firstLine="540"/>
        <w:jc w:val="both"/>
      </w:pPr>
      <w:r>
        <w:rPr>
          <w:sz w:val="20"/>
        </w:rPr>
        <w:t xml:space="preserve">2) строительство, реконструкцию, модернизацию и техническое перевооружение (в том числе приобретение техники, оборудования и средств автоматизации) комплексов (ферм) в области мясного скотоводства и производства продукции его переработки, объектов для мясного скотоводства (за исключением производства кормов готовых для непродуктивных животных).</w:t>
      </w:r>
    </w:p>
    <w:p>
      <w:pPr>
        <w:pStyle w:val="0"/>
        <w:jc w:val="both"/>
      </w:pPr>
      <w:r>
        <w:rPr>
          <w:sz w:val="20"/>
        </w:rPr>
        <w:t xml:space="preserve">(п. 31 в ред. </w:t>
      </w:r>
      <w:hyperlink w:history="0" r:id="rId366"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Приказа</w:t>
        </w:r>
      </w:hyperlink>
      <w:r>
        <w:rPr>
          <w:sz w:val="20"/>
        </w:rPr>
        <w:t xml:space="preserve"> Минсельхоза России от 11.06.2024 N 315)</w:t>
      </w:r>
    </w:p>
    <w:bookmarkStart w:id="266" w:name="P266"/>
    <w:bookmarkEnd w:id="266"/>
    <w:p>
      <w:pPr>
        <w:pStyle w:val="0"/>
        <w:spacing w:before="200" w:lineRule="auto"/>
        <w:ind w:firstLine="540"/>
        <w:jc w:val="both"/>
      </w:pPr>
      <w:r>
        <w:rPr>
          <w:sz w:val="20"/>
        </w:rPr>
        <w:t xml:space="preserve">32.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15 лет включительно, на цели развития подотраслей животноводства и переработки продукции животноводства, направленных на развитие молочного скотоводства и (или) переработки продукции молочного скотоводства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pPr>
        <w:pStyle w:val="0"/>
        <w:jc w:val="both"/>
      </w:pPr>
      <w:r>
        <w:rPr>
          <w:sz w:val="20"/>
        </w:rPr>
        <w:t xml:space="preserve">(в ред. </w:t>
      </w:r>
      <w:hyperlink w:history="0" r:id="rId367"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Приказа</w:t>
        </w:r>
      </w:hyperlink>
      <w:r>
        <w:rPr>
          <w:sz w:val="20"/>
        </w:rPr>
        <w:t xml:space="preserve"> Минсельхоза России от 11.06.2024 N 315)</w:t>
      </w:r>
    </w:p>
    <w:p>
      <w:pPr>
        <w:pStyle w:val="0"/>
        <w:spacing w:before="200" w:lineRule="auto"/>
        <w:ind w:firstLine="540"/>
        <w:jc w:val="both"/>
      </w:pPr>
      <w:r>
        <w:rPr>
          <w:sz w:val="20"/>
        </w:rPr>
        <w:t xml:space="preserve">1) строительство, реконструкцию, модернизацию и техническое перевооружение (в том числе приобретение техники, оборудования и средств автоматизации) пунктов по приемке, первичной переработке молока (включая холодильную обработку и хранение молочной продукции), предприятий по производству молочной продукции, сыров и сливочного масла, цехов и участков по переработке и сушке молока и сыворотки, на строительство и реконструкцию комбикормовых предприятий и цехов, а также на приобретение техники и оборудования на цели реализации инвестиционного проекта (за исключением производства кормов готовых для непродуктивных животных);</w:t>
      </w:r>
    </w:p>
    <w:p>
      <w:pPr>
        <w:pStyle w:val="0"/>
        <w:jc w:val="both"/>
      </w:pPr>
      <w:r>
        <w:rPr>
          <w:sz w:val="20"/>
        </w:rPr>
        <w:t xml:space="preserve">(в ред. Приказов Минсельхоза России от 11.06.2024 </w:t>
      </w:r>
      <w:hyperlink w:history="0" r:id="rId368"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N 315</w:t>
        </w:r>
      </w:hyperlink>
      <w:r>
        <w:rPr>
          <w:sz w:val="20"/>
        </w:rPr>
        <w:t xml:space="preserve">, от 06.11.2024 </w:t>
      </w:r>
      <w:hyperlink w:history="0" r:id="rId369" w:tooltip="Приказ Минсельхоза России от 06.11.2024 N 666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10.12.2024 N 80522) {КонсультантПлюс}">
        <w:r>
          <w:rPr>
            <w:sz w:val="20"/>
            <w:color w:val="0000ff"/>
          </w:rPr>
          <w:t xml:space="preserve">N 666</w:t>
        </w:r>
      </w:hyperlink>
      <w:r>
        <w:rPr>
          <w:sz w:val="20"/>
        </w:rPr>
        <w:t xml:space="preserve">)</w:t>
      </w:r>
    </w:p>
    <w:p>
      <w:pPr>
        <w:pStyle w:val="0"/>
        <w:spacing w:before="200" w:lineRule="auto"/>
        <w:ind w:firstLine="540"/>
        <w:jc w:val="both"/>
      </w:pPr>
      <w:r>
        <w:rPr>
          <w:sz w:val="20"/>
        </w:rPr>
        <w:t xml:space="preserve">2) строительство, реконструкцию, модернизацию и техническое перевооружение (в том числе приобретение техники, оборудования и средств автоматизации) заводов, цехов и участков по производству сухого молока;</w:t>
      </w:r>
    </w:p>
    <w:p>
      <w:pPr>
        <w:pStyle w:val="0"/>
        <w:spacing w:before="200" w:lineRule="auto"/>
        <w:ind w:firstLine="540"/>
        <w:jc w:val="both"/>
      </w:pPr>
      <w:r>
        <w:rPr>
          <w:sz w:val="20"/>
        </w:rPr>
        <w:t xml:space="preserve">3) утратил силу. - </w:t>
      </w:r>
      <w:hyperlink w:history="0" r:id="rId370" w:tooltip="Приказ Минсельхоза России от 06.11.2024 N 666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10.12.2024 N 80522) {КонсультантПлюс}">
        <w:r>
          <w:rPr>
            <w:sz w:val="20"/>
            <w:color w:val="0000ff"/>
          </w:rPr>
          <w:t xml:space="preserve">Приказ</w:t>
        </w:r>
      </w:hyperlink>
      <w:r>
        <w:rPr>
          <w:sz w:val="20"/>
        </w:rPr>
        <w:t xml:space="preserve"> Минсельхоза России от 06.11.2024 N 666.</w:t>
      </w:r>
    </w:p>
    <w:p>
      <w:pPr>
        <w:pStyle w:val="0"/>
        <w:spacing w:before="200" w:lineRule="auto"/>
        <w:ind w:firstLine="540"/>
        <w:jc w:val="both"/>
      </w:pPr>
      <w:r>
        <w:rPr>
          <w:sz w:val="20"/>
        </w:rPr>
        <w:t xml:space="preserve">33.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февраля 2024 г. по 31 декабря 2025 г. на срок от 2 до 15 лет включительно, на цели развития подотраслей животноводства, переработки продукции животноводства (в том числе на цели оплаты таможенных пошлин, налога на добавленную стоимость за поставленные оборудование, технику и (или) средства автоматизации), на строительство птицеводческих комплексов (ферм) яичного направления и приобретение оборудования для них.</w:t>
      </w:r>
    </w:p>
    <w:bookmarkStart w:id="273" w:name="P273"/>
    <w:bookmarkEnd w:id="273"/>
    <w:p>
      <w:pPr>
        <w:pStyle w:val="0"/>
        <w:spacing w:before="200" w:lineRule="auto"/>
        <w:ind w:firstLine="540"/>
        <w:jc w:val="both"/>
      </w:pPr>
      <w:r>
        <w:rPr>
          <w:sz w:val="20"/>
        </w:rPr>
        <w:t xml:space="preserve">34.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(или) пищевых лесных ресурсов, а также продукции их переработки, осуществляющим деятельность на территории Дальневосточного федерального округа, по кредитным договорам (соглашениям), заключенным с 1 января 2017 г. на срок от 2 до 15 лет включительно, на цели развития подотраслей животноводства и переработки продукции животноводства на строительство, реконструкцию и модернизацию имущественных комплексов, в том числе установки, здания, строения, сооружения, оборудование, которые необходимы для выращивания, содержания, выпуска и осуществления иной деятельности в отношении объектов аквакультуры и производства продукции аквакультуры.</w:t>
      </w:r>
    </w:p>
    <w:p>
      <w:pPr>
        <w:pStyle w:val="0"/>
        <w:spacing w:before="200" w:lineRule="auto"/>
        <w:ind w:firstLine="540"/>
        <w:jc w:val="both"/>
      </w:pPr>
      <w:r>
        <w:rPr>
          <w:sz w:val="20"/>
        </w:rPr>
        <w:t xml:space="preserve">35.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15 лет включительно, на цели развития подотрасли переработки продукции животноводства для создания предприятий в области мясного скотоводства и производства продукции его переработки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реконструкцию, модернизацию и техническое перевооружение (в том числе приобретение техники, оборудования и средств автоматизации) мясохладобоен, пунктов по приемке, первичной и (или) последующей (промышленной) переработке сельскохозяйственных животных (включая холодильную обработку и хранение мясной продукции), а также на приобретение техники и оборудования на цели реализации инвестиционного проекта (за исключением производства кормов готовых для непродуктивных животных, а также изделий колбасной и аналогичной пищевой продукции из мяса, субпродуктов или крови животных, из мяса и субпродуктов птицы (код ОКПД2 </w:t>
      </w:r>
      <w:hyperlink w:history="0" r:id="rId37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10.13.14</w:t>
        </w:r>
      </w:hyperlink>
      <w:r>
        <w:rPr>
          <w:sz w:val="20"/>
        </w:rPr>
        <w:t xml:space="preserve">).</w:t>
      </w:r>
    </w:p>
    <w:p>
      <w:pPr>
        <w:pStyle w:val="0"/>
        <w:jc w:val="both"/>
      </w:pPr>
      <w:r>
        <w:rPr>
          <w:sz w:val="20"/>
        </w:rPr>
        <w:t xml:space="preserve">(п. 35 введен </w:t>
      </w:r>
      <w:hyperlink w:history="0" r:id="rId372"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Приказом</w:t>
        </w:r>
      </w:hyperlink>
      <w:r>
        <w:rPr>
          <w:sz w:val="20"/>
        </w:rPr>
        <w:t xml:space="preserve"> Минсельхоза России от 11.06.2024 N 315)</w:t>
      </w:r>
    </w:p>
    <w:p>
      <w:pPr>
        <w:pStyle w:val="0"/>
        <w:spacing w:before="200" w:lineRule="auto"/>
        <w:ind w:firstLine="540"/>
        <w:jc w:val="both"/>
      </w:pPr>
      <w:r>
        <w:rPr>
          <w:sz w:val="20"/>
        </w:rPr>
        <w:t xml:space="preserve">36.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подотрасли животноводства и (или) переработки продукции животноводства на строительство, реконструкцию, модернизацию и техническое перевооружение (в том числе приобретение техники, оборудования и средств автоматизации) мясохладобоен, пунктов по приемке, первичной и (или) последующей (промышленной) переработке сельскохозяйственной птицы (включая холодильную обработку и хранение мясной продукции) и приобретение оборудования для них, а также специализированного транспорта для них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(за исключением производства кормов готовых для непродуктивных животных, а также изделий колбасной и аналогичной пищевой продукции из мяса, субпродуктов или крови животных, из мяса и субпродуктов птицы (код ОКПД2 </w:t>
      </w:r>
      <w:hyperlink w:history="0" r:id="rId37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10.13.14</w:t>
        </w:r>
      </w:hyperlink>
      <w:r>
        <w:rPr>
          <w:sz w:val="20"/>
        </w:rPr>
        <w:t xml:space="preserve">).</w:t>
      </w:r>
    </w:p>
    <w:p>
      <w:pPr>
        <w:pStyle w:val="0"/>
        <w:jc w:val="both"/>
      </w:pPr>
      <w:r>
        <w:rPr>
          <w:sz w:val="20"/>
        </w:rPr>
        <w:t xml:space="preserve">(п. 36 введен </w:t>
      </w:r>
      <w:hyperlink w:history="0" r:id="rId374" w:tooltip="Приказ Минсельхоза России от 11.06.2024 N 315 &quot;О внесении изменений в приложения N 1 и 2 к Порядку определения направлений целевого использования льготных кредитов, утвержденному приказом Министерства сельского хозяйства Российской Федерации от 12 февраля 2024 г. N 61&quot; (Зарегистрировано в Минюсте России 15.07.2024 N 78821) {КонсультантПлюс}">
        <w:r>
          <w:rPr>
            <w:sz w:val="20"/>
            <w:color w:val="0000ff"/>
          </w:rPr>
          <w:t xml:space="preserve">Приказом</w:t>
        </w:r>
      </w:hyperlink>
      <w:r>
        <w:rPr>
          <w:sz w:val="20"/>
        </w:rPr>
        <w:t xml:space="preserve"> Минсельхоза России от 11.06.2024 N 315)</w:t>
      </w:r>
    </w:p>
    <w:p>
      <w:pPr>
        <w:pStyle w:val="0"/>
        <w:spacing w:before="200" w:lineRule="auto"/>
        <w:ind w:firstLine="540"/>
        <w:jc w:val="both"/>
      </w:pPr>
      <w:r>
        <w:rPr>
          <w:sz w:val="20"/>
        </w:rPr>
        <w:t xml:space="preserve">37.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по 31 декабря 2025 г. на срок от 2 до 9 лет включительно, на цели развития подотрасли животноводства, направленной на развитие свиноводства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реконструкцию, модернизацию и техническое перевооружение (в том числе приобретение техники, оборудования и средств автоматизации) свиноводческих комплексов и приобретение оборудования для них.</w:t>
      </w:r>
    </w:p>
    <w:p>
      <w:pPr>
        <w:pStyle w:val="0"/>
        <w:jc w:val="both"/>
      </w:pPr>
      <w:r>
        <w:rPr>
          <w:sz w:val="20"/>
        </w:rPr>
        <w:t xml:space="preserve">(п. 37 введен </w:t>
      </w:r>
      <w:hyperlink w:history="0" r:id="rId375" w:tooltip="Приказ Минсельхоза России от 28.12.2024 N 785 &quot;О внесении изменений в приказ Министерства сельского хозяйства Российской Федерации от 12 февраля 2024 г. N 61 &quot;Об утверждении Порядка определения направлений целевого использования льготных кредитов&quot; (Зарегистрировано в Минюсте России 22.01.2025 N 80995) {КонсультантПлюс}">
        <w:r>
          <w:rPr>
            <w:sz w:val="20"/>
            <w:color w:val="0000ff"/>
          </w:rPr>
          <w:t xml:space="preserve">Приказом</w:t>
        </w:r>
      </w:hyperlink>
      <w:r>
        <w:rPr>
          <w:sz w:val="20"/>
        </w:rPr>
        <w:t xml:space="preserve"> Минсельхоза России от 28.12.2024 N 785)</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определения</w:t>
      </w:r>
    </w:p>
    <w:p>
      <w:pPr>
        <w:pStyle w:val="0"/>
        <w:jc w:val="right"/>
      </w:pPr>
      <w:r>
        <w:rPr>
          <w:sz w:val="20"/>
        </w:rPr>
        <w:t xml:space="preserve">направлений целевого использования</w:t>
      </w:r>
    </w:p>
    <w:p>
      <w:pPr>
        <w:pStyle w:val="0"/>
        <w:jc w:val="right"/>
      </w:pPr>
      <w:r>
        <w:rPr>
          <w:sz w:val="20"/>
        </w:rPr>
        <w:t xml:space="preserve">льготных кредитов, утвержденному</w:t>
      </w:r>
    </w:p>
    <w:p>
      <w:pPr>
        <w:pStyle w:val="0"/>
        <w:jc w:val="right"/>
      </w:pPr>
      <w:r>
        <w:rPr>
          <w:sz w:val="20"/>
        </w:rPr>
        <w:t xml:space="preserve">приказом Минсельхоза России</w:t>
      </w:r>
    </w:p>
    <w:p>
      <w:pPr>
        <w:pStyle w:val="0"/>
        <w:jc w:val="right"/>
      </w:pPr>
      <w:r>
        <w:rPr>
          <w:sz w:val="20"/>
        </w:rPr>
        <w:t xml:space="preserve">от 12 февраля 2024 г. N 61</w:t>
      </w:r>
    </w:p>
    <w:p>
      <w:pPr>
        <w:pStyle w:val="0"/>
        <w:ind w:firstLine="540"/>
        <w:jc w:val="both"/>
      </w:pPr>
      <w:r>
        <w:rPr>
          <w:sz w:val="20"/>
        </w:rPr>
      </w:r>
    </w:p>
    <w:bookmarkStart w:id="292" w:name="P292"/>
    <w:bookmarkEnd w:id="292"/>
    <w:p>
      <w:pPr>
        <w:pStyle w:val="2"/>
        <w:jc w:val="center"/>
      </w:pPr>
      <w:r>
        <w:rPr>
          <w:sz w:val="20"/>
        </w:rPr>
        <w:t xml:space="preserve">ПЕРЕЧЕНЬ</w:t>
      </w:r>
    </w:p>
    <w:p>
      <w:pPr>
        <w:pStyle w:val="2"/>
        <w:jc w:val="center"/>
      </w:pPr>
      <w:r>
        <w:rPr>
          <w:sz w:val="20"/>
        </w:rPr>
        <w:t xml:space="preserve">НАПРАВЛЕНИЙ ЦЕЛЕВОГО ИСПОЛЬЗОВАНИЯ ЛЬГОТНЫХ КРЕДИТОВ,</w:t>
      </w:r>
    </w:p>
    <w:p>
      <w:pPr>
        <w:pStyle w:val="2"/>
        <w:jc w:val="center"/>
      </w:pPr>
      <w:r>
        <w:rPr>
          <w:sz w:val="20"/>
        </w:rPr>
        <w:t xml:space="preserve">ПО КОТОРЫМ РАЗМЕР СУБСИДИИ, ПРЕДОСТАВЛЯЕМОЙ УПОЛНОМОЧЕННЫМ</w:t>
      </w:r>
    </w:p>
    <w:p>
      <w:pPr>
        <w:pStyle w:val="2"/>
        <w:jc w:val="center"/>
      </w:pPr>
      <w:r>
        <w:rPr>
          <w:sz w:val="20"/>
        </w:rPr>
        <w:t xml:space="preserve">БАНКАМ, СОСТАВЛЯЕТ 100 ПРОЦЕНТОВ КЛЮЧЕВОЙ СТАВКИ</w:t>
      </w:r>
    </w:p>
    <w:p>
      <w:pPr>
        <w:pStyle w:val="2"/>
        <w:jc w:val="center"/>
      </w:pPr>
      <w:r>
        <w:rPr>
          <w:sz w:val="20"/>
        </w:rPr>
        <w:t xml:space="preserve">ЦЕНТРАЛЬНОГО БАНКА РОССИЙСКОЙ ФЕДЕРАЦИИ, ДЕЙСТВУЮЩЕЙ</w:t>
      </w:r>
    </w:p>
    <w:p>
      <w:pPr>
        <w:pStyle w:val="2"/>
        <w:jc w:val="center"/>
      </w:pPr>
      <w:r>
        <w:rPr>
          <w:sz w:val="20"/>
        </w:rPr>
        <w:t xml:space="preserve">НА КАЖДУЮ ДАТУ НАЧИСЛЕНИЯ УПОЛНОМОЧЕННЫМ БАНКОМ</w:t>
      </w:r>
    </w:p>
    <w:p>
      <w:pPr>
        <w:pStyle w:val="2"/>
        <w:jc w:val="center"/>
      </w:pPr>
      <w:r>
        <w:rPr>
          <w:sz w:val="20"/>
        </w:rPr>
        <w:t xml:space="preserve">ПРОЦЕНТОВ ПО ТАКОМУ ЛЬГОТНОМУ КРЕДИТУ</w:t>
      </w:r>
    </w:p>
    <w:p>
      <w:pPr>
        <w:pStyle w:val="0"/>
        <w:jc w:val="center"/>
      </w:pPr>
      <w:r>
        <w:rPr>
          <w:sz w:val="20"/>
        </w:rPr>
      </w:r>
    </w:p>
    <w:p>
      <w:pPr>
        <w:pStyle w:val="0"/>
        <w:ind w:firstLine="540"/>
        <w:jc w:val="both"/>
      </w:pPr>
      <w:r>
        <w:rPr>
          <w:sz w:val="20"/>
        </w:rPr>
        <w:t xml:space="preserve">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12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мощностей по производству специализированных продуктов лечебного питания (в виде смесей) для лиц, страдающих орфанными заболеваниями, а также пищевой продукции энтерального питания, и (или) компонентов (ингредиентов) для их производства и приобретение оборудования для них.</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 определения</w:t>
      </w:r>
    </w:p>
    <w:p>
      <w:pPr>
        <w:pStyle w:val="0"/>
        <w:jc w:val="right"/>
      </w:pPr>
      <w:r>
        <w:rPr>
          <w:sz w:val="20"/>
        </w:rPr>
        <w:t xml:space="preserve">направлений целевого использования</w:t>
      </w:r>
    </w:p>
    <w:p>
      <w:pPr>
        <w:pStyle w:val="0"/>
        <w:jc w:val="right"/>
      </w:pPr>
      <w:r>
        <w:rPr>
          <w:sz w:val="20"/>
        </w:rPr>
        <w:t xml:space="preserve">льготных кредитов, утвержденному</w:t>
      </w:r>
    </w:p>
    <w:p>
      <w:pPr>
        <w:pStyle w:val="0"/>
        <w:jc w:val="right"/>
      </w:pPr>
      <w:r>
        <w:rPr>
          <w:sz w:val="20"/>
        </w:rPr>
        <w:t xml:space="preserve">приказом Минсельхоза России</w:t>
      </w:r>
    </w:p>
    <w:p>
      <w:pPr>
        <w:pStyle w:val="0"/>
        <w:jc w:val="right"/>
      </w:pPr>
      <w:r>
        <w:rPr>
          <w:sz w:val="20"/>
        </w:rPr>
        <w:t xml:space="preserve">от 12 февраля 2024 г. N 61</w:t>
      </w:r>
    </w:p>
    <w:p>
      <w:pPr>
        <w:pStyle w:val="0"/>
        <w:jc w:val="both"/>
      </w:pPr>
      <w:r>
        <w:rPr>
          <w:sz w:val="20"/>
        </w:rPr>
      </w:r>
    </w:p>
    <w:bookmarkStart w:id="313" w:name="P313"/>
    <w:bookmarkEnd w:id="313"/>
    <w:p>
      <w:pPr>
        <w:pStyle w:val="2"/>
        <w:jc w:val="center"/>
      </w:pPr>
      <w:r>
        <w:rPr>
          <w:sz w:val="20"/>
        </w:rPr>
        <w:t xml:space="preserve">ПЕРЕЧЕНЬ</w:t>
      </w:r>
    </w:p>
    <w:p>
      <w:pPr>
        <w:pStyle w:val="2"/>
        <w:jc w:val="center"/>
      </w:pPr>
      <w:r>
        <w:rPr>
          <w:sz w:val="20"/>
        </w:rPr>
        <w:t xml:space="preserve">НАПРАВЛЕНИЙ ЦЕЛЕВОГО ИСПОЛЬЗОВАНИЯ</w:t>
      </w:r>
    </w:p>
    <w:p>
      <w:pPr>
        <w:pStyle w:val="2"/>
        <w:jc w:val="center"/>
      </w:pPr>
      <w:r>
        <w:rPr>
          <w:sz w:val="20"/>
        </w:rPr>
        <w:t xml:space="preserve">ЛЬГОТНЫХ КРЕДИТОВ, ПО КОТОРЫМ РАЗМЕР СУБСИДИИ,</w:t>
      </w:r>
    </w:p>
    <w:p>
      <w:pPr>
        <w:pStyle w:val="2"/>
        <w:jc w:val="center"/>
      </w:pPr>
      <w:r>
        <w:rPr>
          <w:sz w:val="20"/>
        </w:rPr>
        <w:t xml:space="preserve">ПРЕДОСТАВЛЯЕМОЙ УПОЛНОМОЧЕННЫМ БАНКАМ, СОСТАВЛЯЕТ 70</w:t>
      </w:r>
    </w:p>
    <w:p>
      <w:pPr>
        <w:pStyle w:val="2"/>
        <w:jc w:val="center"/>
      </w:pPr>
      <w:r>
        <w:rPr>
          <w:sz w:val="20"/>
        </w:rPr>
        <w:t xml:space="preserve">ПРОЦЕНТОВ КЛЮЧЕВОЙ СТАВКИ ЦЕНТРАЛЬНОГО БАНКА РОССИЙСКОЙ</w:t>
      </w:r>
    </w:p>
    <w:p>
      <w:pPr>
        <w:pStyle w:val="2"/>
        <w:jc w:val="center"/>
      </w:pPr>
      <w:r>
        <w:rPr>
          <w:sz w:val="20"/>
        </w:rPr>
        <w:t xml:space="preserve">ФЕДЕРАЦИИ, ДЕЙСТВУЮЩЕЙ НА КАЖДУЮ ДАТУ НАЧИСЛЕНИЯ</w:t>
      </w:r>
    </w:p>
    <w:p>
      <w:pPr>
        <w:pStyle w:val="2"/>
        <w:jc w:val="center"/>
      </w:pPr>
      <w:r>
        <w:rPr>
          <w:sz w:val="20"/>
        </w:rPr>
        <w:t xml:space="preserve">УПОЛНОМОЧЕННЫМ БАНКОМ ПРОЦЕНТОВ ПО ТАКОМУ ЛЬГОТНОМУ КРЕДИТУ,</w:t>
      </w:r>
    </w:p>
    <w:p>
      <w:pPr>
        <w:pStyle w:val="2"/>
        <w:jc w:val="center"/>
      </w:pPr>
      <w:r>
        <w:rPr>
          <w:sz w:val="20"/>
        </w:rPr>
        <w:t xml:space="preserve">В СЛУЧАЕ ПРЕДОСТАВЛЕНИЯ ТАКИХ КРЕДИТОВ СЕЛЬСКОХОЗЯЙСТВЕННЫМ</w:t>
      </w:r>
    </w:p>
    <w:p>
      <w:pPr>
        <w:pStyle w:val="2"/>
        <w:jc w:val="center"/>
      </w:pPr>
      <w:r>
        <w:rPr>
          <w:sz w:val="20"/>
        </w:rPr>
        <w:t xml:space="preserve">ТОВАРОПРОИЗВОДИТЕЛЯМ (ЗА ИСКЛЮЧЕНИЕМ СЕЛЬСКОХОЗЯЙСТВЕННЫХ</w:t>
      </w:r>
    </w:p>
    <w:p>
      <w:pPr>
        <w:pStyle w:val="2"/>
        <w:jc w:val="center"/>
      </w:pPr>
      <w:r>
        <w:rPr>
          <w:sz w:val="20"/>
        </w:rPr>
        <w:t xml:space="preserve">КРЕДИТНЫХ ПОТРЕБИТЕЛЬСКИХ КООПЕРАТИВОВ), ОРГАНИЗАЦИЯМ</w:t>
      </w:r>
    </w:p>
    <w:p>
      <w:pPr>
        <w:pStyle w:val="2"/>
        <w:jc w:val="center"/>
      </w:pPr>
      <w:r>
        <w:rPr>
          <w:sz w:val="20"/>
        </w:rPr>
        <w:t xml:space="preserve">И ИНДИВИДУАЛЬНЫМ ПРЕДПРИНИМАТЕЛЯМ, ОСУЩЕСТВЛЯЮЩИМ</w:t>
      </w:r>
    </w:p>
    <w:p>
      <w:pPr>
        <w:pStyle w:val="2"/>
        <w:jc w:val="center"/>
      </w:pPr>
      <w:r>
        <w:rPr>
          <w:sz w:val="20"/>
        </w:rPr>
        <w:t xml:space="preserve">ПЕРВИЧНУЮ И (ИЛИ) ПОСЛЕДУЮЩУЮ (ПРОМЫШЛЕННУЮ) ПЕРЕРАБОТКУ</w:t>
      </w:r>
    </w:p>
    <w:p>
      <w:pPr>
        <w:pStyle w:val="2"/>
        <w:jc w:val="center"/>
      </w:pPr>
      <w:r>
        <w:rPr>
          <w:sz w:val="20"/>
        </w:rPr>
        <w:t xml:space="preserve">СЕЛЬСКОХОЗЯЙСТВЕННОЙ ПРОДУКЦИИ, А ТАКЖЕ ОРГАНИЗАЦИЯМ</w:t>
      </w:r>
    </w:p>
    <w:p>
      <w:pPr>
        <w:pStyle w:val="2"/>
        <w:jc w:val="center"/>
      </w:pPr>
      <w:r>
        <w:rPr>
          <w:sz w:val="20"/>
        </w:rPr>
        <w:t xml:space="preserve">И ИНДИВИДУАЛЬНЫМ ПРЕДПРИНИМАТЕЛЯМ, ОСУЩЕСТВЛЯЮЩИМ</w:t>
      </w:r>
    </w:p>
    <w:p>
      <w:pPr>
        <w:pStyle w:val="2"/>
        <w:jc w:val="center"/>
      </w:pPr>
      <w:r>
        <w:rPr>
          <w:sz w:val="20"/>
        </w:rPr>
        <w:t xml:space="preserve">ПРОИЗВОДСТВО ИЗ ПРОДУКЦИИ (СЫРЬЯ), НЕ ОТНОСЯЩЕЙСЯ</w:t>
      </w:r>
    </w:p>
    <w:p>
      <w:pPr>
        <w:pStyle w:val="2"/>
        <w:jc w:val="center"/>
      </w:pPr>
      <w:r>
        <w:rPr>
          <w:sz w:val="20"/>
        </w:rPr>
        <w:t xml:space="preserve">К СЕЛЬСКОХОЗЯЙСТВЕННОЙ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376" w:tooltip="Приказ Минсельхоза России от 28.12.2024 N 785 &quot;О внесении изменений в приказ Министерства сельского хозяйства Российской Федерации от 12 февраля 2024 г. N 61 &quot;Об утверждении Порядка определения направлений целевого использования льготных кредитов&quot; (Зарегистрировано в Минюсте России 22.01.2025 N 80995) {КонсультантПлюс}">
              <w:r>
                <w:rPr>
                  <w:sz w:val="20"/>
                  <w:color w:val="0000ff"/>
                </w:rPr>
                <w:t xml:space="preserve">Приказом</w:t>
              </w:r>
            </w:hyperlink>
            <w:r>
              <w:rPr>
                <w:sz w:val="20"/>
                <w:color w:val="392c69"/>
              </w:rPr>
              <w:t xml:space="preserve"> Минсельхоза России от 28.12.2024 N 785)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а также организациям и индивидуальным предпринимателям, осуществляющим производство из продукции (сырья), не относящейся к сельскохозяйственной, с 1 января 2025 г. на срок от 2 до 12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(за исключением мощностей по производству лизина),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участков, мощностей по производству кормовых и пищевых добавок (органические кислоты (аскорбиновая, винная, лимонная, молочная), аминокислоты, их соли и соединения (лизин, метионин, треонин, триптофан, валин, изолейцин, аргинин), витамины (E, A, D, K, B1, B2, PP, B6, B12, холин, пантотеновая кислота, биотин), модифицированные крахмалы), ферментов и ферментных препаратов (амилаза, глюкоамилаза, глюканаза, липаза, лактаза, маннаназа, пектиназа, химозин, фосфолипаза, целлюлаза, фитаза, ксиланаза, протеаза) и приобретение оборудования для них.</w:t>
      </w:r>
    </w:p>
    <w:p>
      <w:pPr>
        <w:pStyle w:val="0"/>
        <w:spacing w:before="200" w:lineRule="auto"/>
        <w:ind w:firstLine="540"/>
        <w:jc w:val="both"/>
      </w:pPr>
      <w:r>
        <w:rPr>
          <w:sz w:val="20"/>
        </w:rPr>
        <w:t xml:space="preserve">2.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с 1 января 2025 г. на срок от 2 до 12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участков, мощностей по производству заквасок для пищевой и перерабатывающей промышленности.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 определения</w:t>
      </w:r>
    </w:p>
    <w:p>
      <w:pPr>
        <w:pStyle w:val="0"/>
        <w:jc w:val="right"/>
      </w:pPr>
      <w:r>
        <w:rPr>
          <w:sz w:val="20"/>
        </w:rPr>
        <w:t xml:space="preserve">направлений целевого использования</w:t>
      </w:r>
    </w:p>
    <w:p>
      <w:pPr>
        <w:pStyle w:val="0"/>
        <w:jc w:val="right"/>
      </w:pPr>
      <w:r>
        <w:rPr>
          <w:sz w:val="20"/>
        </w:rPr>
        <w:t xml:space="preserve">льготных кредитов, утвержденному</w:t>
      </w:r>
    </w:p>
    <w:p>
      <w:pPr>
        <w:pStyle w:val="0"/>
        <w:jc w:val="right"/>
      </w:pPr>
      <w:r>
        <w:rPr>
          <w:sz w:val="20"/>
        </w:rPr>
        <w:t xml:space="preserve">приказом Минсельхоза России</w:t>
      </w:r>
    </w:p>
    <w:p>
      <w:pPr>
        <w:pStyle w:val="0"/>
        <w:jc w:val="right"/>
      </w:pPr>
      <w:r>
        <w:rPr>
          <w:sz w:val="20"/>
        </w:rPr>
        <w:t xml:space="preserve">от 12 февраля 2024 г. N 61</w:t>
      </w:r>
    </w:p>
    <w:p>
      <w:pPr>
        <w:pStyle w:val="0"/>
        <w:jc w:val="both"/>
      </w:pPr>
      <w:r>
        <w:rPr>
          <w:sz w:val="20"/>
        </w:rPr>
      </w:r>
    </w:p>
    <w:bookmarkStart w:id="346" w:name="P346"/>
    <w:bookmarkEnd w:id="346"/>
    <w:p>
      <w:pPr>
        <w:pStyle w:val="2"/>
        <w:jc w:val="center"/>
      </w:pPr>
      <w:r>
        <w:rPr>
          <w:sz w:val="20"/>
        </w:rPr>
        <w:t xml:space="preserve">ПЕРЕЧЕНЬ</w:t>
      </w:r>
    </w:p>
    <w:p>
      <w:pPr>
        <w:pStyle w:val="2"/>
        <w:jc w:val="center"/>
      </w:pPr>
      <w:r>
        <w:rPr>
          <w:sz w:val="20"/>
        </w:rPr>
        <w:t xml:space="preserve">НАПРАВЛЕНИЙ ЦЕЛЕВОГО ИСПОЛЬЗОВАНИЯ ЛЬГОТНЫХ</w:t>
      </w:r>
    </w:p>
    <w:p>
      <w:pPr>
        <w:pStyle w:val="2"/>
        <w:jc w:val="center"/>
      </w:pPr>
      <w:r>
        <w:rPr>
          <w:sz w:val="20"/>
        </w:rPr>
        <w:t xml:space="preserve">КРЕДИТОВ, ПО КОТОРЫМ РАЗМЕР СУБСИДИИ, ПРЕДОСТАВЛЯЕМОЙ</w:t>
      </w:r>
    </w:p>
    <w:p>
      <w:pPr>
        <w:pStyle w:val="2"/>
        <w:jc w:val="center"/>
      </w:pPr>
      <w:r>
        <w:rPr>
          <w:sz w:val="20"/>
        </w:rPr>
        <w:t xml:space="preserve">УПОЛНОМОЧЕННЫМ БАНКАМ, СОСТАВЛЯЕТ 50 ПРОЦЕНТОВ КЛЮЧЕВОЙ</w:t>
      </w:r>
    </w:p>
    <w:p>
      <w:pPr>
        <w:pStyle w:val="2"/>
        <w:jc w:val="center"/>
      </w:pPr>
      <w:r>
        <w:rPr>
          <w:sz w:val="20"/>
        </w:rPr>
        <w:t xml:space="preserve">СТАВКИ ЦЕНТРАЛЬНОГО БАНКА РОССИЙСКОЙ ФЕДЕРАЦИИ, ДЕЙСТВУЮЩЕЙ</w:t>
      </w:r>
    </w:p>
    <w:p>
      <w:pPr>
        <w:pStyle w:val="2"/>
        <w:jc w:val="center"/>
      </w:pPr>
      <w:r>
        <w:rPr>
          <w:sz w:val="20"/>
        </w:rPr>
        <w:t xml:space="preserve">НА КАЖДУЮ ДАТУ НАЧИСЛЕНИЯ УПОЛНОМОЧЕННЫМ БАНКОМ ПРОЦЕНТОВ</w:t>
      </w:r>
    </w:p>
    <w:p>
      <w:pPr>
        <w:pStyle w:val="2"/>
        <w:jc w:val="center"/>
      </w:pPr>
      <w:r>
        <w:rPr>
          <w:sz w:val="20"/>
        </w:rPr>
        <w:t xml:space="preserve">ПО ТАКОМУ ЛЬГОТНОМУ КРЕДИТУ, В СЛУЧАЕ ПРЕДОСТАВЛЕНИЯ</w:t>
      </w:r>
    </w:p>
    <w:p>
      <w:pPr>
        <w:pStyle w:val="2"/>
        <w:jc w:val="center"/>
      </w:pPr>
      <w:r>
        <w:rPr>
          <w:sz w:val="20"/>
        </w:rPr>
        <w:t xml:space="preserve">ТАКИХ КРЕДИТОВ ОРГАНИЗАЦИЯМ, ОСУЩЕСТВЛЯЮЩИМ ПРОИЗВОДСТВО</w:t>
      </w:r>
    </w:p>
    <w:p>
      <w:pPr>
        <w:pStyle w:val="2"/>
        <w:jc w:val="center"/>
      </w:pPr>
      <w:r>
        <w:rPr>
          <w:sz w:val="20"/>
        </w:rPr>
        <w:t xml:space="preserve">ИЗ ПРОДУКЦИИ (СЫРЬЯ), НЕ ОТНОСЯЩЕЙСЯ К СЕЛЬСКОХОЗЯЙСТВЕННОЙ,</w:t>
      </w:r>
    </w:p>
    <w:p>
      <w:pPr>
        <w:pStyle w:val="2"/>
        <w:jc w:val="center"/>
      </w:pPr>
      <w:r>
        <w:rPr>
          <w:sz w:val="20"/>
        </w:rPr>
        <w:t xml:space="preserve">ЛЕКАРСТВЕННЫХ СРЕДСТВ ДЛЯ ВЕТЕРИНАРНОГО ПРИМЕНЕНИЯ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377" w:tooltip="Приказ Минсельхоза России от 28.12.2024 N 785 &quot;О внесении изменений в приказ Министерства сельского хозяйства Российской Федерации от 12 февраля 2024 г. N 61 &quot;Об утверждении Порядка определения направлений целевого использования льготных кредитов&quot; (Зарегистрировано в Минюсте России 22.01.2025 N 80995) {КонсультантПлюс}">
              <w:r>
                <w:rPr>
                  <w:sz w:val="20"/>
                  <w:color w:val="0000ff"/>
                </w:rPr>
                <w:t xml:space="preserve">Приказом</w:t>
              </w:r>
            </w:hyperlink>
            <w:r>
              <w:rPr>
                <w:sz w:val="20"/>
                <w:color w:val="392c69"/>
              </w:rPr>
              <w:t xml:space="preserve"> Минсельхоза России от 28.12.2024 N 785)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Организациям, осуществляющим производство из продукции (сырья), не относящейся к сельскохозяйственной, лекарственных средств для ветеринарного применения, в соответствии с перечнем, установленным </w:t>
      </w:r>
      <w:hyperlink w:history="0" r:id="rId378" w:tooltip="Федеральный закон от 29.12.2006 N 264-ФЗ (ред. от 31.07.2025) &quot;О развитии сельского хозяйства&quot; {КонсультантПлюс}">
        <w:r>
          <w:rPr>
            <w:sz w:val="20"/>
            <w:color w:val="0000ff"/>
          </w:rPr>
          <w:t xml:space="preserve">пунктом 1 части 3 статьи 5</w:t>
        </w:r>
      </w:hyperlink>
      <w:r>
        <w:rPr>
          <w:sz w:val="20"/>
        </w:rPr>
        <w:t xml:space="preserve"> Федерального закона от 29 декабря 2006 г. N 264-ФЗ "О развитии сельского хозяйства", с 1 января 2025 г. на срок от 2 до 12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производственных объектов, цехов (объектов), участков, мощностей по производству лекарственных средств для ветеринарного применения для сельскохозяйственных животных, птиц и рыб.</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Порядку определения</w:t>
      </w:r>
    </w:p>
    <w:p>
      <w:pPr>
        <w:pStyle w:val="0"/>
        <w:jc w:val="right"/>
      </w:pPr>
      <w:r>
        <w:rPr>
          <w:sz w:val="20"/>
        </w:rPr>
        <w:t xml:space="preserve">направлений целевого использования</w:t>
      </w:r>
    </w:p>
    <w:p>
      <w:pPr>
        <w:pStyle w:val="0"/>
        <w:jc w:val="right"/>
      </w:pPr>
      <w:r>
        <w:rPr>
          <w:sz w:val="20"/>
        </w:rPr>
        <w:t xml:space="preserve">льготных кредитов, утвержденному</w:t>
      </w:r>
    </w:p>
    <w:p>
      <w:pPr>
        <w:pStyle w:val="0"/>
        <w:jc w:val="right"/>
      </w:pPr>
      <w:r>
        <w:rPr>
          <w:sz w:val="20"/>
        </w:rPr>
        <w:t xml:space="preserve">приказом Минсельхоза России</w:t>
      </w:r>
    </w:p>
    <w:p>
      <w:pPr>
        <w:pStyle w:val="0"/>
        <w:jc w:val="right"/>
      </w:pPr>
      <w:r>
        <w:rPr>
          <w:sz w:val="20"/>
        </w:rPr>
        <w:t xml:space="preserve">от 12 февраля 2024 г. N 61</w:t>
      </w:r>
    </w:p>
    <w:p>
      <w:pPr>
        <w:pStyle w:val="0"/>
        <w:jc w:val="both"/>
      </w:pPr>
      <w:r>
        <w:rPr>
          <w:sz w:val="20"/>
        </w:rPr>
      </w:r>
    </w:p>
    <w:bookmarkStart w:id="372" w:name="P372"/>
    <w:bookmarkEnd w:id="372"/>
    <w:p>
      <w:pPr>
        <w:pStyle w:val="2"/>
        <w:jc w:val="center"/>
      </w:pPr>
      <w:r>
        <w:rPr>
          <w:sz w:val="20"/>
        </w:rPr>
        <w:t xml:space="preserve">ПЕРЕЧЕНЬ</w:t>
      </w:r>
    </w:p>
    <w:p>
      <w:pPr>
        <w:pStyle w:val="2"/>
        <w:jc w:val="center"/>
      </w:pPr>
      <w:r>
        <w:rPr>
          <w:sz w:val="20"/>
        </w:rPr>
        <w:t xml:space="preserve">НАПРАВЛЕНИЙ ЦЕЛЕВОГО ИСПОЛЬЗОВАНИЯ ЛЬГОТНЫХ КРЕДИТОВ</w:t>
      </w:r>
    </w:p>
    <w:p>
      <w:pPr>
        <w:pStyle w:val="2"/>
        <w:jc w:val="center"/>
      </w:pPr>
      <w:r>
        <w:rPr>
          <w:sz w:val="20"/>
        </w:rPr>
        <w:t xml:space="preserve">НА ПРИОБРЕТЕНИЕ СЕЛЬСКОХОЗЯЙСТВЕННОЙ ТЕХНИКИ, ПО КОТОРЫМ</w:t>
      </w:r>
    </w:p>
    <w:p>
      <w:pPr>
        <w:pStyle w:val="2"/>
        <w:jc w:val="center"/>
      </w:pPr>
      <w:r>
        <w:rPr>
          <w:sz w:val="20"/>
        </w:rPr>
        <w:t xml:space="preserve">РАЗМЕР СУБСИДИИ, ПРЕДОСТАВЛЯЕМОЙ УПОЛНОМОЧЕННЫМ БАНКАМ,</w:t>
      </w:r>
    </w:p>
    <w:p>
      <w:pPr>
        <w:pStyle w:val="2"/>
        <w:jc w:val="center"/>
      </w:pPr>
      <w:r>
        <w:rPr>
          <w:sz w:val="20"/>
        </w:rPr>
        <w:t xml:space="preserve">СОСТАВЛЯЕТ 70 ПРОЦЕНТОВ КЛЮЧЕВОЙ СТАВКИ ЦЕНТРАЛЬНОГО БАНКА</w:t>
      </w:r>
    </w:p>
    <w:p>
      <w:pPr>
        <w:pStyle w:val="2"/>
        <w:jc w:val="center"/>
      </w:pPr>
      <w:r>
        <w:rPr>
          <w:sz w:val="20"/>
        </w:rPr>
        <w:t xml:space="preserve">РОССИЙСКОЙ ФЕДЕРАЦИИ, ДЕЙСТВУЮЩЕЙ НА КАЖДУЮ ДАТУ НАЧИСЛЕНИЯ</w:t>
      </w:r>
    </w:p>
    <w:p>
      <w:pPr>
        <w:pStyle w:val="2"/>
        <w:jc w:val="center"/>
      </w:pPr>
      <w:r>
        <w:rPr>
          <w:sz w:val="20"/>
        </w:rPr>
        <w:t xml:space="preserve">УПОЛНОМОЧЕННЫМ БАНКОМ ПРОЦЕНТОВ ПО ТАКОМУ ЛЬГОТНОМУ КРЕДИТУ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379" w:tooltip="Приказ Минсельхоза России от 28.12.2024 N 785 &quot;О внесении изменений в приказ Министерства сельского хозяйства Российской Федерации от 12 февраля 2024 г. N 61 &quot;Об утверждении Порядка определения направлений целевого использования льготных кредитов&quot; (Зарегистрировано в Минюсте России 22.01.2025 N 80995) {КонсультантПлюс}">
              <w:r>
                <w:rPr>
                  <w:sz w:val="20"/>
                  <w:color w:val="0000ff"/>
                </w:rPr>
                <w:t xml:space="preserve">Приказом</w:t>
              </w:r>
            </w:hyperlink>
            <w:r>
              <w:rPr>
                <w:sz w:val="20"/>
                <w:color w:val="392c69"/>
              </w:rPr>
              <w:t xml:space="preserve"> Минсельхоза России от 28.12.2024 N 785;</w:t>
            </w:r>
          </w:p>
          <w:p>
            <w:pPr>
              <w:pStyle w:val="0"/>
              <w:jc w:val="center"/>
            </w:pPr>
            <w:r>
              <w:rPr>
                <w:sz w:val="20"/>
                <w:color w:val="392c69"/>
              </w:rPr>
              <w:t xml:space="preserve">в ред. </w:t>
            </w:r>
            <w:hyperlink w:history="0" r:id="rId380" w:tooltip="Приказ Минсельхоза России от 30.06.2025 N 424 &quot;О внесении изменений в Порядок определения направлений целевого использования льготных кредитов, утвержденный приказом Министерства сельского хозяйства Российской Федерации от 12 февраля 2024 г. N 61&quot; (Зарегистрировано в Минюсте России 15.07.2025 N 82914) {КонсультантПлюс}">
              <w:r>
                <w:rPr>
                  <w:sz w:val="20"/>
                  <w:color w:val="0000ff"/>
                </w:rPr>
                <w:t xml:space="preserve">Приказа</w:t>
              </w:r>
            </w:hyperlink>
            <w:r>
              <w:rPr>
                <w:sz w:val="20"/>
                <w:color w:val="392c69"/>
              </w:rPr>
              <w:t xml:space="preserve"> Минсельхоза России от 30.06.2025 N 424)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2025 г. на срок от 2 до 5 лет включительно, на цели развития подотрасли растениеводства на приобретение сельскохозяйственной техники, относящейся к кодам ОКПД2 </w:t>
      </w:r>
      <w:hyperlink w:history="0" r:id="rId38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28.30.23.110</w:t>
        </w:r>
      </w:hyperlink>
      <w:r>
        <w:rPr>
          <w:sz w:val="20"/>
        </w:rPr>
        <w:t xml:space="preserve"> "Тракторы сельскохозяйственные с мощностью двигателя более 59 кВт", </w:t>
      </w:r>
      <w:hyperlink w:history="0" r:id="rId38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28.30.59.111</w:t>
        </w:r>
      </w:hyperlink>
      <w:r>
        <w:rPr>
          <w:sz w:val="20"/>
        </w:rPr>
        <w:t xml:space="preserve"> "Комбайны зерноуборочные", </w:t>
      </w:r>
      <w:hyperlink w:history="0" r:id="rId38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28.30.59.190</w:t>
        </w:r>
      </w:hyperlink>
      <w:r>
        <w:rPr>
          <w:sz w:val="20"/>
        </w:rPr>
        <w:t xml:space="preserve"> "Самоходные кормоуборочные комбайны", </w:t>
      </w:r>
      <w:hyperlink w:history="0" r:id="rId38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28.92.50.000</w:t>
        </w:r>
      </w:hyperlink>
      <w:r>
        <w:rPr>
          <w:sz w:val="20"/>
        </w:rPr>
        <w:t xml:space="preserve"> "Тракторы гусеничные".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Минсельхоза России от 12.02.2024 N 61</w:t>
            <w:br/>
            <w:t>(ред. от 30.06.2025)</w:t>
            <w:br/>
            <w:t>"Об утверждении Порядка определения направлений целево...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472792&amp;dst=100006" TargetMode = "External"/><Relationship Id="rId9" Type="http://schemas.openxmlformats.org/officeDocument/2006/relationships/hyperlink" Target="https://login.consultant.ru/link/?req=doc&amp;base=LAW&amp;n=480864&amp;dst=100006" TargetMode = "External"/><Relationship Id="rId10" Type="http://schemas.openxmlformats.org/officeDocument/2006/relationships/hyperlink" Target="https://login.consultant.ru/link/?req=doc&amp;base=LAW&amp;n=492887&amp;dst=100006" TargetMode = "External"/><Relationship Id="rId11" Type="http://schemas.openxmlformats.org/officeDocument/2006/relationships/hyperlink" Target="https://login.consultant.ru/link/?req=doc&amp;base=LAW&amp;n=496794&amp;dst=100006" TargetMode = "External"/><Relationship Id="rId12" Type="http://schemas.openxmlformats.org/officeDocument/2006/relationships/hyperlink" Target="https://login.consultant.ru/link/?req=doc&amp;base=LAW&amp;n=507867&amp;dst=100006" TargetMode = "External"/><Relationship Id="rId13" Type="http://schemas.openxmlformats.org/officeDocument/2006/relationships/hyperlink" Target="https://login.consultant.ru/link/?req=doc&amp;base=LAW&amp;n=510016&amp;dst=100006" TargetMode = "External"/><Relationship Id="rId14" Type="http://schemas.openxmlformats.org/officeDocument/2006/relationships/hyperlink" Target="https://login.consultant.ru/link/?req=doc&amp;base=LAW&amp;n=511310&amp;dst=323" TargetMode = "External"/><Relationship Id="rId15" Type="http://schemas.openxmlformats.org/officeDocument/2006/relationships/hyperlink" Target="https://login.consultant.ru/link/?req=doc&amp;base=LAW&amp;n=504334&amp;dst=100401" TargetMode = "External"/><Relationship Id="rId16" Type="http://schemas.openxmlformats.org/officeDocument/2006/relationships/hyperlink" Target="https://login.consultant.ru/link/?req=doc&amp;base=LAW&amp;n=496794&amp;dst=100011" TargetMode = "External"/><Relationship Id="rId17" Type="http://schemas.openxmlformats.org/officeDocument/2006/relationships/hyperlink" Target="https://login.consultant.ru/link/?req=doc&amp;base=LAW&amp;n=472792&amp;dst=100006" TargetMode = "External"/><Relationship Id="rId18" Type="http://schemas.openxmlformats.org/officeDocument/2006/relationships/hyperlink" Target="https://login.consultant.ru/link/?req=doc&amp;base=LAW&amp;n=480864&amp;dst=100006" TargetMode = "External"/><Relationship Id="rId19" Type="http://schemas.openxmlformats.org/officeDocument/2006/relationships/hyperlink" Target="https://login.consultant.ru/link/?req=doc&amp;base=LAW&amp;n=492887&amp;dst=100006" TargetMode = "External"/><Relationship Id="rId20" Type="http://schemas.openxmlformats.org/officeDocument/2006/relationships/hyperlink" Target="https://login.consultant.ru/link/?req=doc&amp;base=LAW&amp;n=496794&amp;dst=100013" TargetMode = "External"/><Relationship Id="rId21" Type="http://schemas.openxmlformats.org/officeDocument/2006/relationships/hyperlink" Target="https://login.consultant.ru/link/?req=doc&amp;base=LAW&amp;n=507867&amp;dst=100006" TargetMode = "External"/><Relationship Id="rId22" Type="http://schemas.openxmlformats.org/officeDocument/2006/relationships/hyperlink" Target="https://login.consultant.ru/link/?req=doc&amp;base=LAW&amp;n=510016&amp;dst=100006" TargetMode = "External"/><Relationship Id="rId23" Type="http://schemas.openxmlformats.org/officeDocument/2006/relationships/hyperlink" Target="https://login.consultant.ru/link/?req=doc&amp;base=LAW&amp;n=512055&amp;dst=159244" TargetMode = "External"/><Relationship Id="rId24" Type="http://schemas.openxmlformats.org/officeDocument/2006/relationships/hyperlink" Target="https://login.consultant.ru/link/?req=doc&amp;base=LAW&amp;n=496794&amp;dst=100014" TargetMode = "External"/><Relationship Id="rId25" Type="http://schemas.openxmlformats.org/officeDocument/2006/relationships/hyperlink" Target="https://login.consultant.ru/link/?req=doc&amp;base=LAW&amp;n=496794&amp;dst=100016" TargetMode = "External"/><Relationship Id="rId26" Type="http://schemas.openxmlformats.org/officeDocument/2006/relationships/hyperlink" Target="https://login.consultant.ru/link/?req=doc&amp;base=LAW&amp;n=511948" TargetMode = "External"/><Relationship Id="rId27" Type="http://schemas.openxmlformats.org/officeDocument/2006/relationships/hyperlink" Target="https://login.consultant.ru/link/?req=doc&amp;base=LAW&amp;n=510016&amp;dst=100010" TargetMode = "External"/><Relationship Id="rId28" Type="http://schemas.openxmlformats.org/officeDocument/2006/relationships/hyperlink" Target="https://login.consultant.ru/link/?req=doc&amp;base=LAW&amp;n=502429&amp;dst=11129" TargetMode = "External"/><Relationship Id="rId29" Type="http://schemas.openxmlformats.org/officeDocument/2006/relationships/hyperlink" Target="https://login.consultant.ru/link/?req=doc&amp;base=LAW&amp;n=511356" TargetMode = "External"/><Relationship Id="rId30" Type="http://schemas.openxmlformats.org/officeDocument/2006/relationships/hyperlink" Target="https://login.consultant.ru/link/?req=doc&amp;base=LAW&amp;n=479332" TargetMode = "External"/><Relationship Id="rId31" Type="http://schemas.openxmlformats.org/officeDocument/2006/relationships/hyperlink" Target="https://login.consultant.ru/link/?req=doc&amp;base=LAW&amp;n=454116" TargetMode = "External"/><Relationship Id="rId32" Type="http://schemas.openxmlformats.org/officeDocument/2006/relationships/hyperlink" Target="https://login.consultant.ru/link/?req=doc&amp;base=LAW&amp;n=506872&amp;dst=102442" TargetMode = "External"/><Relationship Id="rId33" Type="http://schemas.openxmlformats.org/officeDocument/2006/relationships/hyperlink" Target="https://login.consultant.ru/link/?req=doc&amp;base=LAW&amp;n=506872&amp;dst=102444" TargetMode = "External"/><Relationship Id="rId34" Type="http://schemas.openxmlformats.org/officeDocument/2006/relationships/hyperlink" Target="https://login.consultant.ru/link/?req=doc&amp;base=LAW&amp;n=506872&amp;dst=102446" TargetMode = "External"/><Relationship Id="rId35" Type="http://schemas.openxmlformats.org/officeDocument/2006/relationships/hyperlink" Target="https://login.consultant.ru/link/?req=doc&amp;base=LAW&amp;n=472792&amp;dst=100011" TargetMode = "External"/><Relationship Id="rId36" Type="http://schemas.openxmlformats.org/officeDocument/2006/relationships/hyperlink" Target="https://login.consultant.ru/link/?req=doc&amp;base=LAW&amp;n=492887&amp;dst=100010" TargetMode = "External"/><Relationship Id="rId37" Type="http://schemas.openxmlformats.org/officeDocument/2006/relationships/hyperlink" Target="https://login.consultant.ru/link/?req=doc&amp;base=LAW&amp;n=479939" TargetMode = "External"/><Relationship Id="rId38" Type="http://schemas.openxmlformats.org/officeDocument/2006/relationships/hyperlink" Target="https://login.consultant.ru/link/?req=doc&amp;base=LAW&amp;n=496794&amp;dst=100018" TargetMode = "External"/><Relationship Id="rId39" Type="http://schemas.openxmlformats.org/officeDocument/2006/relationships/hyperlink" Target="https://login.consultant.ru/link/?req=doc&amp;base=LAW&amp;n=502429&amp;dst=11129" TargetMode = "External"/><Relationship Id="rId40" Type="http://schemas.openxmlformats.org/officeDocument/2006/relationships/hyperlink" Target="https://login.consultant.ru/link/?req=doc&amp;base=LAW&amp;n=496794&amp;dst=100020" TargetMode = "External"/><Relationship Id="rId41" Type="http://schemas.openxmlformats.org/officeDocument/2006/relationships/hyperlink" Target="https://login.consultant.ru/link/?req=doc&amp;base=LAW&amp;n=510016&amp;dst=100012" TargetMode = "External"/><Relationship Id="rId42" Type="http://schemas.openxmlformats.org/officeDocument/2006/relationships/hyperlink" Target="https://login.consultant.ru/link/?req=doc&amp;base=LAW&amp;n=472792&amp;dst=100012" TargetMode = "External"/><Relationship Id="rId43" Type="http://schemas.openxmlformats.org/officeDocument/2006/relationships/hyperlink" Target="https://login.consultant.ru/link/?req=doc&amp;base=LAW&amp;n=492887&amp;dst=100011" TargetMode = "External"/><Relationship Id="rId44" Type="http://schemas.openxmlformats.org/officeDocument/2006/relationships/hyperlink" Target="https://login.consultant.ru/link/?req=doc&amp;base=LAW&amp;n=506872&amp;dst=122345" TargetMode = "External"/><Relationship Id="rId45" Type="http://schemas.openxmlformats.org/officeDocument/2006/relationships/hyperlink" Target="https://login.consultant.ru/link/?req=doc&amp;base=LAW&amp;n=506872&amp;dst=122457" TargetMode = "External"/><Relationship Id="rId46" Type="http://schemas.openxmlformats.org/officeDocument/2006/relationships/hyperlink" Target="https://login.consultant.ru/link/?req=doc&amp;base=LAW&amp;n=506872&amp;dst=122487" TargetMode = "External"/><Relationship Id="rId47" Type="http://schemas.openxmlformats.org/officeDocument/2006/relationships/hyperlink" Target="https://login.consultant.ru/link/?req=doc&amp;base=LAW&amp;n=506872&amp;dst=122943" TargetMode = "External"/><Relationship Id="rId48" Type="http://schemas.openxmlformats.org/officeDocument/2006/relationships/hyperlink" Target="https://login.consultant.ru/link/?req=doc&amp;base=LAW&amp;n=506872&amp;dst=123065" TargetMode = "External"/><Relationship Id="rId49" Type="http://schemas.openxmlformats.org/officeDocument/2006/relationships/hyperlink" Target="https://login.consultant.ru/link/?req=doc&amp;base=LAW&amp;n=506872&amp;dst=123733" TargetMode = "External"/><Relationship Id="rId50" Type="http://schemas.openxmlformats.org/officeDocument/2006/relationships/hyperlink" Target="https://login.consultant.ru/link/?req=doc&amp;base=LAW&amp;n=511948" TargetMode = "External"/><Relationship Id="rId51" Type="http://schemas.openxmlformats.org/officeDocument/2006/relationships/hyperlink" Target="https://login.consultant.ru/link/?req=doc&amp;base=LAW&amp;n=509735" TargetMode = "External"/><Relationship Id="rId52" Type="http://schemas.openxmlformats.org/officeDocument/2006/relationships/hyperlink" Target="https://login.consultant.ru/link/?req=doc&amp;base=LAW&amp;n=506872&amp;dst=122345" TargetMode = "External"/><Relationship Id="rId53" Type="http://schemas.openxmlformats.org/officeDocument/2006/relationships/hyperlink" Target="https://login.consultant.ru/link/?req=doc&amp;base=LAW&amp;n=506872&amp;dst=122457" TargetMode = "External"/><Relationship Id="rId54" Type="http://schemas.openxmlformats.org/officeDocument/2006/relationships/hyperlink" Target="https://login.consultant.ru/link/?req=doc&amp;base=LAW&amp;n=506872&amp;dst=122487" TargetMode = "External"/><Relationship Id="rId55" Type="http://schemas.openxmlformats.org/officeDocument/2006/relationships/hyperlink" Target="https://login.consultant.ru/link/?req=doc&amp;base=LAW&amp;n=506872&amp;dst=122943" TargetMode = "External"/><Relationship Id="rId56" Type="http://schemas.openxmlformats.org/officeDocument/2006/relationships/hyperlink" Target="https://login.consultant.ru/link/?req=doc&amp;base=LAW&amp;n=511948" TargetMode = "External"/><Relationship Id="rId57" Type="http://schemas.openxmlformats.org/officeDocument/2006/relationships/hyperlink" Target="https://login.consultant.ru/link/?req=doc&amp;base=LAW&amp;n=507867&amp;dst=100010" TargetMode = "External"/><Relationship Id="rId58" Type="http://schemas.openxmlformats.org/officeDocument/2006/relationships/hyperlink" Target="https://login.consultant.ru/link/?req=doc&amp;base=LAW&amp;n=472792&amp;dst=100014" TargetMode = "External"/><Relationship Id="rId59" Type="http://schemas.openxmlformats.org/officeDocument/2006/relationships/hyperlink" Target="https://login.consultant.ru/link/?req=doc&amp;base=LAW&amp;n=480864&amp;dst=100010" TargetMode = "External"/><Relationship Id="rId60" Type="http://schemas.openxmlformats.org/officeDocument/2006/relationships/hyperlink" Target="https://login.consultant.ru/link/?req=doc&amp;base=LAW&amp;n=492887&amp;dst=100012" TargetMode = "External"/><Relationship Id="rId61" Type="http://schemas.openxmlformats.org/officeDocument/2006/relationships/hyperlink" Target="https://login.consultant.ru/link/?req=doc&amp;base=LAW&amp;n=496794&amp;dst=100026" TargetMode = "External"/><Relationship Id="rId62" Type="http://schemas.openxmlformats.org/officeDocument/2006/relationships/hyperlink" Target="https://login.consultant.ru/link/?req=doc&amp;base=LAW&amp;n=480864&amp;dst=100011" TargetMode = "External"/><Relationship Id="rId63" Type="http://schemas.openxmlformats.org/officeDocument/2006/relationships/hyperlink" Target="https://login.consultant.ru/link/?req=doc&amp;base=LAW&amp;n=480864&amp;dst=100012" TargetMode = "External"/><Relationship Id="rId64" Type="http://schemas.openxmlformats.org/officeDocument/2006/relationships/hyperlink" Target="https://login.consultant.ru/link/?req=doc&amp;base=LAW&amp;n=492887&amp;dst=100013" TargetMode = "External"/><Relationship Id="rId65" Type="http://schemas.openxmlformats.org/officeDocument/2006/relationships/hyperlink" Target="https://login.consultant.ru/link/?req=doc&amp;base=LAW&amp;n=492887&amp;dst=100015" TargetMode = "External"/><Relationship Id="rId66" Type="http://schemas.openxmlformats.org/officeDocument/2006/relationships/hyperlink" Target="https://login.consultant.ru/link/?req=doc&amp;base=LAW&amp;n=480864&amp;dst=100013" TargetMode = "External"/><Relationship Id="rId67" Type="http://schemas.openxmlformats.org/officeDocument/2006/relationships/hyperlink" Target="https://login.consultant.ru/link/?req=doc&amp;base=LAW&amp;n=492887&amp;dst=100016" TargetMode = "External"/><Relationship Id="rId68" Type="http://schemas.openxmlformats.org/officeDocument/2006/relationships/hyperlink" Target="https://login.consultant.ru/link/?req=doc&amp;base=LAW&amp;n=496794&amp;dst=100026" TargetMode = "External"/><Relationship Id="rId69" Type="http://schemas.openxmlformats.org/officeDocument/2006/relationships/hyperlink" Target="https://login.consultant.ru/link/?req=doc&amp;base=LAW&amp;n=496794&amp;dst=100028" TargetMode = "External"/><Relationship Id="rId70" Type="http://schemas.openxmlformats.org/officeDocument/2006/relationships/hyperlink" Target="https://login.consultant.ru/link/?req=doc&amp;base=LAW&amp;n=472792&amp;dst=100014" TargetMode = "External"/><Relationship Id="rId71" Type="http://schemas.openxmlformats.org/officeDocument/2006/relationships/hyperlink" Target="https://login.consultant.ru/link/?req=doc&amp;base=LAW&amp;n=480864&amp;dst=100014" TargetMode = "External"/><Relationship Id="rId72" Type="http://schemas.openxmlformats.org/officeDocument/2006/relationships/hyperlink" Target="https://login.consultant.ru/link/?req=doc&amp;base=LAW&amp;n=492887&amp;dst=100020" TargetMode = "External"/><Relationship Id="rId73" Type="http://schemas.openxmlformats.org/officeDocument/2006/relationships/hyperlink" Target="https://login.consultant.ru/link/?req=doc&amp;base=LAW&amp;n=496794&amp;dst=100032" TargetMode = "External"/><Relationship Id="rId74" Type="http://schemas.openxmlformats.org/officeDocument/2006/relationships/hyperlink" Target="https://login.consultant.ru/link/?req=doc&amp;base=LAW&amp;n=507867&amp;dst=100013" TargetMode = "External"/><Relationship Id="rId75" Type="http://schemas.openxmlformats.org/officeDocument/2006/relationships/hyperlink" Target="https://login.consultant.ru/link/?req=doc&amp;base=LAW&amp;n=496794&amp;dst=100033" TargetMode = "External"/><Relationship Id="rId76" Type="http://schemas.openxmlformats.org/officeDocument/2006/relationships/hyperlink" Target="https://login.consultant.ru/link/?req=doc&amp;base=LAW&amp;n=506872&amp;dst=102442" TargetMode = "External"/><Relationship Id="rId77" Type="http://schemas.openxmlformats.org/officeDocument/2006/relationships/hyperlink" Target="https://login.consultant.ru/link/?req=doc&amp;base=LAW&amp;n=506872&amp;dst=102444" TargetMode = "External"/><Relationship Id="rId78" Type="http://schemas.openxmlformats.org/officeDocument/2006/relationships/hyperlink" Target="https://login.consultant.ru/link/?req=doc&amp;base=LAW&amp;n=506872&amp;dst=102446" TargetMode = "External"/><Relationship Id="rId79" Type="http://schemas.openxmlformats.org/officeDocument/2006/relationships/hyperlink" Target="https://login.consultant.ru/link/?req=doc&amp;base=LAW&amp;n=480864&amp;dst=100015" TargetMode = "External"/><Relationship Id="rId80" Type="http://schemas.openxmlformats.org/officeDocument/2006/relationships/hyperlink" Target="https://login.consultant.ru/link/?req=doc&amp;base=LAW&amp;n=496794&amp;dst=100035" TargetMode = "External"/><Relationship Id="rId81" Type="http://schemas.openxmlformats.org/officeDocument/2006/relationships/hyperlink" Target="https://login.consultant.ru/link/?req=doc&amp;base=LAW&amp;n=506872&amp;dst=101238" TargetMode = "External"/><Relationship Id="rId82" Type="http://schemas.openxmlformats.org/officeDocument/2006/relationships/hyperlink" Target="https://login.consultant.ru/link/?req=doc&amp;base=LAW&amp;n=506872&amp;dst=101466" TargetMode = "External"/><Relationship Id="rId83" Type="http://schemas.openxmlformats.org/officeDocument/2006/relationships/hyperlink" Target="https://login.consultant.ru/link/?req=doc&amp;base=LAW&amp;n=506872&amp;dst=101862" TargetMode = "External"/><Relationship Id="rId84" Type="http://schemas.openxmlformats.org/officeDocument/2006/relationships/hyperlink" Target="https://login.consultant.ru/link/?req=doc&amp;base=LAW&amp;n=506872&amp;dst=101238" TargetMode = "External"/><Relationship Id="rId85" Type="http://schemas.openxmlformats.org/officeDocument/2006/relationships/hyperlink" Target="https://login.consultant.ru/link/?req=doc&amp;base=LAW&amp;n=506872&amp;dst=101466" TargetMode = "External"/><Relationship Id="rId86" Type="http://schemas.openxmlformats.org/officeDocument/2006/relationships/hyperlink" Target="https://login.consultant.ru/link/?req=doc&amp;base=LAW&amp;n=506872&amp;dst=101862" TargetMode = "External"/><Relationship Id="rId87" Type="http://schemas.openxmlformats.org/officeDocument/2006/relationships/hyperlink" Target="https://login.consultant.ru/link/?req=doc&amp;base=LAW&amp;n=492887&amp;dst=100021" TargetMode = "External"/><Relationship Id="rId88" Type="http://schemas.openxmlformats.org/officeDocument/2006/relationships/hyperlink" Target="https://login.consultant.ru/link/?req=doc&amp;base=LAW&amp;n=480864&amp;dst=100019" TargetMode = "External"/><Relationship Id="rId89" Type="http://schemas.openxmlformats.org/officeDocument/2006/relationships/hyperlink" Target="https://login.consultant.ru/link/?req=doc&amp;base=LAW&amp;n=506872&amp;dst=122329" TargetMode = "External"/><Relationship Id="rId90" Type="http://schemas.openxmlformats.org/officeDocument/2006/relationships/hyperlink" Target="https://login.consultant.ru/link/?req=doc&amp;base=LAW&amp;n=506872&amp;dst=122349" TargetMode = "External"/><Relationship Id="rId91" Type="http://schemas.openxmlformats.org/officeDocument/2006/relationships/hyperlink" Target="https://login.consultant.ru/link/?req=doc&amp;base=LAW&amp;n=506872&amp;dst=122433" TargetMode = "External"/><Relationship Id="rId92" Type="http://schemas.openxmlformats.org/officeDocument/2006/relationships/hyperlink" Target="https://login.consultant.ru/link/?req=doc&amp;base=LAW&amp;n=506872&amp;dst=122489" TargetMode = "External"/><Relationship Id="rId93" Type="http://schemas.openxmlformats.org/officeDocument/2006/relationships/hyperlink" Target="https://login.consultant.ru/link/?req=doc&amp;base=LAW&amp;n=506872&amp;dst=122495" TargetMode = "External"/><Relationship Id="rId94" Type="http://schemas.openxmlformats.org/officeDocument/2006/relationships/hyperlink" Target="https://login.consultant.ru/link/?req=doc&amp;base=LAW&amp;n=506872&amp;dst=122501" TargetMode = "External"/><Relationship Id="rId95" Type="http://schemas.openxmlformats.org/officeDocument/2006/relationships/hyperlink" Target="https://login.consultant.ru/link/?req=doc&amp;base=LAW&amp;n=506872&amp;dst=121839" TargetMode = "External"/><Relationship Id="rId96" Type="http://schemas.openxmlformats.org/officeDocument/2006/relationships/hyperlink" Target="https://login.consultant.ru/link/?req=doc&amp;base=LAW&amp;n=506872&amp;dst=123733" TargetMode = "External"/><Relationship Id="rId97" Type="http://schemas.openxmlformats.org/officeDocument/2006/relationships/hyperlink" Target="https://login.consultant.ru/link/?req=doc&amp;base=LAW&amp;n=506872&amp;dst=122943" TargetMode = "External"/><Relationship Id="rId98" Type="http://schemas.openxmlformats.org/officeDocument/2006/relationships/hyperlink" Target="https://login.consultant.ru/link/?req=doc&amp;base=LAW&amp;n=506872&amp;dst=121805" TargetMode = "External"/><Relationship Id="rId99" Type="http://schemas.openxmlformats.org/officeDocument/2006/relationships/hyperlink" Target="https://login.consultant.ru/link/?req=doc&amp;base=LAW&amp;n=506872&amp;dst=121807" TargetMode = "External"/><Relationship Id="rId100" Type="http://schemas.openxmlformats.org/officeDocument/2006/relationships/hyperlink" Target="https://login.consultant.ru/link/?req=doc&amp;base=LAW&amp;n=506872&amp;dst=121809" TargetMode = "External"/><Relationship Id="rId101" Type="http://schemas.openxmlformats.org/officeDocument/2006/relationships/hyperlink" Target="https://login.consultant.ru/link/?req=doc&amp;base=LAW&amp;n=506872&amp;dst=121811" TargetMode = "External"/><Relationship Id="rId102" Type="http://schemas.openxmlformats.org/officeDocument/2006/relationships/hyperlink" Target="https://login.consultant.ru/link/?req=doc&amp;base=LAW&amp;n=506872&amp;dst=121813" TargetMode = "External"/><Relationship Id="rId103" Type="http://schemas.openxmlformats.org/officeDocument/2006/relationships/hyperlink" Target="https://login.consultant.ru/link/?req=doc&amp;base=LAW&amp;n=506872&amp;dst=121815" TargetMode = "External"/><Relationship Id="rId104" Type="http://schemas.openxmlformats.org/officeDocument/2006/relationships/hyperlink" Target="https://login.consultant.ru/link/?req=doc&amp;base=LAW&amp;n=506872&amp;dst=121817" TargetMode = "External"/><Relationship Id="rId105" Type="http://schemas.openxmlformats.org/officeDocument/2006/relationships/hyperlink" Target="https://login.consultant.ru/link/?req=doc&amp;base=LAW&amp;n=506872&amp;dst=121819" TargetMode = "External"/><Relationship Id="rId106" Type="http://schemas.openxmlformats.org/officeDocument/2006/relationships/hyperlink" Target="https://login.consultant.ru/link/?req=doc&amp;base=LAW&amp;n=506872&amp;dst=121821" TargetMode = "External"/><Relationship Id="rId107" Type="http://schemas.openxmlformats.org/officeDocument/2006/relationships/hyperlink" Target="https://login.consultant.ru/link/?req=doc&amp;base=LAW&amp;n=506872&amp;dst=121823" TargetMode = "External"/><Relationship Id="rId108" Type="http://schemas.openxmlformats.org/officeDocument/2006/relationships/hyperlink" Target="https://login.consultant.ru/link/?req=doc&amp;base=LAW&amp;n=506872&amp;dst=121825" TargetMode = "External"/><Relationship Id="rId109" Type="http://schemas.openxmlformats.org/officeDocument/2006/relationships/hyperlink" Target="https://login.consultant.ru/link/?req=doc&amp;base=LAW&amp;n=506872&amp;dst=121855" TargetMode = "External"/><Relationship Id="rId110" Type="http://schemas.openxmlformats.org/officeDocument/2006/relationships/hyperlink" Target="https://login.consultant.ru/link/?req=doc&amp;base=LAW&amp;n=506872&amp;dst=121865" TargetMode = "External"/><Relationship Id="rId111" Type="http://schemas.openxmlformats.org/officeDocument/2006/relationships/hyperlink" Target="https://login.consultant.ru/link/?req=doc&amp;base=LAW&amp;n=506872&amp;dst=121883" TargetMode = "External"/><Relationship Id="rId112" Type="http://schemas.openxmlformats.org/officeDocument/2006/relationships/hyperlink" Target="https://login.consultant.ru/link/?req=doc&amp;base=LAW&amp;n=506872&amp;dst=121885" TargetMode = "External"/><Relationship Id="rId113" Type="http://schemas.openxmlformats.org/officeDocument/2006/relationships/hyperlink" Target="https://login.consultant.ru/link/?req=doc&amp;base=LAW&amp;n=506872&amp;dst=122561" TargetMode = "External"/><Relationship Id="rId114" Type="http://schemas.openxmlformats.org/officeDocument/2006/relationships/hyperlink" Target="https://login.consultant.ru/link/?req=doc&amp;base=LAW&amp;n=506872&amp;dst=122565" TargetMode = "External"/><Relationship Id="rId115" Type="http://schemas.openxmlformats.org/officeDocument/2006/relationships/hyperlink" Target="https://login.consultant.ru/link/?req=doc&amp;base=LAW&amp;n=506872&amp;dst=122567" TargetMode = "External"/><Relationship Id="rId116" Type="http://schemas.openxmlformats.org/officeDocument/2006/relationships/hyperlink" Target="https://login.consultant.ru/link/?req=doc&amp;base=LAW&amp;n=506872&amp;dst=122849" TargetMode = "External"/><Relationship Id="rId117" Type="http://schemas.openxmlformats.org/officeDocument/2006/relationships/hyperlink" Target="https://login.consultant.ru/link/?req=doc&amp;base=LAW&amp;n=506872&amp;dst=115391" TargetMode = "External"/><Relationship Id="rId118" Type="http://schemas.openxmlformats.org/officeDocument/2006/relationships/hyperlink" Target="https://login.consultant.ru/link/?req=doc&amp;base=LAW&amp;n=506872&amp;dst=123113" TargetMode = "External"/><Relationship Id="rId119" Type="http://schemas.openxmlformats.org/officeDocument/2006/relationships/hyperlink" Target="https://login.consultant.ru/link/?req=doc&amp;base=LAW&amp;n=506872&amp;dst=123847" TargetMode = "External"/><Relationship Id="rId120" Type="http://schemas.openxmlformats.org/officeDocument/2006/relationships/hyperlink" Target="https://login.consultant.ru/link/?req=doc&amp;base=LAW&amp;n=506872&amp;dst=122569" TargetMode = "External"/><Relationship Id="rId121" Type="http://schemas.openxmlformats.org/officeDocument/2006/relationships/hyperlink" Target="https://login.consultant.ru/link/?req=doc&amp;base=LAW&amp;n=506872&amp;dst=122833" TargetMode = "External"/><Relationship Id="rId122" Type="http://schemas.openxmlformats.org/officeDocument/2006/relationships/hyperlink" Target="https://login.consultant.ru/link/?req=doc&amp;base=LAW&amp;n=506872&amp;dst=123065" TargetMode = "External"/><Relationship Id="rId123" Type="http://schemas.openxmlformats.org/officeDocument/2006/relationships/hyperlink" Target="https://login.consultant.ru/link/?req=doc&amp;base=LAW&amp;n=506872&amp;dst=122411" TargetMode = "External"/><Relationship Id="rId124" Type="http://schemas.openxmlformats.org/officeDocument/2006/relationships/hyperlink" Target="https://login.consultant.ru/link/?req=doc&amp;base=LAW&amp;n=506872&amp;dst=122481" TargetMode = "External"/><Relationship Id="rId125" Type="http://schemas.openxmlformats.org/officeDocument/2006/relationships/hyperlink" Target="https://login.consultant.ru/link/?req=doc&amp;base=LAW&amp;n=506872&amp;dst=101156" TargetMode = "External"/><Relationship Id="rId126" Type="http://schemas.openxmlformats.org/officeDocument/2006/relationships/hyperlink" Target="https://login.consultant.ru/link/?req=doc&amp;base=LAW&amp;n=506872&amp;dst=115297" TargetMode = "External"/><Relationship Id="rId127" Type="http://schemas.openxmlformats.org/officeDocument/2006/relationships/hyperlink" Target="https://login.consultant.ru/link/?req=doc&amp;base=LAW&amp;n=506872&amp;dst=115383" TargetMode = "External"/><Relationship Id="rId128" Type="http://schemas.openxmlformats.org/officeDocument/2006/relationships/hyperlink" Target="https://login.consultant.ru/link/?req=doc&amp;base=LAW&amp;n=506872&amp;dst=118033" TargetMode = "External"/><Relationship Id="rId129" Type="http://schemas.openxmlformats.org/officeDocument/2006/relationships/hyperlink" Target="https://login.consultant.ru/link/?req=doc&amp;base=LAW&amp;n=506872&amp;dst=118785" TargetMode = "External"/><Relationship Id="rId130" Type="http://schemas.openxmlformats.org/officeDocument/2006/relationships/hyperlink" Target="https://login.consultant.ru/link/?req=doc&amp;base=LAW&amp;n=506872&amp;dst=119259" TargetMode = "External"/><Relationship Id="rId131" Type="http://schemas.openxmlformats.org/officeDocument/2006/relationships/hyperlink" Target="https://login.consultant.ru/link/?req=doc&amp;base=LAW&amp;n=506872&amp;dst=122239" TargetMode = "External"/><Relationship Id="rId132" Type="http://schemas.openxmlformats.org/officeDocument/2006/relationships/hyperlink" Target="https://login.consultant.ru/link/?req=doc&amp;base=LAW&amp;n=506872&amp;dst=123107" TargetMode = "External"/><Relationship Id="rId133" Type="http://schemas.openxmlformats.org/officeDocument/2006/relationships/hyperlink" Target="https://login.consultant.ru/link/?req=doc&amp;base=LAW&amp;n=506872&amp;dst=120411" TargetMode = "External"/><Relationship Id="rId134" Type="http://schemas.openxmlformats.org/officeDocument/2006/relationships/hyperlink" Target="https://login.consultant.ru/link/?req=doc&amp;base=LAW&amp;n=506872&amp;dst=120955" TargetMode = "External"/><Relationship Id="rId135" Type="http://schemas.openxmlformats.org/officeDocument/2006/relationships/hyperlink" Target="https://login.consultant.ru/link/?req=doc&amp;base=LAW&amp;n=506872&amp;dst=121755" TargetMode = "External"/><Relationship Id="rId136" Type="http://schemas.openxmlformats.org/officeDocument/2006/relationships/hyperlink" Target="https://login.consultant.ru/link/?req=doc&amp;base=LAW&amp;n=506872&amp;dst=121783" TargetMode = "External"/><Relationship Id="rId137" Type="http://schemas.openxmlformats.org/officeDocument/2006/relationships/hyperlink" Target="https://login.consultant.ru/link/?req=doc&amp;base=LAW&amp;n=506872&amp;dst=122193" TargetMode = "External"/><Relationship Id="rId138" Type="http://schemas.openxmlformats.org/officeDocument/2006/relationships/hyperlink" Target="https://login.consultant.ru/link/?req=doc&amp;base=LAW&amp;n=506872&amp;dst=122977" TargetMode = "External"/><Relationship Id="rId139" Type="http://schemas.openxmlformats.org/officeDocument/2006/relationships/hyperlink" Target="https://login.consultant.ru/link/?req=doc&amp;base=LAW&amp;n=506872&amp;dst=123065" TargetMode = "External"/><Relationship Id="rId140" Type="http://schemas.openxmlformats.org/officeDocument/2006/relationships/hyperlink" Target="https://login.consultant.ru/link/?req=doc&amp;base=LAW&amp;n=506872&amp;dst=123115" TargetMode = "External"/><Relationship Id="rId141" Type="http://schemas.openxmlformats.org/officeDocument/2006/relationships/hyperlink" Target="https://login.consultant.ru/link/?req=doc&amp;base=LAW&amp;n=506872&amp;dst=117919" TargetMode = "External"/><Relationship Id="rId142" Type="http://schemas.openxmlformats.org/officeDocument/2006/relationships/hyperlink" Target="https://login.consultant.ru/link/?req=doc&amp;base=LAW&amp;n=506872&amp;dst=117959" TargetMode = "External"/><Relationship Id="rId143" Type="http://schemas.openxmlformats.org/officeDocument/2006/relationships/hyperlink" Target="https://login.consultant.ru/link/?req=doc&amp;base=LAW&amp;n=506872&amp;dst=118073" TargetMode = "External"/><Relationship Id="rId144" Type="http://schemas.openxmlformats.org/officeDocument/2006/relationships/hyperlink" Target="https://login.consultant.ru/link/?req=doc&amp;base=LAW&amp;n=506872&amp;dst=141339" TargetMode = "External"/><Relationship Id="rId145" Type="http://schemas.openxmlformats.org/officeDocument/2006/relationships/hyperlink" Target="https://login.consultant.ru/link/?req=doc&amp;base=LAW&amp;n=506872&amp;dst=119515" TargetMode = "External"/><Relationship Id="rId146" Type="http://schemas.openxmlformats.org/officeDocument/2006/relationships/hyperlink" Target="https://login.consultant.ru/link/?req=doc&amp;base=LAW&amp;n=506872&amp;dst=119517" TargetMode = "External"/><Relationship Id="rId147" Type="http://schemas.openxmlformats.org/officeDocument/2006/relationships/hyperlink" Target="https://login.consultant.ru/link/?req=doc&amp;base=LAW&amp;n=506872&amp;dst=119831" TargetMode = "External"/><Relationship Id="rId148" Type="http://schemas.openxmlformats.org/officeDocument/2006/relationships/hyperlink" Target="https://login.consultant.ru/link/?req=doc&amp;base=LAW&amp;n=506872&amp;dst=120313" TargetMode = "External"/><Relationship Id="rId149" Type="http://schemas.openxmlformats.org/officeDocument/2006/relationships/hyperlink" Target="https://login.consultant.ru/link/?req=doc&amp;base=LAW&amp;n=506872&amp;dst=120365" TargetMode = "External"/><Relationship Id="rId150" Type="http://schemas.openxmlformats.org/officeDocument/2006/relationships/hyperlink" Target="https://login.consultant.ru/link/?req=doc&amp;base=LAW&amp;n=506872&amp;dst=120387" TargetMode = "External"/><Relationship Id="rId151" Type="http://schemas.openxmlformats.org/officeDocument/2006/relationships/hyperlink" Target="https://login.consultant.ru/link/?req=doc&amp;base=LAW&amp;n=506872&amp;dst=121019" TargetMode = "External"/><Relationship Id="rId152" Type="http://schemas.openxmlformats.org/officeDocument/2006/relationships/hyperlink" Target="https://login.consultant.ru/link/?req=doc&amp;base=LAW&amp;n=506872&amp;dst=121057" TargetMode = "External"/><Relationship Id="rId153" Type="http://schemas.openxmlformats.org/officeDocument/2006/relationships/hyperlink" Target="https://login.consultant.ru/link/?req=doc&amp;base=LAW&amp;n=506872&amp;dst=121245" TargetMode = "External"/><Relationship Id="rId154" Type="http://schemas.openxmlformats.org/officeDocument/2006/relationships/hyperlink" Target="https://login.consultant.ru/link/?req=doc&amp;base=LAW&amp;n=506872&amp;dst=121299" TargetMode = "External"/><Relationship Id="rId155" Type="http://schemas.openxmlformats.org/officeDocument/2006/relationships/hyperlink" Target="https://login.consultant.ru/link/?req=doc&amp;base=LAW&amp;n=506872&amp;dst=121315" TargetMode = "External"/><Relationship Id="rId156" Type="http://schemas.openxmlformats.org/officeDocument/2006/relationships/hyperlink" Target="https://login.consultant.ru/link/?req=doc&amp;base=LAW&amp;n=506872&amp;dst=121319" TargetMode = "External"/><Relationship Id="rId157" Type="http://schemas.openxmlformats.org/officeDocument/2006/relationships/hyperlink" Target="https://login.consultant.ru/link/?req=doc&amp;base=LAW&amp;n=506872&amp;dst=121327" TargetMode = "External"/><Relationship Id="rId158" Type="http://schemas.openxmlformats.org/officeDocument/2006/relationships/hyperlink" Target="https://login.consultant.ru/link/?req=doc&amp;base=LAW&amp;n=506872&amp;dst=121353" TargetMode = "External"/><Relationship Id="rId159" Type="http://schemas.openxmlformats.org/officeDocument/2006/relationships/hyperlink" Target="https://login.consultant.ru/link/?req=doc&amp;base=LAW&amp;n=506872&amp;dst=121625" TargetMode = "External"/><Relationship Id="rId160" Type="http://schemas.openxmlformats.org/officeDocument/2006/relationships/hyperlink" Target="https://login.consultant.ru/link/?req=doc&amp;base=LAW&amp;n=506872&amp;dst=122079" TargetMode = "External"/><Relationship Id="rId161" Type="http://schemas.openxmlformats.org/officeDocument/2006/relationships/hyperlink" Target="https://login.consultant.ru/link/?req=doc&amp;base=LAW&amp;n=506872&amp;dst=122103" TargetMode = "External"/><Relationship Id="rId162" Type="http://schemas.openxmlformats.org/officeDocument/2006/relationships/hyperlink" Target="https://login.consultant.ru/link/?req=doc&amp;base=LAW&amp;n=506872&amp;dst=122141" TargetMode = "External"/><Relationship Id="rId163" Type="http://schemas.openxmlformats.org/officeDocument/2006/relationships/hyperlink" Target="https://login.consultant.ru/link/?req=doc&amp;base=LAW&amp;n=506872&amp;dst=122211" TargetMode = "External"/><Relationship Id="rId164" Type="http://schemas.openxmlformats.org/officeDocument/2006/relationships/hyperlink" Target="https://login.consultant.ru/link/?req=doc&amp;base=LAW&amp;n=506872&amp;dst=122219" TargetMode = "External"/><Relationship Id="rId165" Type="http://schemas.openxmlformats.org/officeDocument/2006/relationships/hyperlink" Target="https://login.consultant.ru/link/?req=doc&amp;base=LAW&amp;n=506872&amp;dst=122243" TargetMode = "External"/><Relationship Id="rId166" Type="http://schemas.openxmlformats.org/officeDocument/2006/relationships/hyperlink" Target="https://login.consultant.ru/link/?req=doc&amp;base=LAW&amp;n=506872&amp;dst=122283" TargetMode = "External"/><Relationship Id="rId167" Type="http://schemas.openxmlformats.org/officeDocument/2006/relationships/hyperlink" Target="https://login.consultant.ru/link/?req=doc&amp;base=LAW&amp;n=506872&amp;dst=122635" TargetMode = "External"/><Relationship Id="rId168" Type="http://schemas.openxmlformats.org/officeDocument/2006/relationships/hyperlink" Target="https://login.consultant.ru/link/?req=doc&amp;base=LAW&amp;n=506872&amp;dst=123465" TargetMode = "External"/><Relationship Id="rId169" Type="http://schemas.openxmlformats.org/officeDocument/2006/relationships/hyperlink" Target="https://login.consultant.ru/link/?req=doc&amp;base=LAW&amp;n=506872&amp;dst=123699" TargetMode = "External"/><Relationship Id="rId170" Type="http://schemas.openxmlformats.org/officeDocument/2006/relationships/hyperlink" Target="https://login.consultant.ru/link/?req=doc&amp;base=LAW&amp;n=506872&amp;dst=127227" TargetMode = "External"/><Relationship Id="rId171" Type="http://schemas.openxmlformats.org/officeDocument/2006/relationships/hyperlink" Target="https://login.consultant.ru/link/?req=doc&amp;base=LAW&amp;n=506872&amp;dst=139597" TargetMode = "External"/><Relationship Id="rId172" Type="http://schemas.openxmlformats.org/officeDocument/2006/relationships/hyperlink" Target="https://login.consultant.ru/link/?req=doc&amp;base=LAW&amp;n=480864&amp;dst=100020" TargetMode = "External"/><Relationship Id="rId173" Type="http://schemas.openxmlformats.org/officeDocument/2006/relationships/hyperlink" Target="https://login.consultant.ru/link/?req=doc&amp;base=LAW&amp;n=506872&amp;dst=122329" TargetMode = "External"/><Relationship Id="rId174" Type="http://schemas.openxmlformats.org/officeDocument/2006/relationships/hyperlink" Target="https://login.consultant.ru/link/?req=doc&amp;base=LAW&amp;n=506872&amp;dst=122349" TargetMode = "External"/><Relationship Id="rId175" Type="http://schemas.openxmlformats.org/officeDocument/2006/relationships/hyperlink" Target="https://login.consultant.ru/link/?req=doc&amp;base=LAW&amp;n=506872&amp;dst=122433" TargetMode = "External"/><Relationship Id="rId176" Type="http://schemas.openxmlformats.org/officeDocument/2006/relationships/hyperlink" Target="https://login.consultant.ru/link/?req=doc&amp;base=LAW&amp;n=506872&amp;dst=122495" TargetMode = "External"/><Relationship Id="rId177" Type="http://schemas.openxmlformats.org/officeDocument/2006/relationships/hyperlink" Target="https://login.consultant.ru/link/?req=doc&amp;base=LAW&amp;n=506872&amp;dst=123733" TargetMode = "External"/><Relationship Id="rId178" Type="http://schemas.openxmlformats.org/officeDocument/2006/relationships/hyperlink" Target="https://login.consultant.ru/link/?req=doc&amp;base=LAW&amp;n=506872&amp;dst=122943" TargetMode = "External"/><Relationship Id="rId179" Type="http://schemas.openxmlformats.org/officeDocument/2006/relationships/hyperlink" Target="https://login.consultant.ru/link/?req=doc&amp;base=LAW&amp;n=506872&amp;dst=122501" TargetMode = "External"/><Relationship Id="rId180" Type="http://schemas.openxmlformats.org/officeDocument/2006/relationships/hyperlink" Target="https://login.consultant.ru/link/?req=doc&amp;base=LAW&amp;n=506872&amp;dst=121319" TargetMode = "External"/><Relationship Id="rId181" Type="http://schemas.openxmlformats.org/officeDocument/2006/relationships/hyperlink" Target="https://login.consultant.ru/link/?req=doc&amp;base=LAW&amp;n=506872&amp;dst=122143" TargetMode = "External"/><Relationship Id="rId182" Type="http://schemas.openxmlformats.org/officeDocument/2006/relationships/hyperlink" Target="https://login.consultant.ru/link/?req=doc&amp;base=LAW&amp;n=506872&amp;dst=120959" TargetMode = "External"/><Relationship Id="rId183" Type="http://schemas.openxmlformats.org/officeDocument/2006/relationships/hyperlink" Target="https://login.consultant.ru/link/?req=doc&amp;base=LAW&amp;n=506872&amp;dst=122489" TargetMode = "External"/><Relationship Id="rId184" Type="http://schemas.openxmlformats.org/officeDocument/2006/relationships/hyperlink" Target="https://login.consultant.ru/link/?req=doc&amp;base=LAW&amp;n=506872&amp;dst=121781" TargetMode = "External"/><Relationship Id="rId185" Type="http://schemas.openxmlformats.org/officeDocument/2006/relationships/hyperlink" Target="https://login.consultant.ru/link/?req=doc&amp;base=LAW&amp;n=506872&amp;dst=121827" TargetMode = "External"/><Relationship Id="rId186" Type="http://schemas.openxmlformats.org/officeDocument/2006/relationships/hyperlink" Target="https://login.consultant.ru/link/?req=doc&amp;base=LAW&amp;n=506872&amp;dst=121829" TargetMode = "External"/><Relationship Id="rId187" Type="http://schemas.openxmlformats.org/officeDocument/2006/relationships/hyperlink" Target="https://login.consultant.ru/link/?req=doc&amp;base=LAW&amp;n=506872&amp;dst=121831" TargetMode = "External"/><Relationship Id="rId188" Type="http://schemas.openxmlformats.org/officeDocument/2006/relationships/hyperlink" Target="https://login.consultant.ru/link/?req=doc&amp;base=LAW&amp;n=506872&amp;dst=121833" TargetMode = "External"/><Relationship Id="rId189" Type="http://schemas.openxmlformats.org/officeDocument/2006/relationships/hyperlink" Target="https://login.consultant.ru/link/?req=doc&amp;base=LAW&amp;n=506872&amp;dst=121835" TargetMode = "External"/><Relationship Id="rId190" Type="http://schemas.openxmlformats.org/officeDocument/2006/relationships/hyperlink" Target="https://login.consultant.ru/link/?req=doc&amp;base=LAW&amp;n=506872&amp;dst=121837" TargetMode = "External"/><Relationship Id="rId191" Type="http://schemas.openxmlformats.org/officeDocument/2006/relationships/hyperlink" Target="https://login.consultant.ru/link/?req=doc&amp;base=LAW&amp;n=506872&amp;dst=121839" TargetMode = "External"/><Relationship Id="rId192" Type="http://schemas.openxmlformats.org/officeDocument/2006/relationships/hyperlink" Target="https://login.consultant.ru/link/?req=doc&amp;base=LAW&amp;n=506872&amp;dst=121841" TargetMode = "External"/><Relationship Id="rId193" Type="http://schemas.openxmlformats.org/officeDocument/2006/relationships/hyperlink" Target="https://login.consultant.ru/link/?req=doc&amp;base=LAW&amp;n=506872&amp;dst=121843" TargetMode = "External"/><Relationship Id="rId194" Type="http://schemas.openxmlformats.org/officeDocument/2006/relationships/hyperlink" Target="https://login.consultant.ru/link/?req=doc&amp;base=LAW&amp;n=506872&amp;dst=121845" TargetMode = "External"/><Relationship Id="rId195" Type="http://schemas.openxmlformats.org/officeDocument/2006/relationships/hyperlink" Target="https://login.consultant.ru/link/?req=doc&amp;base=LAW&amp;n=506872&amp;dst=121847" TargetMode = "External"/><Relationship Id="rId196" Type="http://schemas.openxmlformats.org/officeDocument/2006/relationships/hyperlink" Target="https://login.consultant.ru/link/?req=doc&amp;base=LAW&amp;n=506872&amp;dst=121849" TargetMode = "External"/><Relationship Id="rId197" Type="http://schemas.openxmlformats.org/officeDocument/2006/relationships/hyperlink" Target="https://login.consultant.ru/link/?req=doc&amp;base=LAW&amp;n=506872&amp;dst=121851" TargetMode = "External"/><Relationship Id="rId198" Type="http://schemas.openxmlformats.org/officeDocument/2006/relationships/hyperlink" Target="https://login.consultant.ru/link/?req=doc&amp;base=LAW&amp;n=506872&amp;dst=121853" TargetMode = "External"/><Relationship Id="rId199" Type="http://schemas.openxmlformats.org/officeDocument/2006/relationships/hyperlink" Target="https://login.consultant.ru/link/?req=doc&amp;base=LAW&amp;n=506872&amp;dst=123735" TargetMode = "External"/><Relationship Id="rId200" Type="http://schemas.openxmlformats.org/officeDocument/2006/relationships/hyperlink" Target="https://login.consultant.ru/link/?req=doc&amp;base=LAW&amp;n=506872&amp;dst=123593" TargetMode = "External"/><Relationship Id="rId201" Type="http://schemas.openxmlformats.org/officeDocument/2006/relationships/hyperlink" Target="https://login.consultant.ru/link/?req=doc&amp;base=LAW&amp;n=506872&amp;dst=122329" TargetMode = "External"/><Relationship Id="rId202" Type="http://schemas.openxmlformats.org/officeDocument/2006/relationships/hyperlink" Target="https://login.consultant.ru/link/?req=doc&amp;base=LAW&amp;n=506872&amp;dst=122349" TargetMode = "External"/><Relationship Id="rId203" Type="http://schemas.openxmlformats.org/officeDocument/2006/relationships/hyperlink" Target="https://login.consultant.ru/link/?req=doc&amp;base=LAW&amp;n=506872&amp;dst=122433" TargetMode = "External"/><Relationship Id="rId204" Type="http://schemas.openxmlformats.org/officeDocument/2006/relationships/hyperlink" Target="https://login.consultant.ru/link/?req=doc&amp;base=LAW&amp;n=506872&amp;dst=122495" TargetMode = "External"/><Relationship Id="rId205" Type="http://schemas.openxmlformats.org/officeDocument/2006/relationships/hyperlink" Target="https://login.consultant.ru/link/?req=doc&amp;base=LAW&amp;n=506872&amp;dst=123733" TargetMode = "External"/><Relationship Id="rId206" Type="http://schemas.openxmlformats.org/officeDocument/2006/relationships/hyperlink" Target="https://login.consultant.ru/link/?req=doc&amp;base=LAW&amp;n=506872&amp;dst=122943" TargetMode = "External"/><Relationship Id="rId207" Type="http://schemas.openxmlformats.org/officeDocument/2006/relationships/hyperlink" Target="https://login.consultant.ru/link/?req=doc&amp;base=LAW&amp;n=506872&amp;dst=122501" TargetMode = "External"/><Relationship Id="rId208" Type="http://schemas.openxmlformats.org/officeDocument/2006/relationships/hyperlink" Target="https://login.consultant.ru/link/?req=doc&amp;base=LAW&amp;n=506872&amp;dst=121319" TargetMode = "External"/><Relationship Id="rId209" Type="http://schemas.openxmlformats.org/officeDocument/2006/relationships/hyperlink" Target="https://login.consultant.ru/link/?req=doc&amp;base=LAW&amp;n=506872&amp;dst=122143" TargetMode = "External"/><Relationship Id="rId210" Type="http://schemas.openxmlformats.org/officeDocument/2006/relationships/hyperlink" Target="https://login.consultant.ru/link/?req=doc&amp;base=LAW&amp;n=506872&amp;dst=120959" TargetMode = "External"/><Relationship Id="rId211" Type="http://schemas.openxmlformats.org/officeDocument/2006/relationships/hyperlink" Target="https://login.consultant.ru/link/?req=doc&amp;base=LAW&amp;n=506872&amp;dst=121781" TargetMode = "External"/><Relationship Id="rId212" Type="http://schemas.openxmlformats.org/officeDocument/2006/relationships/hyperlink" Target="https://login.consultant.ru/link/?req=doc&amp;base=LAW&amp;n=506872&amp;dst=121827" TargetMode = "External"/><Relationship Id="rId213" Type="http://schemas.openxmlformats.org/officeDocument/2006/relationships/hyperlink" Target="https://login.consultant.ru/link/?req=doc&amp;base=LAW&amp;n=506872&amp;dst=121829" TargetMode = "External"/><Relationship Id="rId214" Type="http://schemas.openxmlformats.org/officeDocument/2006/relationships/hyperlink" Target="https://login.consultant.ru/link/?req=doc&amp;base=LAW&amp;n=506872&amp;dst=121831" TargetMode = "External"/><Relationship Id="rId215" Type="http://schemas.openxmlformats.org/officeDocument/2006/relationships/hyperlink" Target="https://login.consultant.ru/link/?req=doc&amp;base=LAW&amp;n=506872&amp;dst=121833" TargetMode = "External"/><Relationship Id="rId216" Type="http://schemas.openxmlformats.org/officeDocument/2006/relationships/hyperlink" Target="https://login.consultant.ru/link/?req=doc&amp;base=LAW&amp;n=506872&amp;dst=121835" TargetMode = "External"/><Relationship Id="rId217" Type="http://schemas.openxmlformats.org/officeDocument/2006/relationships/hyperlink" Target="https://login.consultant.ru/link/?req=doc&amp;base=LAW&amp;n=506872&amp;dst=121837" TargetMode = "External"/><Relationship Id="rId218" Type="http://schemas.openxmlformats.org/officeDocument/2006/relationships/hyperlink" Target="https://login.consultant.ru/link/?req=doc&amp;base=LAW&amp;n=506872&amp;dst=121839" TargetMode = "External"/><Relationship Id="rId219" Type="http://schemas.openxmlformats.org/officeDocument/2006/relationships/hyperlink" Target="https://login.consultant.ru/link/?req=doc&amp;base=LAW&amp;n=506872&amp;dst=121841" TargetMode = "External"/><Relationship Id="rId220" Type="http://schemas.openxmlformats.org/officeDocument/2006/relationships/hyperlink" Target="https://login.consultant.ru/link/?req=doc&amp;base=LAW&amp;n=506872&amp;dst=121843" TargetMode = "External"/><Relationship Id="rId221" Type="http://schemas.openxmlformats.org/officeDocument/2006/relationships/hyperlink" Target="https://login.consultant.ru/link/?req=doc&amp;base=LAW&amp;n=506872&amp;dst=121845" TargetMode = "External"/><Relationship Id="rId222" Type="http://schemas.openxmlformats.org/officeDocument/2006/relationships/hyperlink" Target="https://login.consultant.ru/link/?req=doc&amp;base=LAW&amp;n=506872&amp;dst=121847" TargetMode = "External"/><Relationship Id="rId223" Type="http://schemas.openxmlformats.org/officeDocument/2006/relationships/hyperlink" Target="https://login.consultant.ru/link/?req=doc&amp;base=LAW&amp;n=506872&amp;dst=121849" TargetMode = "External"/><Relationship Id="rId224" Type="http://schemas.openxmlformats.org/officeDocument/2006/relationships/hyperlink" Target="https://login.consultant.ru/link/?req=doc&amp;base=LAW&amp;n=506872&amp;dst=121851" TargetMode = "External"/><Relationship Id="rId225" Type="http://schemas.openxmlformats.org/officeDocument/2006/relationships/hyperlink" Target="https://login.consultant.ru/link/?req=doc&amp;base=LAW&amp;n=506872&amp;dst=121853" TargetMode = "External"/><Relationship Id="rId226" Type="http://schemas.openxmlformats.org/officeDocument/2006/relationships/hyperlink" Target="https://login.consultant.ru/link/?req=doc&amp;base=LAW&amp;n=506872&amp;dst=755" TargetMode = "External"/><Relationship Id="rId227" Type="http://schemas.openxmlformats.org/officeDocument/2006/relationships/hyperlink" Target="https://login.consultant.ru/link/?req=doc&amp;base=LAW&amp;n=506872&amp;dst=123735" TargetMode = "External"/><Relationship Id="rId228" Type="http://schemas.openxmlformats.org/officeDocument/2006/relationships/hyperlink" Target="https://login.consultant.ru/link/?req=doc&amp;base=LAW&amp;n=394556&amp;dst=100789" TargetMode = "External"/><Relationship Id="rId229" Type="http://schemas.openxmlformats.org/officeDocument/2006/relationships/hyperlink" Target="https://login.consultant.ru/link/?req=doc&amp;base=LAW&amp;n=394556&amp;dst=101184" TargetMode = "External"/><Relationship Id="rId230" Type="http://schemas.openxmlformats.org/officeDocument/2006/relationships/hyperlink" Target="https://login.consultant.ru/link/?req=doc&amp;base=LAW&amp;n=506872&amp;dst=123565" TargetMode = "External"/><Relationship Id="rId231" Type="http://schemas.openxmlformats.org/officeDocument/2006/relationships/hyperlink" Target="https://login.consultant.ru/link/?req=doc&amp;base=LAW&amp;n=506872&amp;dst=122321" TargetMode = "External"/><Relationship Id="rId232" Type="http://schemas.openxmlformats.org/officeDocument/2006/relationships/hyperlink" Target="https://login.consultant.ru/link/?req=doc&amp;base=LAW&amp;n=506872&amp;dst=119515" TargetMode = "External"/><Relationship Id="rId233" Type="http://schemas.openxmlformats.org/officeDocument/2006/relationships/hyperlink" Target="https://login.consultant.ru/link/?req=doc&amp;base=LAW&amp;n=506872&amp;dst=119313" TargetMode = "External"/><Relationship Id="rId234" Type="http://schemas.openxmlformats.org/officeDocument/2006/relationships/hyperlink" Target="https://login.consultant.ru/link/?req=doc&amp;base=LAW&amp;n=506872&amp;dst=131651" TargetMode = "External"/><Relationship Id="rId235" Type="http://schemas.openxmlformats.org/officeDocument/2006/relationships/hyperlink" Target="https://login.consultant.ru/link/?req=doc&amp;base=LAW&amp;n=506872&amp;dst=126285" TargetMode = "External"/><Relationship Id="rId236" Type="http://schemas.openxmlformats.org/officeDocument/2006/relationships/hyperlink" Target="https://login.consultant.ru/link/?req=doc&amp;base=LAW&amp;n=506872&amp;dst=122549" TargetMode = "External"/><Relationship Id="rId237" Type="http://schemas.openxmlformats.org/officeDocument/2006/relationships/hyperlink" Target="https://login.consultant.ru/link/?req=doc&amp;base=LAW&amp;n=506872&amp;dst=119529" TargetMode = "External"/><Relationship Id="rId238" Type="http://schemas.openxmlformats.org/officeDocument/2006/relationships/hyperlink" Target="https://login.consultant.ru/link/?req=doc&amp;base=LAW&amp;n=506872&amp;dst=123727" TargetMode = "External"/><Relationship Id="rId239" Type="http://schemas.openxmlformats.org/officeDocument/2006/relationships/hyperlink" Target="https://login.consultant.ru/link/?req=doc&amp;base=LAW&amp;n=506872&amp;dst=123729" TargetMode = "External"/><Relationship Id="rId240" Type="http://schemas.openxmlformats.org/officeDocument/2006/relationships/hyperlink" Target="https://login.consultant.ru/link/?req=doc&amp;base=LAW&amp;n=506872&amp;dst=123567" TargetMode = "External"/><Relationship Id="rId241" Type="http://schemas.openxmlformats.org/officeDocument/2006/relationships/hyperlink" Target="https://login.consultant.ru/link/?req=doc&amp;base=LAW&amp;n=506872&amp;dst=123729" TargetMode = "External"/><Relationship Id="rId242" Type="http://schemas.openxmlformats.org/officeDocument/2006/relationships/hyperlink" Target="https://login.consultant.ru/link/?req=doc&amp;base=LAW&amp;n=506872&amp;dst=119247" TargetMode = "External"/><Relationship Id="rId243" Type="http://schemas.openxmlformats.org/officeDocument/2006/relationships/hyperlink" Target="https://login.consultant.ru/link/?req=doc&amp;base=LAW&amp;n=506872&amp;dst=119251" TargetMode = "External"/><Relationship Id="rId244" Type="http://schemas.openxmlformats.org/officeDocument/2006/relationships/hyperlink" Target="https://login.consultant.ru/link/?req=doc&amp;base=LAW&amp;n=506872&amp;dst=119253" TargetMode = "External"/><Relationship Id="rId245" Type="http://schemas.openxmlformats.org/officeDocument/2006/relationships/hyperlink" Target="https://login.consultant.ru/link/?req=doc&amp;base=LAW&amp;n=506872&amp;dst=119259" TargetMode = "External"/><Relationship Id="rId246" Type="http://schemas.openxmlformats.org/officeDocument/2006/relationships/hyperlink" Target="https://login.consultant.ru/link/?req=doc&amp;base=LAW&amp;n=506872&amp;dst=119285" TargetMode = "External"/><Relationship Id="rId247" Type="http://schemas.openxmlformats.org/officeDocument/2006/relationships/hyperlink" Target="https://login.consultant.ru/link/?req=doc&amp;base=LAW&amp;n=506872&amp;dst=119457" TargetMode = "External"/><Relationship Id="rId248" Type="http://schemas.openxmlformats.org/officeDocument/2006/relationships/hyperlink" Target="https://login.consultant.ru/link/?req=doc&amp;base=LAW&amp;n=506872&amp;dst=120147" TargetMode = "External"/><Relationship Id="rId249" Type="http://schemas.openxmlformats.org/officeDocument/2006/relationships/hyperlink" Target="https://login.consultant.ru/link/?req=doc&amp;base=LAW&amp;n=506872&amp;dst=120215" TargetMode = "External"/><Relationship Id="rId250" Type="http://schemas.openxmlformats.org/officeDocument/2006/relationships/hyperlink" Target="https://login.consultant.ru/link/?req=doc&amp;base=LAW&amp;n=506872&amp;dst=123409" TargetMode = "External"/><Relationship Id="rId251" Type="http://schemas.openxmlformats.org/officeDocument/2006/relationships/hyperlink" Target="https://login.consultant.ru/link/?req=doc&amp;base=LAW&amp;n=506872&amp;dst=123413" TargetMode = "External"/><Relationship Id="rId252" Type="http://schemas.openxmlformats.org/officeDocument/2006/relationships/hyperlink" Target="https://login.consultant.ru/link/?req=doc&amp;base=LAW&amp;n=506872&amp;dst=123465" TargetMode = "External"/><Relationship Id="rId253" Type="http://schemas.openxmlformats.org/officeDocument/2006/relationships/hyperlink" Target="https://login.consultant.ru/link/?req=doc&amp;base=LAW&amp;n=506872&amp;dst=105853" TargetMode = "External"/><Relationship Id="rId254" Type="http://schemas.openxmlformats.org/officeDocument/2006/relationships/hyperlink" Target="https://login.consultant.ru/link/?req=doc&amp;base=LAW&amp;n=506872&amp;dst=105865" TargetMode = "External"/><Relationship Id="rId255" Type="http://schemas.openxmlformats.org/officeDocument/2006/relationships/hyperlink" Target="https://login.consultant.ru/link/?req=doc&amp;base=LAW&amp;n=506872&amp;dst=105885" TargetMode = "External"/><Relationship Id="rId256" Type="http://schemas.openxmlformats.org/officeDocument/2006/relationships/hyperlink" Target="https://login.consultant.ru/link/?req=doc&amp;base=LAW&amp;n=506872&amp;dst=105891" TargetMode = "External"/><Relationship Id="rId257" Type="http://schemas.openxmlformats.org/officeDocument/2006/relationships/hyperlink" Target="https://login.consultant.ru/link/?req=doc&amp;base=LAW&amp;n=506872&amp;dst=105923" TargetMode = "External"/><Relationship Id="rId258" Type="http://schemas.openxmlformats.org/officeDocument/2006/relationships/hyperlink" Target="https://login.consultant.ru/link/?req=doc&amp;base=LAW&amp;n=506872&amp;dst=140443" TargetMode = "External"/><Relationship Id="rId259" Type="http://schemas.openxmlformats.org/officeDocument/2006/relationships/hyperlink" Target="https://login.consultant.ru/link/?req=doc&amp;base=LAW&amp;n=506872&amp;dst=106055" TargetMode = "External"/><Relationship Id="rId260" Type="http://schemas.openxmlformats.org/officeDocument/2006/relationships/hyperlink" Target="https://login.consultant.ru/link/?req=doc&amp;base=LAW&amp;n=506872&amp;dst=106093" TargetMode = "External"/><Relationship Id="rId261" Type="http://schemas.openxmlformats.org/officeDocument/2006/relationships/hyperlink" Target="https://login.consultant.ru/link/?req=doc&amp;base=LAW&amp;n=506872&amp;dst=135564" TargetMode = "External"/><Relationship Id="rId262" Type="http://schemas.openxmlformats.org/officeDocument/2006/relationships/hyperlink" Target="https://login.consultant.ru/link/?req=doc&amp;base=LAW&amp;n=506872&amp;dst=135600" TargetMode = "External"/><Relationship Id="rId263" Type="http://schemas.openxmlformats.org/officeDocument/2006/relationships/hyperlink" Target="https://login.consultant.ru/link/?req=doc&amp;base=LAW&amp;n=506872&amp;dst=137954" TargetMode = "External"/><Relationship Id="rId264" Type="http://schemas.openxmlformats.org/officeDocument/2006/relationships/hyperlink" Target="https://login.consultant.ru/link/?req=doc&amp;base=LAW&amp;n=506872&amp;dst=137962" TargetMode = "External"/><Relationship Id="rId265" Type="http://schemas.openxmlformats.org/officeDocument/2006/relationships/hyperlink" Target="https://login.consultant.ru/link/?req=doc&amp;base=LAW&amp;n=506872&amp;dst=137974" TargetMode = "External"/><Relationship Id="rId266" Type="http://schemas.openxmlformats.org/officeDocument/2006/relationships/hyperlink" Target="https://login.consultant.ru/link/?req=doc&amp;base=LAW&amp;n=506872&amp;dst=122329" TargetMode = "External"/><Relationship Id="rId267" Type="http://schemas.openxmlformats.org/officeDocument/2006/relationships/hyperlink" Target="https://login.consultant.ru/link/?req=doc&amp;base=LAW&amp;n=506872&amp;dst=122349" TargetMode = "External"/><Relationship Id="rId268" Type="http://schemas.openxmlformats.org/officeDocument/2006/relationships/hyperlink" Target="https://login.consultant.ru/link/?req=doc&amp;base=LAW&amp;n=506872&amp;dst=122433" TargetMode = "External"/><Relationship Id="rId269" Type="http://schemas.openxmlformats.org/officeDocument/2006/relationships/hyperlink" Target="https://login.consultant.ru/link/?req=doc&amp;base=LAW&amp;n=506872&amp;dst=122495" TargetMode = "External"/><Relationship Id="rId270" Type="http://schemas.openxmlformats.org/officeDocument/2006/relationships/hyperlink" Target="https://login.consultant.ru/link/?req=doc&amp;base=LAW&amp;n=506872&amp;dst=123733" TargetMode = "External"/><Relationship Id="rId271" Type="http://schemas.openxmlformats.org/officeDocument/2006/relationships/hyperlink" Target="https://login.consultant.ru/link/?req=doc&amp;base=LAW&amp;n=506872&amp;dst=122943" TargetMode = "External"/><Relationship Id="rId272" Type="http://schemas.openxmlformats.org/officeDocument/2006/relationships/hyperlink" Target="https://login.consultant.ru/link/?req=doc&amp;base=LAW&amp;n=506872&amp;dst=122501" TargetMode = "External"/><Relationship Id="rId273" Type="http://schemas.openxmlformats.org/officeDocument/2006/relationships/hyperlink" Target="https://login.consultant.ru/link/?req=doc&amp;base=LAW&amp;n=506872&amp;dst=121319" TargetMode = "External"/><Relationship Id="rId274" Type="http://schemas.openxmlformats.org/officeDocument/2006/relationships/hyperlink" Target="https://login.consultant.ru/link/?req=doc&amp;base=LAW&amp;n=506872&amp;dst=122143" TargetMode = "External"/><Relationship Id="rId275" Type="http://schemas.openxmlformats.org/officeDocument/2006/relationships/hyperlink" Target="https://login.consultant.ru/link/?req=doc&amp;base=LAW&amp;n=506872&amp;dst=120959" TargetMode = "External"/><Relationship Id="rId276" Type="http://schemas.openxmlformats.org/officeDocument/2006/relationships/hyperlink" Target="https://login.consultant.ru/link/?req=doc&amp;base=LAW&amp;n=506872&amp;dst=122489" TargetMode = "External"/><Relationship Id="rId277" Type="http://schemas.openxmlformats.org/officeDocument/2006/relationships/hyperlink" Target="https://login.consultant.ru/link/?req=doc&amp;base=LAW&amp;n=506872&amp;dst=121781" TargetMode = "External"/><Relationship Id="rId278" Type="http://schemas.openxmlformats.org/officeDocument/2006/relationships/hyperlink" Target="https://login.consultant.ru/link/?req=doc&amp;base=LAW&amp;n=506872&amp;dst=121827" TargetMode = "External"/><Relationship Id="rId279" Type="http://schemas.openxmlformats.org/officeDocument/2006/relationships/hyperlink" Target="https://login.consultant.ru/link/?req=doc&amp;base=LAW&amp;n=506872&amp;dst=121829" TargetMode = "External"/><Relationship Id="rId280" Type="http://schemas.openxmlformats.org/officeDocument/2006/relationships/hyperlink" Target="https://login.consultant.ru/link/?req=doc&amp;base=LAW&amp;n=506872&amp;dst=121831" TargetMode = "External"/><Relationship Id="rId281" Type="http://schemas.openxmlformats.org/officeDocument/2006/relationships/hyperlink" Target="https://login.consultant.ru/link/?req=doc&amp;base=LAW&amp;n=506872&amp;dst=121833" TargetMode = "External"/><Relationship Id="rId282" Type="http://schemas.openxmlformats.org/officeDocument/2006/relationships/hyperlink" Target="https://login.consultant.ru/link/?req=doc&amp;base=LAW&amp;n=506872&amp;dst=121835" TargetMode = "External"/><Relationship Id="rId283" Type="http://schemas.openxmlformats.org/officeDocument/2006/relationships/hyperlink" Target="https://login.consultant.ru/link/?req=doc&amp;base=LAW&amp;n=506872&amp;dst=121837" TargetMode = "External"/><Relationship Id="rId284" Type="http://schemas.openxmlformats.org/officeDocument/2006/relationships/hyperlink" Target="https://login.consultant.ru/link/?req=doc&amp;base=LAW&amp;n=506872&amp;dst=121839" TargetMode = "External"/><Relationship Id="rId285" Type="http://schemas.openxmlformats.org/officeDocument/2006/relationships/hyperlink" Target="https://login.consultant.ru/link/?req=doc&amp;base=LAW&amp;n=506872&amp;dst=121841" TargetMode = "External"/><Relationship Id="rId286" Type="http://schemas.openxmlformats.org/officeDocument/2006/relationships/hyperlink" Target="https://login.consultant.ru/link/?req=doc&amp;base=LAW&amp;n=506872&amp;dst=121843" TargetMode = "External"/><Relationship Id="rId287" Type="http://schemas.openxmlformats.org/officeDocument/2006/relationships/hyperlink" Target="https://login.consultant.ru/link/?req=doc&amp;base=LAW&amp;n=506872&amp;dst=121845" TargetMode = "External"/><Relationship Id="rId288" Type="http://schemas.openxmlformats.org/officeDocument/2006/relationships/hyperlink" Target="https://login.consultant.ru/link/?req=doc&amp;base=LAW&amp;n=506872&amp;dst=121847" TargetMode = "External"/><Relationship Id="rId289" Type="http://schemas.openxmlformats.org/officeDocument/2006/relationships/hyperlink" Target="https://login.consultant.ru/link/?req=doc&amp;base=LAW&amp;n=506872&amp;dst=121849" TargetMode = "External"/><Relationship Id="rId290" Type="http://schemas.openxmlformats.org/officeDocument/2006/relationships/hyperlink" Target="https://login.consultant.ru/link/?req=doc&amp;base=LAW&amp;n=506872&amp;dst=121851" TargetMode = "External"/><Relationship Id="rId291" Type="http://schemas.openxmlformats.org/officeDocument/2006/relationships/hyperlink" Target="https://login.consultant.ru/link/?req=doc&amp;base=LAW&amp;n=506872&amp;dst=121853" TargetMode = "External"/><Relationship Id="rId292" Type="http://schemas.openxmlformats.org/officeDocument/2006/relationships/hyperlink" Target="https://login.consultant.ru/link/?req=doc&amp;base=LAW&amp;n=506872&amp;dst=755" TargetMode = "External"/><Relationship Id="rId293" Type="http://schemas.openxmlformats.org/officeDocument/2006/relationships/hyperlink" Target="https://login.consultant.ru/link/?req=doc&amp;base=LAW&amp;n=506872&amp;dst=123735" TargetMode = "External"/><Relationship Id="rId294" Type="http://schemas.openxmlformats.org/officeDocument/2006/relationships/hyperlink" Target="https://login.consultant.ru/link/?req=doc&amp;base=LAW&amp;n=506872&amp;dst=123593" TargetMode = "External"/><Relationship Id="rId295" Type="http://schemas.openxmlformats.org/officeDocument/2006/relationships/hyperlink" Target="https://login.consultant.ru/link/?req=doc&amp;base=LAW&amp;n=506872&amp;dst=122329" TargetMode = "External"/><Relationship Id="rId296" Type="http://schemas.openxmlformats.org/officeDocument/2006/relationships/hyperlink" Target="https://login.consultant.ru/link/?req=doc&amp;base=LAW&amp;n=506872&amp;dst=122349" TargetMode = "External"/><Relationship Id="rId297" Type="http://schemas.openxmlformats.org/officeDocument/2006/relationships/hyperlink" Target="https://login.consultant.ru/link/?req=doc&amp;base=LAW&amp;n=506872&amp;dst=122433" TargetMode = "External"/><Relationship Id="rId298" Type="http://schemas.openxmlformats.org/officeDocument/2006/relationships/hyperlink" Target="https://login.consultant.ru/link/?req=doc&amp;base=LAW&amp;n=506872&amp;dst=122495" TargetMode = "External"/><Relationship Id="rId299" Type="http://schemas.openxmlformats.org/officeDocument/2006/relationships/hyperlink" Target="https://login.consultant.ru/link/?req=doc&amp;base=LAW&amp;n=506872&amp;dst=123733" TargetMode = "External"/><Relationship Id="rId300" Type="http://schemas.openxmlformats.org/officeDocument/2006/relationships/hyperlink" Target="https://login.consultant.ru/link/?req=doc&amp;base=LAW&amp;n=506872&amp;dst=122943" TargetMode = "External"/><Relationship Id="rId301" Type="http://schemas.openxmlformats.org/officeDocument/2006/relationships/hyperlink" Target="https://login.consultant.ru/link/?req=doc&amp;base=LAW&amp;n=506872&amp;dst=122501" TargetMode = "External"/><Relationship Id="rId302" Type="http://schemas.openxmlformats.org/officeDocument/2006/relationships/hyperlink" Target="https://login.consultant.ru/link/?req=doc&amp;base=LAW&amp;n=506872&amp;dst=121319" TargetMode = "External"/><Relationship Id="rId303" Type="http://schemas.openxmlformats.org/officeDocument/2006/relationships/hyperlink" Target="https://login.consultant.ru/link/?req=doc&amp;base=LAW&amp;n=506872&amp;dst=122143" TargetMode = "External"/><Relationship Id="rId304" Type="http://schemas.openxmlformats.org/officeDocument/2006/relationships/hyperlink" Target="https://login.consultant.ru/link/?req=doc&amp;base=LAW&amp;n=506872&amp;dst=120959" TargetMode = "External"/><Relationship Id="rId305" Type="http://schemas.openxmlformats.org/officeDocument/2006/relationships/hyperlink" Target="https://login.consultant.ru/link/?req=doc&amp;base=LAW&amp;n=506872&amp;dst=121781" TargetMode = "External"/><Relationship Id="rId306" Type="http://schemas.openxmlformats.org/officeDocument/2006/relationships/hyperlink" Target="https://login.consultant.ru/link/?req=doc&amp;base=LAW&amp;n=506872&amp;dst=121827" TargetMode = "External"/><Relationship Id="rId307" Type="http://schemas.openxmlformats.org/officeDocument/2006/relationships/hyperlink" Target="https://login.consultant.ru/link/?req=doc&amp;base=LAW&amp;n=506872&amp;dst=121829" TargetMode = "External"/><Relationship Id="rId308" Type="http://schemas.openxmlformats.org/officeDocument/2006/relationships/hyperlink" Target="https://login.consultant.ru/link/?req=doc&amp;base=LAW&amp;n=506872&amp;dst=121831" TargetMode = "External"/><Relationship Id="rId309" Type="http://schemas.openxmlformats.org/officeDocument/2006/relationships/hyperlink" Target="https://login.consultant.ru/link/?req=doc&amp;base=LAW&amp;n=506872&amp;dst=121833" TargetMode = "External"/><Relationship Id="rId310" Type="http://schemas.openxmlformats.org/officeDocument/2006/relationships/hyperlink" Target="https://login.consultant.ru/link/?req=doc&amp;base=LAW&amp;n=506872&amp;dst=121835" TargetMode = "External"/><Relationship Id="rId311" Type="http://schemas.openxmlformats.org/officeDocument/2006/relationships/hyperlink" Target="https://login.consultant.ru/link/?req=doc&amp;base=LAW&amp;n=506872&amp;dst=121837" TargetMode = "External"/><Relationship Id="rId312" Type="http://schemas.openxmlformats.org/officeDocument/2006/relationships/hyperlink" Target="https://login.consultant.ru/link/?req=doc&amp;base=LAW&amp;n=506872&amp;dst=121839" TargetMode = "External"/><Relationship Id="rId313" Type="http://schemas.openxmlformats.org/officeDocument/2006/relationships/hyperlink" Target="https://login.consultant.ru/link/?req=doc&amp;base=LAW&amp;n=506872&amp;dst=121841" TargetMode = "External"/><Relationship Id="rId314" Type="http://schemas.openxmlformats.org/officeDocument/2006/relationships/hyperlink" Target="https://login.consultant.ru/link/?req=doc&amp;base=LAW&amp;n=506872&amp;dst=121843" TargetMode = "External"/><Relationship Id="rId315" Type="http://schemas.openxmlformats.org/officeDocument/2006/relationships/hyperlink" Target="https://login.consultant.ru/link/?req=doc&amp;base=LAW&amp;n=506872&amp;dst=121845" TargetMode = "External"/><Relationship Id="rId316" Type="http://schemas.openxmlformats.org/officeDocument/2006/relationships/hyperlink" Target="https://login.consultant.ru/link/?req=doc&amp;base=LAW&amp;n=506872&amp;dst=121847" TargetMode = "External"/><Relationship Id="rId317" Type="http://schemas.openxmlformats.org/officeDocument/2006/relationships/hyperlink" Target="https://login.consultant.ru/link/?req=doc&amp;base=LAW&amp;n=506872&amp;dst=121849" TargetMode = "External"/><Relationship Id="rId318" Type="http://schemas.openxmlformats.org/officeDocument/2006/relationships/hyperlink" Target="https://login.consultant.ru/link/?req=doc&amp;base=LAW&amp;n=506872&amp;dst=121851" TargetMode = "External"/><Relationship Id="rId319" Type="http://schemas.openxmlformats.org/officeDocument/2006/relationships/hyperlink" Target="https://login.consultant.ru/link/?req=doc&amp;base=LAW&amp;n=506872&amp;dst=121853" TargetMode = "External"/><Relationship Id="rId320" Type="http://schemas.openxmlformats.org/officeDocument/2006/relationships/hyperlink" Target="https://login.consultant.ru/link/?req=doc&amp;base=LAW&amp;n=506872&amp;dst=755" TargetMode = "External"/><Relationship Id="rId321" Type="http://schemas.openxmlformats.org/officeDocument/2006/relationships/hyperlink" Target="https://login.consultant.ru/link/?req=doc&amp;base=LAW&amp;n=506872&amp;dst=123735" TargetMode = "External"/><Relationship Id="rId322" Type="http://schemas.openxmlformats.org/officeDocument/2006/relationships/hyperlink" Target="https://login.consultant.ru/link/?req=doc&amp;base=LAW&amp;n=506872&amp;dst=123593" TargetMode = "External"/><Relationship Id="rId323" Type="http://schemas.openxmlformats.org/officeDocument/2006/relationships/hyperlink" Target="https://login.consultant.ru/link/?req=doc&amp;base=LAW&amp;n=506872&amp;dst=123657" TargetMode = "External"/><Relationship Id="rId324" Type="http://schemas.openxmlformats.org/officeDocument/2006/relationships/hyperlink" Target="https://login.consultant.ru/link/?req=doc&amp;base=LAW&amp;n=506872&amp;dst=123665" TargetMode = "External"/><Relationship Id="rId325" Type="http://schemas.openxmlformats.org/officeDocument/2006/relationships/hyperlink" Target="https://login.consultant.ru/link/?req=doc&amp;base=LAW&amp;n=506872&amp;dst=123731" TargetMode = "External"/><Relationship Id="rId326" Type="http://schemas.openxmlformats.org/officeDocument/2006/relationships/hyperlink" Target="https://login.consultant.ru/link/?req=doc&amp;base=LAW&amp;n=506872&amp;dst=122063" TargetMode = "External"/><Relationship Id="rId327" Type="http://schemas.openxmlformats.org/officeDocument/2006/relationships/hyperlink" Target="https://login.consultant.ru/link/?req=doc&amp;base=LAW&amp;n=480864&amp;dst=100021" TargetMode = "External"/><Relationship Id="rId328" Type="http://schemas.openxmlformats.org/officeDocument/2006/relationships/hyperlink" Target="https://login.consultant.ru/link/?req=doc&amp;base=LAW&amp;n=511356" TargetMode = "External"/><Relationship Id="rId329" Type="http://schemas.openxmlformats.org/officeDocument/2006/relationships/hyperlink" Target="https://login.consultant.ru/link/?req=doc&amp;base=LAW&amp;n=479332" TargetMode = "External"/><Relationship Id="rId330" Type="http://schemas.openxmlformats.org/officeDocument/2006/relationships/hyperlink" Target="https://login.consultant.ru/link/?req=doc&amp;base=LAW&amp;n=454116" TargetMode = "External"/><Relationship Id="rId331" Type="http://schemas.openxmlformats.org/officeDocument/2006/relationships/hyperlink" Target="https://login.consultant.ru/link/?req=doc&amp;base=LAW&amp;n=492887&amp;dst=100023" TargetMode = "External"/><Relationship Id="rId332" Type="http://schemas.openxmlformats.org/officeDocument/2006/relationships/hyperlink" Target="https://login.consultant.ru/link/?req=doc&amp;base=LAW&amp;n=479939" TargetMode = "External"/><Relationship Id="rId333" Type="http://schemas.openxmlformats.org/officeDocument/2006/relationships/hyperlink" Target="https://login.consultant.ru/link/?req=doc&amp;base=LAW&amp;n=506872&amp;dst=127217" TargetMode = "External"/><Relationship Id="rId334" Type="http://schemas.openxmlformats.org/officeDocument/2006/relationships/hyperlink" Target="https://login.consultant.ru/link/?req=doc&amp;base=LAW&amp;n=506872&amp;dst=122051" TargetMode = "External"/><Relationship Id="rId335" Type="http://schemas.openxmlformats.org/officeDocument/2006/relationships/hyperlink" Target="https://login.consultant.ru/link/?req=doc&amp;base=LAW&amp;n=506872&amp;dst=122115" TargetMode = "External"/><Relationship Id="rId336" Type="http://schemas.openxmlformats.org/officeDocument/2006/relationships/hyperlink" Target="https://login.consultant.ru/link/?req=doc&amp;base=LAW&amp;n=506872&amp;dst=124687" TargetMode = "External"/><Relationship Id="rId337" Type="http://schemas.openxmlformats.org/officeDocument/2006/relationships/hyperlink" Target="https://login.consultant.ru/link/?req=doc&amp;base=LAW&amp;n=506872&amp;dst=124745" TargetMode = "External"/><Relationship Id="rId338" Type="http://schemas.openxmlformats.org/officeDocument/2006/relationships/hyperlink" Target="https://login.consultant.ru/link/?req=doc&amp;base=LAW&amp;n=511356" TargetMode = "External"/><Relationship Id="rId339" Type="http://schemas.openxmlformats.org/officeDocument/2006/relationships/hyperlink" Target="https://login.consultant.ru/link/?req=doc&amp;base=LAW&amp;n=479332" TargetMode = "External"/><Relationship Id="rId340" Type="http://schemas.openxmlformats.org/officeDocument/2006/relationships/hyperlink" Target="https://login.consultant.ru/link/?req=doc&amp;base=LAW&amp;n=454116" TargetMode = "External"/><Relationship Id="rId341" Type="http://schemas.openxmlformats.org/officeDocument/2006/relationships/hyperlink" Target="https://login.consultant.ru/link/?req=doc&amp;base=LAW&amp;n=492887&amp;dst=100023" TargetMode = "External"/><Relationship Id="rId342" Type="http://schemas.openxmlformats.org/officeDocument/2006/relationships/hyperlink" Target="https://login.consultant.ru/link/?req=doc&amp;base=LAW&amp;n=479939" TargetMode = "External"/><Relationship Id="rId343" Type="http://schemas.openxmlformats.org/officeDocument/2006/relationships/hyperlink" Target="https://login.consultant.ru/link/?req=doc&amp;base=LAW&amp;n=506872&amp;dst=127217" TargetMode = "External"/><Relationship Id="rId344" Type="http://schemas.openxmlformats.org/officeDocument/2006/relationships/hyperlink" Target="https://login.consultant.ru/link/?req=doc&amp;base=LAW&amp;n=506872&amp;dst=122051" TargetMode = "External"/><Relationship Id="rId345" Type="http://schemas.openxmlformats.org/officeDocument/2006/relationships/hyperlink" Target="https://login.consultant.ru/link/?req=doc&amp;base=LAW&amp;n=506872&amp;dst=122115" TargetMode = "External"/><Relationship Id="rId346" Type="http://schemas.openxmlformats.org/officeDocument/2006/relationships/hyperlink" Target="https://login.consultant.ru/link/?req=doc&amp;base=LAW&amp;n=506872&amp;dst=124687" TargetMode = "External"/><Relationship Id="rId347" Type="http://schemas.openxmlformats.org/officeDocument/2006/relationships/hyperlink" Target="https://login.consultant.ru/link/?req=doc&amp;base=LAW&amp;n=506872&amp;dst=124745" TargetMode = "External"/><Relationship Id="rId348" Type="http://schemas.openxmlformats.org/officeDocument/2006/relationships/hyperlink" Target="https://login.consultant.ru/link/?req=doc&amp;base=LAW&amp;n=506872&amp;dst=124481" TargetMode = "External"/><Relationship Id="rId349" Type="http://schemas.openxmlformats.org/officeDocument/2006/relationships/hyperlink" Target="https://login.consultant.ru/link/?req=doc&amp;base=LAW&amp;n=480864&amp;dst=100023" TargetMode = "External"/><Relationship Id="rId350" Type="http://schemas.openxmlformats.org/officeDocument/2006/relationships/hyperlink" Target="https://login.consultant.ru/link/?req=doc&amp;base=LAW&amp;n=480864&amp;dst=100024" TargetMode = "External"/><Relationship Id="rId351" Type="http://schemas.openxmlformats.org/officeDocument/2006/relationships/hyperlink" Target="https://login.consultant.ru/link/?req=doc&amp;base=LAW&amp;n=506872&amp;dst=137500" TargetMode = "External"/><Relationship Id="rId352" Type="http://schemas.openxmlformats.org/officeDocument/2006/relationships/hyperlink" Target="https://login.consultant.ru/link/?req=doc&amp;base=LAW&amp;n=480864&amp;dst=100025" TargetMode = "External"/><Relationship Id="rId353" Type="http://schemas.openxmlformats.org/officeDocument/2006/relationships/hyperlink" Target="https://login.consultant.ru/link/?req=doc&amp;base=LAW&amp;n=506872&amp;dst=105165" TargetMode = "External"/><Relationship Id="rId354" Type="http://schemas.openxmlformats.org/officeDocument/2006/relationships/hyperlink" Target="https://login.consultant.ru/link/?req=doc&amp;base=LAW&amp;n=480864&amp;dst=100027" TargetMode = "External"/><Relationship Id="rId355" Type="http://schemas.openxmlformats.org/officeDocument/2006/relationships/hyperlink" Target="https://login.consultant.ru/link/?req=doc&amp;base=LAW&amp;n=480864&amp;dst=100028" TargetMode = "External"/><Relationship Id="rId356" Type="http://schemas.openxmlformats.org/officeDocument/2006/relationships/hyperlink" Target="https://login.consultant.ru/link/?req=doc&amp;base=LAW&amp;n=480864&amp;dst=100029" TargetMode = "External"/><Relationship Id="rId357" Type="http://schemas.openxmlformats.org/officeDocument/2006/relationships/hyperlink" Target="https://login.consultant.ru/link/?req=doc&amp;base=LAW&amp;n=506872&amp;dst=137500" TargetMode = "External"/><Relationship Id="rId358" Type="http://schemas.openxmlformats.org/officeDocument/2006/relationships/hyperlink" Target="https://login.consultant.ru/link/?req=doc&amp;base=LAW&amp;n=480864&amp;dst=100031" TargetMode = "External"/><Relationship Id="rId359" Type="http://schemas.openxmlformats.org/officeDocument/2006/relationships/hyperlink" Target="https://login.consultant.ru/link/?req=doc&amp;base=LAW&amp;n=507867&amp;dst=100013" TargetMode = "External"/><Relationship Id="rId360" Type="http://schemas.openxmlformats.org/officeDocument/2006/relationships/hyperlink" Target="https://login.consultant.ru/link/?req=doc&amp;base=LAW&amp;n=496794&amp;dst=100037" TargetMode = "External"/><Relationship Id="rId361" Type="http://schemas.openxmlformats.org/officeDocument/2006/relationships/hyperlink" Target="https://login.consultant.ru/link/?req=doc&amp;base=LAW&amp;n=496794&amp;dst=100038" TargetMode = "External"/><Relationship Id="rId362" Type="http://schemas.openxmlformats.org/officeDocument/2006/relationships/hyperlink" Target="https://login.consultant.ru/link/?req=doc&amp;base=LAW&amp;n=496794&amp;dst=100039" TargetMode = "External"/><Relationship Id="rId363" Type="http://schemas.openxmlformats.org/officeDocument/2006/relationships/hyperlink" Target="https://login.consultant.ru/link/?req=doc&amp;base=LAW&amp;n=480864&amp;dst=100033" TargetMode = "External"/><Relationship Id="rId364" Type="http://schemas.openxmlformats.org/officeDocument/2006/relationships/hyperlink" Target="https://login.consultant.ru/link/?req=doc&amp;base=LAW&amp;n=506872&amp;dst=137500" TargetMode = "External"/><Relationship Id="rId365" Type="http://schemas.openxmlformats.org/officeDocument/2006/relationships/hyperlink" Target="https://login.consultant.ru/link/?req=doc&amp;base=LAW&amp;n=480864&amp;dst=100035" TargetMode = "External"/><Relationship Id="rId366" Type="http://schemas.openxmlformats.org/officeDocument/2006/relationships/hyperlink" Target="https://login.consultant.ru/link/?req=doc&amp;base=LAW&amp;n=480864&amp;dst=100036" TargetMode = "External"/><Relationship Id="rId367" Type="http://schemas.openxmlformats.org/officeDocument/2006/relationships/hyperlink" Target="https://login.consultant.ru/link/?req=doc&amp;base=LAW&amp;n=480864&amp;dst=100041" TargetMode = "External"/><Relationship Id="rId368" Type="http://schemas.openxmlformats.org/officeDocument/2006/relationships/hyperlink" Target="https://login.consultant.ru/link/?req=doc&amp;base=LAW&amp;n=480864&amp;dst=100042" TargetMode = "External"/><Relationship Id="rId369" Type="http://schemas.openxmlformats.org/officeDocument/2006/relationships/hyperlink" Target="https://login.consultant.ru/link/?req=doc&amp;base=LAW&amp;n=492887&amp;dst=100025" TargetMode = "External"/><Relationship Id="rId370" Type="http://schemas.openxmlformats.org/officeDocument/2006/relationships/hyperlink" Target="https://login.consultant.ru/link/?req=doc&amp;base=LAW&amp;n=492887&amp;dst=100026" TargetMode = "External"/><Relationship Id="rId371" Type="http://schemas.openxmlformats.org/officeDocument/2006/relationships/hyperlink" Target="https://login.consultant.ru/link/?req=doc&amp;base=LAW&amp;n=506872&amp;dst=137500" TargetMode = "External"/><Relationship Id="rId372" Type="http://schemas.openxmlformats.org/officeDocument/2006/relationships/hyperlink" Target="https://login.consultant.ru/link/?req=doc&amp;base=LAW&amp;n=480864&amp;dst=100043" TargetMode = "External"/><Relationship Id="rId373" Type="http://schemas.openxmlformats.org/officeDocument/2006/relationships/hyperlink" Target="https://login.consultant.ru/link/?req=doc&amp;base=LAW&amp;n=506872&amp;dst=137500" TargetMode = "External"/><Relationship Id="rId374" Type="http://schemas.openxmlformats.org/officeDocument/2006/relationships/hyperlink" Target="https://login.consultant.ru/link/?req=doc&amp;base=LAW&amp;n=480864&amp;dst=100045" TargetMode = "External"/><Relationship Id="rId375" Type="http://schemas.openxmlformats.org/officeDocument/2006/relationships/hyperlink" Target="https://login.consultant.ru/link/?req=doc&amp;base=LAW&amp;n=496794&amp;dst=100041" TargetMode = "External"/><Relationship Id="rId376" Type="http://schemas.openxmlformats.org/officeDocument/2006/relationships/hyperlink" Target="https://login.consultant.ru/link/?req=doc&amp;base=LAW&amp;n=496794&amp;dst=100043" TargetMode = "External"/><Relationship Id="rId377" Type="http://schemas.openxmlformats.org/officeDocument/2006/relationships/hyperlink" Target="https://login.consultant.ru/link/?req=doc&amp;base=LAW&amp;n=496794&amp;dst=100043" TargetMode = "External"/><Relationship Id="rId378" Type="http://schemas.openxmlformats.org/officeDocument/2006/relationships/hyperlink" Target="https://login.consultant.ru/link/?req=doc&amp;base=LAW&amp;n=511262&amp;dst=73" TargetMode = "External"/><Relationship Id="rId379" Type="http://schemas.openxmlformats.org/officeDocument/2006/relationships/hyperlink" Target="https://login.consultant.ru/link/?req=doc&amp;base=LAW&amp;n=496794&amp;dst=100043" TargetMode = "External"/><Relationship Id="rId380" Type="http://schemas.openxmlformats.org/officeDocument/2006/relationships/hyperlink" Target="https://login.consultant.ru/link/?req=doc&amp;base=LAW&amp;n=510016&amp;dst=100013" TargetMode = "External"/><Relationship Id="rId381" Type="http://schemas.openxmlformats.org/officeDocument/2006/relationships/hyperlink" Target="https://login.consultant.ru/link/?req=doc&amp;base=LAW&amp;n=506872&amp;dst=122345" TargetMode = "External"/><Relationship Id="rId382" Type="http://schemas.openxmlformats.org/officeDocument/2006/relationships/hyperlink" Target="https://login.consultant.ru/link/?req=doc&amp;base=LAW&amp;n=506872&amp;dst=122457" TargetMode = "External"/><Relationship Id="rId383" Type="http://schemas.openxmlformats.org/officeDocument/2006/relationships/hyperlink" Target="https://login.consultant.ru/link/?req=doc&amp;base=LAW&amp;n=506872&amp;dst=122487" TargetMode = "External"/><Relationship Id="rId384" Type="http://schemas.openxmlformats.org/officeDocument/2006/relationships/hyperlink" Target="https://login.consultant.ru/link/?req=doc&amp;base=LAW&amp;n=506872&amp;dst=122943"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12.02.2024 N 61
(ред. от 30.06.2025)
"Об утверждении Порядка определения направлений целевого использования льготных кредитов"
(Зарегистрировано в Минюсте России 15.02.2024 N 77266)</dc:title>
  <dcterms:created xsi:type="dcterms:W3CDTF">2025-08-27T11:19:34Z</dcterms:created>
</cp:coreProperties>
</file>