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D9AFA" w14:textId="77777777" w:rsidR="00060100" w:rsidRDefault="00060100" w:rsidP="00060100">
      <w:pPr>
        <w:autoSpaceDE w:val="0"/>
        <w:autoSpaceDN w:val="0"/>
        <w:adjustRightInd w:val="0"/>
        <w:spacing w:after="0" w:line="240" w:lineRule="auto"/>
        <w:jc w:val="both"/>
        <w:outlineLvl w:val="0"/>
        <w:rPr>
          <w:rFonts w:ascii="Times New Roman" w:hAnsi="Times New Roman" w:cs="Times New Roman"/>
          <w:sz w:val="24"/>
          <w:szCs w:val="24"/>
        </w:rPr>
      </w:pPr>
    </w:p>
    <w:p w14:paraId="647F505F" w14:textId="77777777" w:rsidR="00060100" w:rsidRDefault="00060100" w:rsidP="00060100">
      <w:pPr>
        <w:autoSpaceDE w:val="0"/>
        <w:autoSpaceDN w:val="0"/>
        <w:adjustRightInd w:val="0"/>
        <w:spacing w:after="0" w:line="240" w:lineRule="auto"/>
        <w:jc w:val="right"/>
        <w:rPr>
          <w:rFonts w:ascii="Times New Roman" w:hAnsi="Times New Roman" w:cs="Times New Roman"/>
          <w:sz w:val="24"/>
          <w:szCs w:val="24"/>
        </w:rPr>
      </w:pPr>
    </w:p>
    <w:p w14:paraId="033B2767" w14:textId="77777777" w:rsidR="00060100" w:rsidRDefault="00060100" w:rsidP="00060100">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N 22(4)</w:t>
      </w:r>
    </w:p>
    <w:p w14:paraId="0F635A8F" w14:textId="77777777" w:rsidR="00060100" w:rsidRDefault="00060100" w:rsidP="0006010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Государственной программе развития</w:t>
      </w:r>
    </w:p>
    <w:p w14:paraId="7195E602" w14:textId="77777777" w:rsidR="00060100" w:rsidRDefault="00060100" w:rsidP="0006010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сельского хозяйства и регулирования</w:t>
      </w:r>
    </w:p>
    <w:p w14:paraId="1EA5C534" w14:textId="77777777" w:rsidR="00060100" w:rsidRDefault="00060100" w:rsidP="0006010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рынков сельскохозяйственной продукции,</w:t>
      </w:r>
    </w:p>
    <w:p w14:paraId="588B13B6" w14:textId="77777777" w:rsidR="00060100" w:rsidRDefault="00060100" w:rsidP="0006010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сырья и продовольствия</w:t>
      </w:r>
    </w:p>
    <w:p w14:paraId="6A801351"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4E720156" w14:textId="77777777" w:rsidR="00060100" w:rsidRDefault="00060100" w:rsidP="0006010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ПРАВИЛА</w:t>
      </w:r>
    </w:p>
    <w:p w14:paraId="06AA2433" w14:textId="77777777" w:rsidR="00060100" w:rsidRDefault="00060100" w:rsidP="0006010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ПРЕДОСТАВЛЕНИЯ И РАСПРЕДЕЛЕНИЯ СУБСИДИЙ ИЗ ФЕДЕРАЛЬНОГО</w:t>
      </w:r>
    </w:p>
    <w:p w14:paraId="483B77D7" w14:textId="77777777" w:rsidR="00060100" w:rsidRDefault="00060100" w:rsidP="0006010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БЮДЖЕТА БЮДЖЕТАМ СУБЪЕКТОВ РОССИЙСКОЙ ФЕДЕРАЦИИ НА ПОДДЕРЖКУ</w:t>
      </w:r>
    </w:p>
    <w:p w14:paraId="2C715F9A" w14:textId="77777777" w:rsidR="00060100" w:rsidRDefault="00060100" w:rsidP="0006010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ПРИОРИТЕТНЫХ НАПРАВЛЕНИЙ МАЛОГО АГРОБИЗНЕСА</w:t>
      </w:r>
    </w:p>
    <w:p w14:paraId="146D7163" w14:textId="77777777" w:rsidR="00060100" w:rsidRDefault="00060100" w:rsidP="00060100">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494"/>
        <w:gridCol w:w="113"/>
      </w:tblGrid>
      <w:tr w:rsidR="00060100" w14:paraId="3AB5DC48" w14:textId="7777777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45A39FA8" w14:textId="77777777" w:rsidR="00060100" w:rsidRDefault="00060100">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14:paraId="3130CED1" w14:textId="77777777" w:rsidR="00060100" w:rsidRDefault="00060100">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14:paraId="387AF926" w14:textId="77777777" w:rsidR="00060100" w:rsidRDefault="00060100">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14:paraId="60B4FCBF" w14:textId="77777777" w:rsidR="00060100" w:rsidRDefault="00060100">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(введены </w:t>
            </w:r>
            <w:hyperlink r:id="rId4" w:history="1">
              <w:r>
                <w:rPr>
                  <w:rFonts w:ascii="Times New Roman" w:hAnsi="Times New Roman" w:cs="Times New Roman"/>
                  <w:color w:val="0000FF"/>
                  <w:sz w:val="24"/>
                  <w:szCs w:val="24"/>
                </w:rPr>
                <w:t>Постановлением</w:t>
              </w:r>
            </w:hyperlink>
            <w:r>
              <w:rPr>
                <w:rFonts w:ascii="Times New Roman" w:hAnsi="Times New Roman" w:cs="Times New Roman"/>
                <w:color w:val="392C69"/>
                <w:sz w:val="24"/>
                <w:szCs w:val="24"/>
              </w:rPr>
              <w:t xml:space="preserve"> Правительства РФ от 23.12.2025 N 2110;</w:t>
            </w:r>
          </w:p>
          <w:p w14:paraId="1A511257" w14:textId="77777777" w:rsidR="00060100" w:rsidRDefault="00060100">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5" w:history="1">
              <w:r>
                <w:rPr>
                  <w:rFonts w:ascii="Times New Roman" w:hAnsi="Times New Roman" w:cs="Times New Roman"/>
                  <w:color w:val="0000FF"/>
                  <w:sz w:val="24"/>
                  <w:szCs w:val="24"/>
                </w:rPr>
                <w:t>Постановления</w:t>
              </w:r>
            </w:hyperlink>
            <w:r>
              <w:rPr>
                <w:rFonts w:ascii="Times New Roman" w:hAnsi="Times New Roman" w:cs="Times New Roman"/>
                <w:color w:val="392C69"/>
                <w:sz w:val="24"/>
                <w:szCs w:val="24"/>
              </w:rPr>
              <w:t xml:space="preserve"> Правительства РФ от 24.07.2026 N 934)</w:t>
            </w:r>
          </w:p>
        </w:tc>
        <w:tc>
          <w:tcPr>
            <w:tcW w:w="113" w:type="dxa"/>
            <w:shd w:val="clear" w:color="auto" w:fill="F4F3F8"/>
            <w:tcMar>
              <w:top w:w="0" w:type="dxa"/>
              <w:left w:w="0" w:type="dxa"/>
              <w:bottom w:w="0" w:type="dxa"/>
              <w:right w:w="0" w:type="dxa"/>
            </w:tcMar>
          </w:tcPr>
          <w:p w14:paraId="33395D1C" w14:textId="77777777" w:rsidR="00060100" w:rsidRDefault="00060100">
            <w:pPr>
              <w:autoSpaceDE w:val="0"/>
              <w:autoSpaceDN w:val="0"/>
              <w:adjustRightInd w:val="0"/>
              <w:spacing w:after="0" w:line="240" w:lineRule="auto"/>
              <w:jc w:val="center"/>
              <w:rPr>
                <w:rFonts w:ascii="Times New Roman" w:hAnsi="Times New Roman" w:cs="Times New Roman"/>
                <w:color w:val="392C69"/>
                <w:sz w:val="24"/>
                <w:szCs w:val="24"/>
              </w:rPr>
            </w:pPr>
          </w:p>
        </w:tc>
      </w:tr>
    </w:tbl>
    <w:p w14:paraId="6DD07937"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71C7229F" w14:textId="77777777" w:rsidR="00060100" w:rsidRDefault="00060100" w:rsidP="0006010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в целях </w:t>
      </w:r>
      <w:proofErr w:type="spellStart"/>
      <w:r>
        <w:rPr>
          <w:rFonts w:ascii="Times New Roman" w:hAnsi="Times New Roman" w:cs="Times New Roman"/>
          <w:sz w:val="24"/>
          <w:szCs w:val="24"/>
        </w:rPr>
        <w:t>софинансирования</w:t>
      </w:r>
      <w:proofErr w:type="spellEnd"/>
      <w:r>
        <w:rPr>
          <w:rFonts w:ascii="Times New Roman" w:hAnsi="Times New Roman" w:cs="Times New Roman"/>
          <w:sz w:val="24"/>
          <w:szCs w:val="24"/>
        </w:rPr>
        <w:t xml:space="preserve"> расходных обязательств субъектов Российской Федерации, возникающих при реализации мероприятий, направленных на поддержку малого агробизнеса путем предоставления средств из бюджетов субъектов Российской Федерации в рамках федерального проекта "Развитие малого агробизнеса"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соответственно - государственная программа, субсидии).</w:t>
      </w:r>
    </w:p>
    <w:p w14:paraId="7F88207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Понятия, используемые в настоящих Правилах, означают следующее:</w:t>
      </w:r>
    </w:p>
    <w:p w14:paraId="2452C5C2"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агроагрегатор</w:t>
      </w:r>
      <w:proofErr w:type="spellEnd"/>
      <w:r>
        <w:rPr>
          <w:rFonts w:ascii="Times New Roman" w:hAnsi="Times New Roman" w:cs="Times New Roman"/>
          <w:sz w:val="24"/>
          <w:szCs w:val="24"/>
        </w:rPr>
        <w:t xml:space="preserve">" - сельскохозяйственный потребительский кооператив, осуществляющий деятельность в сфере обращения фермерской продукции в соответствии с Федеральным </w:t>
      </w:r>
      <w:hyperlink r:id="rId6"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 развитии сельского хозяйства";</w:t>
      </w:r>
    </w:p>
    <w:p w14:paraId="16796A7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агроконтракт</w:t>
      </w:r>
      <w:proofErr w:type="spellEnd"/>
      <w:r>
        <w:rPr>
          <w:rFonts w:ascii="Times New Roman" w:hAnsi="Times New Roman" w:cs="Times New Roman"/>
          <w:sz w:val="24"/>
          <w:szCs w:val="24"/>
        </w:rPr>
        <w:t xml:space="preserve">" - договор (соглашение), заключаемый между покупателем, являющимся </w:t>
      </w:r>
      <w:proofErr w:type="spellStart"/>
      <w:r>
        <w:rPr>
          <w:rFonts w:ascii="Times New Roman" w:hAnsi="Times New Roman" w:cs="Times New Roman"/>
          <w:sz w:val="24"/>
          <w:szCs w:val="24"/>
        </w:rPr>
        <w:t>агроагрегатором</w:t>
      </w:r>
      <w:proofErr w:type="spellEnd"/>
      <w:r>
        <w:rPr>
          <w:rFonts w:ascii="Times New Roman" w:hAnsi="Times New Roman" w:cs="Times New Roman"/>
          <w:sz w:val="24"/>
          <w:szCs w:val="24"/>
        </w:rPr>
        <w:t xml:space="preserve"> или переработчиком, и производителем фермерской продукции, предметом которого является предоставление покупателем производителю фермерской продукции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маточного поголовья и семенного материала крупного рогатого скота, овец и коз в целях производства производителем фермерской продукции овощей открытого грунта, картофеля, ягод, молока, шерсти, молодняка крупного рогатого скота, овец и коз, а также сельскохозяйственной птицы на откорм и (или) убой в соответствии с условиями, установленными указанным договором (соглашением);</w:t>
      </w:r>
    </w:p>
    <w:p w14:paraId="4AF4FEB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"гражданин, ведущий личное подсобное хозяйство" - гражданин, осуществляющий ведение личного подсобного хозяйства в соответствии с Федеральным </w:t>
      </w:r>
      <w:hyperlink r:id="rId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 личном подсобном хозяйстве", сведения о котором внесены в </w:t>
      </w:r>
      <w:proofErr w:type="spellStart"/>
      <w:r>
        <w:rPr>
          <w:rFonts w:ascii="Times New Roman" w:hAnsi="Times New Roman" w:cs="Times New Roman"/>
          <w:sz w:val="24"/>
          <w:szCs w:val="24"/>
        </w:rPr>
        <w:t>похозяйственную</w:t>
      </w:r>
      <w:proofErr w:type="spellEnd"/>
      <w:r>
        <w:rPr>
          <w:rFonts w:ascii="Times New Roman" w:hAnsi="Times New Roman" w:cs="Times New Roman"/>
          <w:sz w:val="24"/>
          <w:szCs w:val="24"/>
        </w:rPr>
        <w:t xml:space="preserve"> книгу;</w:t>
      </w:r>
    </w:p>
    <w:p w14:paraId="33DB820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"грант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 средства бюджета субъекта Российской Федерации, предоставляемые в соответствии с решением региональной комиссии по отбору проектов участнику специальной военной операции для финансового обеспечения его затрат, не возмещаемых в рамках иных направлений государственной поддержки, связанных с реализацией проекта грантополучателя. Срок использования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составляет не более 18 месяцев со дня его получения;</w:t>
      </w:r>
    </w:p>
    <w:p w14:paraId="07180317"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3F3B33D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"грант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 средства бюджета субъекта Российской Федерации, предоставляемые в соответствии с решением региональной комиссии по отбору проектов малым сельскохозяйственным товаропроизводителям (за исключением крестьянских (фермерских) хозяйств, граждан, ведущих личное подсобное хозяйство, индивидуальных предпринимателей, являющихся главами крестьянских (фермерских) хозяйств, и сельскохозяйственных потребительских кооперативов) для финансового обеспечения затрат, не возмещаемых в рамках иных направлений государственной поддержки, предусмотренных государственной программой, в целях реализации проекта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на сельских территориях и территориях сельских агломераций. Срок использования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составляет не более 24 месяцев со дня его получения;</w:t>
      </w:r>
    </w:p>
    <w:p w14:paraId="5D409892"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9"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1229EE3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"грант на развитие сельскохозяйственного потребительского кооператива" - средства бюджета субъекта Российской Федерации, предоставляемые в соответствии с решением региональной комиссии по отбору проектов сельскохозяйственному потребительскому кооперативу для финансового обеспечения затрат, не возмещаемых в рамках иных направлений государственной поддержки, предусмотренных государственной программой, в целях реализации проекта грантополучателя и трудоустройства на постоянную работу новых работников. Срок использования гранта на развитие сельскохозяйственного потребительского кооператива составляет не более 24 месяцев со дня его получения;</w:t>
      </w:r>
    </w:p>
    <w:p w14:paraId="6DA53B6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"грант на развитие фермерского хозяйства" - средства бюджета субъекта Российской Федерации, предоставляемые в соответствии с решением региональной комиссии по отбору проектов заявителю для финансового обеспечения затрат, не возмещаемых в рамках иных направлений государственной поддержки, предусмотренных государственной программой, в целях развития на сельских территориях и на территориях сельских агломераций малого и среднего предпринимательства, реализации проекта грантополучателя и трудоустройства на постоянную работу новых работников. Срок использования гранта на развитие фермерского хозяйства составляет не более 18 месяцев со дня его получения;</w:t>
      </w:r>
    </w:p>
    <w:p w14:paraId="76E5B74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"грант на реализацию проекта акселерации молочной фермы" - средства бюджета субъекта Российской Федерации, предоставляемые в соответствии с решением региональной комиссии по отбору проектов малым сельскохозяйственным товаропроизводителям для финансового обеспечения затрат, не возмещаемых в рамках иных направлений государственной поддержки, предусмотренных государственной программой, в целях реализации проекта акселерации молочной фермы на сельских территориях и территориях сельских агломераций. Срок использования гранта на реализацию проекта акселерации молочной фермы составляет не более 24 месяцев со дня его получения;</w:t>
      </w:r>
    </w:p>
    <w:p w14:paraId="65B6557F"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10"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1EFAD67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"грант на реализацию проекта по организации малой сельской пекарни" - средства бюджета субъекта Российской Федерации, предоставляемые в соответствии с решением региональной комиссии по отбору проектов заявителю для финансового обеспечения затрат, не возмещаемых в рамках иных направлений государственной поддержки, предусмотренных государственной программой, в целях развития на сельских территориях и на территориях </w:t>
      </w:r>
      <w:r>
        <w:rPr>
          <w:rFonts w:ascii="Times New Roman" w:hAnsi="Times New Roman" w:cs="Times New Roman"/>
          <w:sz w:val="24"/>
          <w:szCs w:val="24"/>
        </w:rPr>
        <w:lastRenderedPageBreak/>
        <w:t>сельских агломераций производства хлеба и хлебобулочных изделий, реализации проекта по организации малой сельской пекарни. Срок использования гранта на реализацию проекта по организации малой сельской пекарни составляет не более 18 месяцев со дня его получения;</w:t>
      </w:r>
    </w:p>
    <w:p w14:paraId="180220D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"грантополучатель" - заявитель, отобранный региональной комиссией по отбору проектов для предоставления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гранта на развитие фермерского хозяйства, гранта на развитие сельскохозяйственного потребительского кооператива, гранта на реализацию проекта акселерации молочной фермы или гранта на реализацию проекта по организации малой сельской пекарни;</w:t>
      </w:r>
    </w:p>
    <w:p w14:paraId="24B3C0BD"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1EF5CF34"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"затраты сельскохозяйственного потребительского кооператива" - средства, уплаченные сельскохозяйственным потребительским кооперативом своим членам за произведенную ими сельскохозяйственную продукцию или собранные дикорастущие плоды, ягоды, орехи, грибы, другие пригодные для употребления в пищу лесные ресурсы в целях их дальнейшей реализации или переработки с последующей реализацией;</w:t>
      </w:r>
    </w:p>
    <w:p w14:paraId="571ACEB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0" w:name="Par32"/>
      <w:bookmarkEnd w:id="0"/>
      <w:r>
        <w:rPr>
          <w:rFonts w:ascii="Times New Roman" w:hAnsi="Times New Roman" w:cs="Times New Roman"/>
          <w:sz w:val="24"/>
          <w:szCs w:val="24"/>
        </w:rPr>
        <w:t>"заявитель" - крестьянское (фермерское) хозяйство, в состав членов которого входят 2 и более членов семьи главы крестьянского (фермерского) хозяйства (включая главу), объединенных родством и (или) свойством, зарегистрированное гражданином Российской Федерации, основными видами деятельности которого являются производство и (или) переработка сельскохозяйственной продукции, сельскохозяйственный потребительский кооператив, малый сельскохозяйственный товаропроизводитель, переработчик или центр компетенций в сфере сельскохозяйственной кооперации и поддержки фермеров. К понятию "заявитель" также относится индивидуальный предприниматель, являющийся гражданином Российской Федерации, главой крестьянского (фермерского) хозяйства, в состав членов которого входят 2 и более членов семьи (объединенных родством и (или) свойством, включая главу) указанного индивидуального предпринимателя, основными видами деятельности которого являются производство и (или) переработка сельскохозяйственной продукции;</w:t>
      </w:r>
    </w:p>
    <w:p w14:paraId="3A7A0220"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75B05AD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"малые сельскохозяйственные товаропроизводители" - сельскохозяйственные товаропроизводители, отвечающие критериям субъекта микропредприятия или малого предприятия и включенные в единый реестр субъектов малого и среднего предпринимательства в соответствии с Федеральным </w:t>
      </w:r>
      <w:hyperlink r:id="rId1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 развитии малого и среднего предпринимательства в Российской Федерации", а также индивидуальные предприниматели и юридические лица, осуществляющие производство хлеба и хлебобулочных изделий, отвечающие критериям субъекта микропредприятия или малого предприятия и включенные в единый реестр субъектов малого и среднего предпринимательства в соответствии с Федеральным </w:t>
      </w:r>
      <w:hyperlink r:id="rId1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 развитии малого и среднего предпринимательства в Российской Федерации", зарегистрированные и осуществляющие деятельность на сельских территориях или территориях сельских агломераций;</w:t>
      </w:r>
    </w:p>
    <w:p w14:paraId="0998F1E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"молочная ферма" - комплекс зданий, строений или сооружений, предназначенных для обеспечения производства молока и оснащенных производственными помещениями для содержания и доения </w:t>
      </w:r>
      <w:proofErr w:type="spellStart"/>
      <w:r>
        <w:rPr>
          <w:rFonts w:ascii="Times New Roman" w:hAnsi="Times New Roman" w:cs="Times New Roman"/>
          <w:sz w:val="24"/>
          <w:szCs w:val="24"/>
        </w:rPr>
        <w:t>коров</w:t>
      </w:r>
      <w:proofErr w:type="spellEnd"/>
      <w:r>
        <w:rPr>
          <w:rFonts w:ascii="Times New Roman" w:hAnsi="Times New Roman" w:cs="Times New Roman"/>
          <w:sz w:val="24"/>
          <w:szCs w:val="24"/>
        </w:rPr>
        <w:t>, для искусственного осеменения крупного рогатого скота молочных пород, связанными единым технологическим процессом на базе комплексной механизации производственных процессов, включая здания вспомогательного назначения - ветеринарно-санитарные и хозяйственно-бытовые постройки, инженерные коммуникации, сооружения для хранения и приготовления кормов, хранения навоза;</w:t>
      </w:r>
    </w:p>
    <w:p w14:paraId="4B85B716"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15"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63CDA45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"переработчик" - сельскохозяйственный товаропроизводитель (за исключением граждан, ведущих личное подсобное хозяйство, и сельскохозяйственных кредитных потребительских кооперативов), осуществляющий производство, хранение, первичную и (или) последующую (промышленную) переработку, а также реализацию сельскохозяйственной продукции в соответствии с </w:t>
      </w:r>
      <w:hyperlink r:id="rId16" w:history="1">
        <w:r>
          <w:rPr>
            <w:rFonts w:ascii="Times New Roman" w:hAnsi="Times New Roman" w:cs="Times New Roman"/>
            <w:color w:val="0000FF"/>
            <w:sz w:val="24"/>
            <w:szCs w:val="24"/>
          </w:rPr>
          <w:t>перечнем</w:t>
        </w:r>
      </w:hyperlink>
      <w:r>
        <w:rPr>
          <w:rFonts w:ascii="Times New Roman" w:hAnsi="Times New Roman" w:cs="Times New Roman"/>
          <w:sz w:val="24"/>
          <w:szCs w:val="24"/>
        </w:rP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утвержденным распоряжением Правительства Российской Федерации от 25 января 2017 г. N 79-р, а также </w:t>
      </w:r>
      <w:hyperlink r:id="rId17" w:history="1">
        <w:r>
          <w:rPr>
            <w:rFonts w:ascii="Times New Roman" w:hAnsi="Times New Roman" w:cs="Times New Roman"/>
            <w:color w:val="0000FF"/>
            <w:sz w:val="24"/>
            <w:szCs w:val="24"/>
          </w:rPr>
          <w:t>перечнем</w:t>
        </w:r>
      </w:hyperlink>
      <w:r>
        <w:rPr>
          <w:rFonts w:ascii="Times New Roman" w:hAnsi="Times New Roman" w:cs="Times New Roman"/>
          <w:sz w:val="24"/>
          <w:szCs w:val="24"/>
        </w:rPr>
        <w:t xml:space="preserve"> продукции для целей части 1 статьи 7 Федерального закона "О развитии сельского хозяйства", утвержденным распоряжением Правительства Российской Федерации от 21 августа 2019 г. N 1856-р;</w:t>
      </w:r>
    </w:p>
    <w:p w14:paraId="6326F6F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"плановые показатели деятельности" - включаемые в проект грантополучателя и проект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производственные и экономические показатели (внесение изменений в плановые показатели деятельности осуществляется в порядке, установленном уполномоченным органом), включая:</w:t>
      </w:r>
    </w:p>
    <w:p w14:paraId="68DD85F9"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8"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1569814B"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увеличение членской базы сельскохозяйственного потребительского кооператива, получившего грант на развитие сельскохозяйственного потребительского кооператива;</w:t>
      </w:r>
    </w:p>
    <w:p w14:paraId="0B91D9F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количество новых работников, трудоустроенных на постоянную работу, сведения о которых подтверждаются документом, представляемым налоговым органом;</w:t>
      </w:r>
    </w:p>
    <w:p w14:paraId="75628ECC"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9"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610D144E"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сохранение созданных рабочих мест в течение не менее 5 лет с даты получения гранта (за исключением проекта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w:t>
      </w:r>
    </w:p>
    <w:p w14:paraId="4DD0D944"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сохранение количества наемных работников, трудоустроенных у получателей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по состоянию на 1 января года предоставления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w:t>
      </w:r>
    </w:p>
    <w:p w14:paraId="602BD2E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объем производства и реализации сельскохозяйственной продукции, выраженный в натуральных и денежных показателях;</w:t>
      </w:r>
    </w:p>
    <w:p w14:paraId="0C45DF07"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20"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6F89C87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"получатели государственной поддержки" - заявители, получившие средства бюджета субъекта Российской Федерации в соответствии с </w:t>
      </w:r>
      <w:hyperlink w:anchor="Par76" w:history="1">
        <w:r>
          <w:rPr>
            <w:rFonts w:ascii="Times New Roman" w:hAnsi="Times New Roman" w:cs="Times New Roman"/>
            <w:color w:val="0000FF"/>
            <w:sz w:val="24"/>
            <w:szCs w:val="24"/>
          </w:rPr>
          <w:t>пунктами 7</w:t>
        </w:r>
      </w:hyperlink>
      <w:r>
        <w:rPr>
          <w:rFonts w:ascii="Times New Roman" w:hAnsi="Times New Roman" w:cs="Times New Roman"/>
          <w:sz w:val="24"/>
          <w:szCs w:val="24"/>
        </w:rPr>
        <w:t xml:space="preserve">, </w:t>
      </w:r>
      <w:hyperlink w:anchor="Par92"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w:t>
      </w:r>
      <w:hyperlink w:anchor="Par114"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и </w:t>
      </w:r>
      <w:hyperlink w:anchor="Par135" w:history="1">
        <w:r>
          <w:rPr>
            <w:rFonts w:ascii="Times New Roman" w:hAnsi="Times New Roman" w:cs="Times New Roman"/>
            <w:color w:val="0000FF"/>
            <w:sz w:val="24"/>
            <w:szCs w:val="24"/>
          </w:rPr>
          <w:t>11</w:t>
        </w:r>
      </w:hyperlink>
      <w:r>
        <w:rPr>
          <w:rFonts w:ascii="Times New Roman" w:hAnsi="Times New Roman" w:cs="Times New Roman"/>
          <w:sz w:val="24"/>
          <w:szCs w:val="24"/>
        </w:rPr>
        <w:t xml:space="preserve"> настоящих Правил;</w:t>
      </w:r>
    </w:p>
    <w:p w14:paraId="13DD3F0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 документ (бизнес-план), представляемый в уполномоченный орган в порядке и по форме, которые установлены уполномоченным органом, включающий перечень расходов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согласованный уполномоченным органом и кредитной организацией, в которой планируется получение средств привлекаемого на реализацию проекта инвестиционного кредита. Получатель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проводит операции по расходованию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исключительно с согласия уполномоченного органа;</w:t>
      </w:r>
    </w:p>
    <w:p w14:paraId="29C88EE5"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1"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E1EB16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"проект акселерации молочной фермы" - документ (бизнес-план), представляемый в уполномоченный орган в порядке и по форме, которые установлены кредитной организацией, в которой планируется получение средств привлекаемого на реализацию проекта акселерации молочной фермы инвестиционного кредита, предусматривающий создание на сельской </w:t>
      </w:r>
      <w:r>
        <w:rPr>
          <w:rFonts w:ascii="Times New Roman" w:hAnsi="Times New Roman" w:cs="Times New Roman"/>
          <w:sz w:val="24"/>
          <w:szCs w:val="24"/>
        </w:rPr>
        <w:lastRenderedPageBreak/>
        <w:t>территории или территории сельской агломерации молочной фермы для содержания и доения не менее 1000 голов маточного поголовья крупного рогатого скота. Грантополучатель проводит операции по расходованию гранта на реализацию проекта акселерации молочной фермы исключительно с согласия уполномоченного органа;</w:t>
      </w:r>
    </w:p>
    <w:p w14:paraId="4A875C9B"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22"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45F89102"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"проект грантополучателя" - документ (бизнес-план), представляемый в уполномоченный орган в порядке и по форме, которые установлены уполномоченным органом, в который включаются направления расходов и условия использования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гранта на развитие сельскохозяйственного потребительского кооператива, гранта на развитие фермерского хозяйства, а также плановые показатели деятельности, обязательство по исполнению которых включается в соглашение о предоставлении средств бюджета субъекта Российской Федерации, заключаемое между грантополучателем и уполномоченным органом;</w:t>
      </w:r>
    </w:p>
    <w:p w14:paraId="6BDFC660"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3"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2CA4A1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"проект по внедрению </w:t>
      </w:r>
      <w:proofErr w:type="spellStart"/>
      <w:r>
        <w:rPr>
          <w:rFonts w:ascii="Times New Roman" w:hAnsi="Times New Roman" w:cs="Times New Roman"/>
          <w:sz w:val="24"/>
          <w:szCs w:val="24"/>
        </w:rPr>
        <w:t>газопоршневой</w:t>
      </w:r>
      <w:proofErr w:type="spellEnd"/>
      <w:r>
        <w:rPr>
          <w:rFonts w:ascii="Times New Roman" w:hAnsi="Times New Roman" w:cs="Times New Roman"/>
          <w:sz w:val="24"/>
          <w:szCs w:val="24"/>
        </w:rPr>
        <w:t xml:space="preserve"> установки" - проект (бизнес-план), предусматривающий приобретение </w:t>
      </w:r>
      <w:proofErr w:type="spellStart"/>
      <w:r>
        <w:rPr>
          <w:rFonts w:ascii="Times New Roman" w:hAnsi="Times New Roman" w:cs="Times New Roman"/>
          <w:sz w:val="24"/>
          <w:szCs w:val="24"/>
        </w:rPr>
        <w:t>газопоршневой</w:t>
      </w:r>
      <w:proofErr w:type="spellEnd"/>
      <w:r>
        <w:rPr>
          <w:rFonts w:ascii="Times New Roman" w:hAnsi="Times New Roman" w:cs="Times New Roman"/>
          <w:sz w:val="24"/>
          <w:szCs w:val="24"/>
        </w:rPr>
        <w:t xml:space="preserve"> установки с целью выработки электроэнергии, включая проектирование, монтаж и выполнение работ по техническому присоединению к газораспределительным сетям, направленный на снижение затрат на электроэнергию, используемую для производства сельскохозяйственной продукции и продуктов ее первичной и последующей переработки, а также на хранение сельскохозяйственной продукции;</w:t>
      </w:r>
    </w:p>
    <w:p w14:paraId="2589EA1E"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4"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36E7417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"проект по организации малой сельской пекарни" - проект (бизнес-план), представляемый по форме, утверждаемой Министерством сельского хозяйства Российской Федерации, и предусматривающий приобретение, строительство, капитальный ремонт, реконструкцию или модернизацию производственных объектов, предназначенных для производства хлеба и хлебобулочных изделий, приобретение и монтаж оборудования для указанных производственных объектов, приобретение специализированного автотранспорта для перевозки хлеба и хлебобулочных изделий, включая организацию производства хлеба и хлебобулочных изделий по договорам коммерческой концессии;</w:t>
      </w:r>
    </w:p>
    <w:p w14:paraId="60C838EB"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5"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7C3C676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"производитель фермерской продукции" - производитель сельскохозяйственной продукции, сырья и продовольствия (в том числе органической продукции, сельскохозяйственной продукции и продовольствия с улучшенными характеристиками), продукции первичной и последующей (промышленной) переработки сельскохозяйственной продукции в соответствии с </w:t>
      </w:r>
      <w:hyperlink r:id="rId26" w:history="1">
        <w:r>
          <w:rPr>
            <w:rFonts w:ascii="Times New Roman" w:hAnsi="Times New Roman" w:cs="Times New Roman"/>
            <w:color w:val="0000FF"/>
            <w:sz w:val="24"/>
            <w:szCs w:val="24"/>
          </w:rPr>
          <w:t>перечнем</w:t>
        </w:r>
      </w:hyperlink>
      <w:r>
        <w:rPr>
          <w:rFonts w:ascii="Times New Roman" w:hAnsi="Times New Roman" w:cs="Times New Roman"/>
          <w:sz w:val="24"/>
          <w:szCs w:val="24"/>
        </w:rP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утвержденным распоряжением Правительства Российской Федерации от 25 января 2017 г. N 79-р, а также </w:t>
      </w:r>
      <w:hyperlink r:id="rId27" w:history="1">
        <w:r>
          <w:rPr>
            <w:rFonts w:ascii="Times New Roman" w:hAnsi="Times New Roman" w:cs="Times New Roman"/>
            <w:color w:val="0000FF"/>
            <w:sz w:val="24"/>
            <w:szCs w:val="24"/>
          </w:rPr>
          <w:t>перечнем</w:t>
        </w:r>
      </w:hyperlink>
      <w:r>
        <w:rPr>
          <w:rFonts w:ascii="Times New Roman" w:hAnsi="Times New Roman" w:cs="Times New Roman"/>
          <w:sz w:val="24"/>
          <w:szCs w:val="24"/>
        </w:rPr>
        <w:t xml:space="preserve"> продукции для целей части 1 статьи 7 Федерального закона "О развитии сельского хозяйства", утвержденным распоряжением Правительства Российской Федерации от 21 августа 2019 г. N 1856-р, относящийся в соответствии с Федеральным </w:t>
      </w:r>
      <w:hyperlink r:id="rId2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 развитии малого и среднего предпринимательства в Российской Федерации" к субъектам малого предпринимательства, включая крестьянские (фермерские) хозяйства, сельскохозяйственные потребительские кооперативы, индивидуальных предпринимателей, осуществляющих производство указанной продукции, а также граждан, ведущих личное подсобное хозяйство;</w:t>
      </w:r>
    </w:p>
    <w:p w14:paraId="3458116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"региональная комиссия по отбору проектов" - комиссия, создаваемая высшим исполнительным органом субъекта Российской Федерации или уполномоченным органом, не менее 50 процентов членов которой составляют члены, не являющиеся государственными или муниципальными служащими, в том числе представители отраслевых союзов и ассоциаций, осуществляющая отбор для предоставления грантов, предусмотренных </w:t>
      </w:r>
      <w:hyperlink w:anchor="Par77" w:history="1">
        <w:r>
          <w:rPr>
            <w:rFonts w:ascii="Times New Roman" w:hAnsi="Times New Roman" w:cs="Times New Roman"/>
            <w:color w:val="0000FF"/>
            <w:sz w:val="24"/>
            <w:szCs w:val="24"/>
          </w:rPr>
          <w:t>подпунктами "а"</w:t>
        </w:r>
      </w:hyperlink>
      <w:r>
        <w:rPr>
          <w:rFonts w:ascii="Times New Roman" w:hAnsi="Times New Roman" w:cs="Times New Roman"/>
          <w:sz w:val="24"/>
          <w:szCs w:val="24"/>
        </w:rPr>
        <w:t xml:space="preserve"> и </w:t>
      </w:r>
      <w:hyperlink w:anchor="Par89" w:history="1">
        <w:r>
          <w:rPr>
            <w:rFonts w:ascii="Times New Roman" w:hAnsi="Times New Roman" w:cs="Times New Roman"/>
            <w:color w:val="0000FF"/>
            <w:sz w:val="24"/>
            <w:szCs w:val="24"/>
          </w:rPr>
          <w:t>"в" пункта 7</w:t>
        </w:r>
      </w:hyperlink>
      <w:r>
        <w:rPr>
          <w:rFonts w:ascii="Times New Roman" w:hAnsi="Times New Roman" w:cs="Times New Roman"/>
          <w:sz w:val="24"/>
          <w:szCs w:val="24"/>
        </w:rPr>
        <w:t xml:space="preserve">, </w:t>
      </w:r>
      <w:hyperlink w:anchor="Par93" w:history="1">
        <w:r>
          <w:rPr>
            <w:rFonts w:ascii="Times New Roman" w:hAnsi="Times New Roman" w:cs="Times New Roman"/>
            <w:color w:val="0000FF"/>
            <w:sz w:val="24"/>
            <w:szCs w:val="24"/>
          </w:rPr>
          <w:t>подпунктом "а" пункта 8</w:t>
        </w:r>
      </w:hyperlink>
      <w:r>
        <w:rPr>
          <w:rFonts w:ascii="Times New Roman" w:hAnsi="Times New Roman" w:cs="Times New Roman"/>
          <w:sz w:val="24"/>
          <w:szCs w:val="24"/>
        </w:rPr>
        <w:t xml:space="preserve">, </w:t>
      </w:r>
      <w:hyperlink w:anchor="Par115" w:history="1">
        <w:r>
          <w:rPr>
            <w:rFonts w:ascii="Times New Roman" w:hAnsi="Times New Roman" w:cs="Times New Roman"/>
            <w:color w:val="0000FF"/>
            <w:sz w:val="24"/>
            <w:szCs w:val="24"/>
          </w:rPr>
          <w:t>подпунктом "а"</w:t>
        </w:r>
      </w:hyperlink>
      <w:r>
        <w:rPr>
          <w:rFonts w:ascii="Times New Roman" w:hAnsi="Times New Roman" w:cs="Times New Roman"/>
          <w:sz w:val="24"/>
          <w:szCs w:val="24"/>
        </w:rPr>
        <w:t xml:space="preserve">, </w:t>
      </w:r>
      <w:hyperlink w:anchor="Par121" w:history="1">
        <w:r>
          <w:rPr>
            <w:rFonts w:ascii="Times New Roman" w:hAnsi="Times New Roman" w:cs="Times New Roman"/>
            <w:color w:val="0000FF"/>
            <w:sz w:val="24"/>
            <w:szCs w:val="24"/>
          </w:rPr>
          <w:t>абзацем вторым подпункта "д"</w:t>
        </w:r>
      </w:hyperlink>
      <w:r>
        <w:rPr>
          <w:rFonts w:ascii="Times New Roman" w:hAnsi="Times New Roman" w:cs="Times New Roman"/>
          <w:sz w:val="24"/>
          <w:szCs w:val="24"/>
        </w:rPr>
        <w:t xml:space="preserve"> и </w:t>
      </w:r>
      <w:hyperlink w:anchor="Par125" w:history="1">
        <w:r>
          <w:rPr>
            <w:rFonts w:ascii="Times New Roman" w:hAnsi="Times New Roman" w:cs="Times New Roman"/>
            <w:color w:val="0000FF"/>
            <w:sz w:val="24"/>
            <w:szCs w:val="24"/>
          </w:rPr>
          <w:t>подпунктом "е" пункта 10</w:t>
        </w:r>
      </w:hyperlink>
      <w:r>
        <w:rPr>
          <w:rFonts w:ascii="Times New Roman" w:hAnsi="Times New Roman" w:cs="Times New Roman"/>
          <w:sz w:val="24"/>
          <w:szCs w:val="24"/>
        </w:rPr>
        <w:t xml:space="preserve"> настоящих Правил, в форме очного собеседования и (или) видео-конференц-связи;</w:t>
      </w:r>
    </w:p>
    <w:p w14:paraId="31A0190C"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9"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65EDB48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14:paraId="6B3390B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территории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14:paraId="34435EA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"сельскохозяйственный потребительский кооператив" - юридическое лицо, созданное в соответствии с Федеральным </w:t>
      </w:r>
      <w:hyperlink r:id="rId3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 сельскохозяйственной кооперации"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на территории сельской агломерации, осуществляющее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 объединяющее не менее 5 граждан Российской Федерации и (или) 3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(кроме граждан, ведущих личное подсобное хозяйство) должны относиться к микропредприятиям или малым предприятиям в соответствии с условиями, установленными Федеральным </w:t>
      </w:r>
      <w:hyperlink r:id="rId3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 развитии малого и среднего предпринимательства в Российской Федерации". К понятию "сельскохозяйственный потребительский кооператив" также относится потребительское общество, созданное в соответствии с </w:t>
      </w:r>
      <w:hyperlink r:id="rId3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Российской Федерации "О потребительской кооперации (потребительских обществах, их союзах) в Российской Федерации", не менее 70 процентов выручки которого формируется за счет осуществления видов деятельности по </w:t>
      </w:r>
      <w:r>
        <w:rPr>
          <w:rFonts w:ascii="Times New Roman" w:hAnsi="Times New Roman" w:cs="Times New Roman"/>
          <w:sz w:val="24"/>
          <w:szCs w:val="24"/>
        </w:rPr>
        <w:lastRenderedPageBreak/>
        <w:t>заготовке, хранению, переработке и сбыту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w:t>
      </w:r>
    </w:p>
    <w:p w14:paraId="1792D98E"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3"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77B0C87E"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"средства бюджета субъекта Российской Федерации" - средства из бюджета субъекта Российской Федерации, источником </w:t>
      </w:r>
      <w:proofErr w:type="spellStart"/>
      <w:r>
        <w:rPr>
          <w:rFonts w:ascii="Times New Roman" w:hAnsi="Times New Roman" w:cs="Times New Roman"/>
          <w:sz w:val="24"/>
          <w:szCs w:val="24"/>
        </w:rPr>
        <w:t>софинансирования</w:t>
      </w:r>
      <w:proofErr w:type="spellEnd"/>
      <w:r>
        <w:rPr>
          <w:rFonts w:ascii="Times New Roman" w:hAnsi="Times New Roman" w:cs="Times New Roman"/>
          <w:sz w:val="24"/>
          <w:szCs w:val="24"/>
        </w:rPr>
        <w:t xml:space="preserve"> которых является субсидия;</w:t>
      </w:r>
    </w:p>
    <w:p w14:paraId="5408748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"уполномоченный орган" - исполнительный орган субъекта Российской Федерации, уполномоченный высшим исполнительным органом субъекта Российской Федерации;</w:t>
      </w:r>
    </w:p>
    <w:p w14:paraId="636BF28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"участник специальной военной операции" - гражданин Российской Федерации, принимавший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выполнявший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отнесенный к ветеранам боевых действий в соответствии с Федеральным </w:t>
      </w:r>
      <w:hyperlink r:id="rId3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 ветеранах", уволенный с военной службы (работы, службы) и подтвердивший факт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соответствии с </w:t>
      </w:r>
      <w:hyperlink r:id="rId35"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Российской Федерации от 9 октября 2024 г.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подтвердивший выполнение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справкой, выдаваемой федеральными органами исполнительной власти, направлявшими (привлекавшими) его для выполнения указанных задач, в порядке, установленном такими органами, зарегистрированный в качестве крестьянского (фермерского) хозяйства или индивидуального предпринимателя, являющегося главой крестьянского (фермерского) хозяйства на сельской территории или на территории сельской агломерации субъекта Российской Федерации, или обязующийся в срок, не превышающий 30 календарных дней со дня принятия решения региональной комиссии по отбору проектов о предоставлении ему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xml:space="preserve">", осуществить государственную регистрацию крестьянского (фермерского) хозяйства или зарегистрироваться в качестве индивидуального предпринимателя, являющегося главой крестьянского (фермерского) хозяйства, которые отвечают условиям, установленным </w:t>
      </w:r>
      <w:hyperlink w:anchor="Par151" w:history="1">
        <w:r>
          <w:rPr>
            <w:rFonts w:ascii="Times New Roman" w:hAnsi="Times New Roman" w:cs="Times New Roman"/>
            <w:color w:val="0000FF"/>
            <w:sz w:val="24"/>
            <w:szCs w:val="24"/>
          </w:rPr>
          <w:t>пунктом 12</w:t>
        </w:r>
      </w:hyperlink>
      <w:r>
        <w:rPr>
          <w:rFonts w:ascii="Times New Roman" w:hAnsi="Times New Roman" w:cs="Times New Roman"/>
          <w:sz w:val="24"/>
          <w:szCs w:val="24"/>
        </w:rPr>
        <w:t xml:space="preserve"> настоящих Правил, в органах Федеральной налоговой службы;</w:t>
      </w:r>
    </w:p>
    <w:p w14:paraId="3F45074E"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6"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56360D62"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"фермерская продукция" - сельскохозяйственная продукция, сырье и продовольствие (в том числе шерсть, органическая продукция, сельскохозяйственная продукция и продовольствие с улучшенными характеристиками, продукция первичной и последующей (промышленной) переработки сельскохозяйственной продукции), произведенные на животноводческих фермах или других объектах, принадлежащих производителям фермерской продукции;</w:t>
      </w:r>
    </w:p>
    <w:p w14:paraId="72AC3E7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"центр компетенций в сфере сельскохозяйственной кооперации и поддержки фермеров" - юридическое лицо, зарегистрированное на территории Российской Федерации, учредителем (участником и (или) членом) или одним из учредителей (участников и (или) членов) которого является субъект Российской Федерации или исполнительный орган субъекта Российской Федерации, осуществляющее деятельность с учетом методических рекомендаций по осуществлению деятельности центров компетенций в сфере сельскохозяйственной кооперации и поддержки фермеров, утверждаемых Министерством сельского хозяйства Российской Федерации, и оказывающее информационно-консультационные услуги, направленные на развитие сельских территорий,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 в субъекте Российской Федерации. Центром компетенций в сфере сельскохозяйственной кооперации и поддержки фермеров может являться структурное подразделение указанного юридического лица. Центр компетенций в сфере сельскохозяйственной кооперации и поддержки фермеров определяется нормативным правовым актом высшего исполнительного органа субъекта Российской Федерации или уполномоченного органа.</w:t>
      </w:r>
    </w:p>
    <w:p w14:paraId="54E5619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1" w:name="Par71"/>
      <w:bookmarkEnd w:id="1"/>
      <w:r>
        <w:rPr>
          <w:rFonts w:ascii="Times New Roman" w:hAnsi="Times New Roman" w:cs="Times New Roman"/>
          <w:sz w:val="24"/>
          <w:szCs w:val="24"/>
        </w:rPr>
        <w:t xml:space="preserve">3. Субсидии предоставляются в целях </w:t>
      </w:r>
      <w:proofErr w:type="spellStart"/>
      <w:r>
        <w:rPr>
          <w:rFonts w:ascii="Times New Roman" w:hAnsi="Times New Roman" w:cs="Times New Roman"/>
          <w:sz w:val="24"/>
          <w:szCs w:val="24"/>
        </w:rPr>
        <w:t>софинансирования</w:t>
      </w:r>
      <w:proofErr w:type="spellEnd"/>
      <w:r>
        <w:rPr>
          <w:rFonts w:ascii="Times New Roman" w:hAnsi="Times New Roman" w:cs="Times New Roman"/>
          <w:sz w:val="24"/>
          <w:szCs w:val="24"/>
        </w:rPr>
        <w:t xml:space="preserve"> расходных обязательств субъектов Российской Федерации, связанных с предоставлением средств бюджета субъекта Российской Федерации получателям государственной поддержки, возникающих при реализации мероприятий государственных программ (подпрограмм) субъектов Российской Федерации, направленных на развитие агропромышленного комплекса, и (или) предоставлением средств бюджета субъекта Российской Федерации местным бюджетам в целях </w:t>
      </w:r>
      <w:proofErr w:type="spellStart"/>
      <w:r>
        <w:rPr>
          <w:rFonts w:ascii="Times New Roman" w:hAnsi="Times New Roman" w:cs="Times New Roman"/>
          <w:sz w:val="24"/>
          <w:szCs w:val="24"/>
        </w:rPr>
        <w:t>софинансирования</w:t>
      </w:r>
      <w:proofErr w:type="spellEnd"/>
      <w:r>
        <w:rPr>
          <w:rFonts w:ascii="Times New Roman" w:hAnsi="Times New Roman" w:cs="Times New Roman"/>
          <w:sz w:val="24"/>
          <w:szCs w:val="24"/>
        </w:rPr>
        <w:t xml:space="preserve"> расходных обязательств муниципальных образований, расположенных на территории субъекта Российской Федерации, связанных с предоставлением средств из местных бюджетов получателям государственной поддержки, возникающих при реализации муниципальных программ, направленных на развитие агропромышленного комплекса, в рамках приоритетных направлений малого агробизнеса субъекта Российской Федерации, указанных в </w:t>
      </w:r>
      <w:hyperlink w:anchor="Par76" w:history="1">
        <w:r>
          <w:rPr>
            <w:rFonts w:ascii="Times New Roman" w:hAnsi="Times New Roman" w:cs="Times New Roman"/>
            <w:color w:val="0000FF"/>
            <w:sz w:val="24"/>
            <w:szCs w:val="24"/>
          </w:rPr>
          <w:t>пунктах 7</w:t>
        </w:r>
      </w:hyperlink>
      <w:r>
        <w:rPr>
          <w:rFonts w:ascii="Times New Roman" w:hAnsi="Times New Roman" w:cs="Times New Roman"/>
          <w:sz w:val="24"/>
          <w:szCs w:val="24"/>
        </w:rPr>
        <w:t xml:space="preserve">, </w:t>
      </w:r>
      <w:hyperlink w:anchor="Par92"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и </w:t>
      </w:r>
      <w:hyperlink w:anchor="Par114"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настоящих Правил.</w:t>
      </w:r>
    </w:p>
    <w:p w14:paraId="7EDD387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Субсидии предоставляются в целях </w:t>
      </w:r>
      <w:proofErr w:type="spellStart"/>
      <w:r>
        <w:rPr>
          <w:rFonts w:ascii="Times New Roman" w:hAnsi="Times New Roman" w:cs="Times New Roman"/>
          <w:sz w:val="24"/>
          <w:szCs w:val="24"/>
        </w:rPr>
        <w:t>софинансирования</w:t>
      </w:r>
      <w:proofErr w:type="spellEnd"/>
      <w:r>
        <w:rPr>
          <w:rFonts w:ascii="Times New Roman" w:hAnsi="Times New Roman" w:cs="Times New Roman"/>
          <w:sz w:val="24"/>
          <w:szCs w:val="24"/>
        </w:rPr>
        <w:t xml:space="preserve"> расходных обязательств субъектов Российской Федерации, связанных с предоставлением средств бюджета субъекта Российской Федерации получателям государственной поддержки, без учета налога на добавленную стоимость. Для получателей государственной поддержки,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07CC14EF"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4 в ред. </w:t>
      </w:r>
      <w:hyperlink r:id="rId37"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3B4BD74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ar71" w:history="1">
        <w:r>
          <w:rPr>
            <w:rFonts w:ascii="Times New Roman" w:hAnsi="Times New Roman" w:cs="Times New Roman"/>
            <w:color w:val="0000FF"/>
            <w:sz w:val="24"/>
            <w:szCs w:val="24"/>
          </w:rPr>
          <w:t>пункте 3</w:t>
        </w:r>
      </w:hyperlink>
      <w:r>
        <w:rPr>
          <w:rFonts w:ascii="Times New Roman" w:hAnsi="Times New Roman" w:cs="Times New Roman"/>
          <w:sz w:val="24"/>
          <w:szCs w:val="24"/>
        </w:rPr>
        <w:t xml:space="preserve"> настоящих Правил.</w:t>
      </w:r>
    </w:p>
    <w:p w14:paraId="678EE9C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Сведения по приоритетным направлениям, указанным в </w:t>
      </w:r>
      <w:hyperlink w:anchor="Par76" w:history="1">
        <w:r>
          <w:rPr>
            <w:rFonts w:ascii="Times New Roman" w:hAnsi="Times New Roman" w:cs="Times New Roman"/>
            <w:color w:val="0000FF"/>
            <w:sz w:val="24"/>
            <w:szCs w:val="24"/>
          </w:rPr>
          <w:t>пунктах 7</w:t>
        </w:r>
      </w:hyperlink>
      <w:r>
        <w:rPr>
          <w:rFonts w:ascii="Times New Roman" w:hAnsi="Times New Roman" w:cs="Times New Roman"/>
          <w:sz w:val="24"/>
          <w:szCs w:val="24"/>
        </w:rPr>
        <w:t xml:space="preserve">, </w:t>
      </w:r>
      <w:hyperlink w:anchor="Par92"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w:t>
      </w:r>
      <w:hyperlink w:anchor="Par114"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и </w:t>
      </w:r>
      <w:hyperlink w:anchor="Par135" w:history="1">
        <w:r>
          <w:rPr>
            <w:rFonts w:ascii="Times New Roman" w:hAnsi="Times New Roman" w:cs="Times New Roman"/>
            <w:color w:val="0000FF"/>
            <w:sz w:val="24"/>
            <w:szCs w:val="24"/>
          </w:rPr>
          <w:t>11</w:t>
        </w:r>
      </w:hyperlink>
      <w:r>
        <w:rPr>
          <w:rFonts w:ascii="Times New Roman" w:hAnsi="Times New Roman" w:cs="Times New Roman"/>
          <w:sz w:val="24"/>
          <w:szCs w:val="24"/>
        </w:rPr>
        <w:t xml:space="preserve"> настоящих Правил, для расчета размера субсидий на соответствующий финансовый год направляются субъектами Российской Федерации в Министерство сельского хозяйства Российской Федерации до 15 июня текущего финансового года.</w:t>
      </w:r>
    </w:p>
    <w:p w14:paraId="70AB647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2" w:name="Par76"/>
      <w:bookmarkEnd w:id="2"/>
      <w:r>
        <w:rPr>
          <w:rFonts w:ascii="Times New Roman" w:hAnsi="Times New Roman" w:cs="Times New Roman"/>
          <w:sz w:val="24"/>
          <w:szCs w:val="24"/>
        </w:rPr>
        <w:t>7. Средства бюджета субъекта Российской Федерации по приоритетному направлению развития крестьянских (фермерских) хозяйств предоставляются:</w:t>
      </w:r>
    </w:p>
    <w:p w14:paraId="7A39F5A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3" w:name="Par77"/>
      <w:bookmarkEnd w:id="3"/>
      <w:r>
        <w:rPr>
          <w:rFonts w:ascii="Times New Roman" w:hAnsi="Times New Roman" w:cs="Times New Roman"/>
          <w:sz w:val="24"/>
          <w:szCs w:val="24"/>
        </w:rPr>
        <w:lastRenderedPageBreak/>
        <w:t>а) заявителям, являющимся крестьянскими (фермерскими) хозяйствами, - в виде грантов на развитие фермерского хозяйства в размере:</w:t>
      </w:r>
    </w:p>
    <w:p w14:paraId="1C92125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4" w:name="Par78"/>
      <w:bookmarkEnd w:id="4"/>
      <w:r>
        <w:rPr>
          <w:rFonts w:ascii="Times New Roman" w:hAnsi="Times New Roman" w:cs="Times New Roman"/>
          <w:sz w:val="24"/>
          <w:szCs w:val="24"/>
        </w:rPr>
        <w:t>до 5 млн. рублей (включительно), но не более 90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w:t>
      </w:r>
    </w:p>
    <w:p w14:paraId="2AD735A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5" w:name="Par79"/>
      <w:bookmarkEnd w:id="5"/>
      <w:r>
        <w:rPr>
          <w:rFonts w:ascii="Times New Roman" w:hAnsi="Times New Roman" w:cs="Times New Roman"/>
          <w:sz w:val="24"/>
          <w:szCs w:val="24"/>
        </w:rPr>
        <w:t>до 8 млн. рублей (включительно), но не более 80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20 процентов стоимости проекта грантополучателя;</w:t>
      </w:r>
    </w:p>
    <w:p w14:paraId="1D32268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6" w:name="Par80"/>
      <w:bookmarkEnd w:id="6"/>
      <w:r>
        <w:rPr>
          <w:rFonts w:ascii="Times New Roman" w:hAnsi="Times New Roman" w:cs="Times New Roman"/>
          <w:sz w:val="24"/>
          <w:szCs w:val="24"/>
        </w:rPr>
        <w:t>до 15 млн. рублей (включительно), но не более 70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30 процентов стоимости проекта грантополучателя;</w:t>
      </w:r>
    </w:p>
    <w:p w14:paraId="27FCE13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7" w:name="Par81"/>
      <w:bookmarkEnd w:id="7"/>
      <w:r>
        <w:rPr>
          <w:rFonts w:ascii="Times New Roman" w:hAnsi="Times New Roman" w:cs="Times New Roman"/>
          <w:sz w:val="24"/>
          <w:szCs w:val="24"/>
        </w:rPr>
        <w:t>до 30 млн. рублей (включительно), но не более 60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w:t>
      </w:r>
    </w:p>
    <w:p w14:paraId="2B598C9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предоставления гранта на развитие фермерского хозяйства в размере, указанном в </w:t>
      </w:r>
      <w:hyperlink w:anchor="Par80" w:history="1">
        <w:r>
          <w:rPr>
            <w:rFonts w:ascii="Times New Roman" w:hAnsi="Times New Roman" w:cs="Times New Roman"/>
            <w:color w:val="0000FF"/>
            <w:sz w:val="24"/>
            <w:szCs w:val="24"/>
          </w:rPr>
          <w:t>абзацах четвертом</w:t>
        </w:r>
      </w:hyperlink>
      <w:r>
        <w:rPr>
          <w:rFonts w:ascii="Times New Roman" w:hAnsi="Times New Roman" w:cs="Times New Roman"/>
          <w:sz w:val="24"/>
          <w:szCs w:val="24"/>
        </w:rPr>
        <w:t xml:space="preserve"> и </w:t>
      </w:r>
      <w:hyperlink w:anchor="Par81" w:history="1">
        <w:r>
          <w:rPr>
            <w:rFonts w:ascii="Times New Roman" w:hAnsi="Times New Roman" w:cs="Times New Roman"/>
            <w:color w:val="0000FF"/>
            <w:sz w:val="24"/>
            <w:szCs w:val="24"/>
          </w:rPr>
          <w:t>пятом</w:t>
        </w:r>
      </w:hyperlink>
      <w:r>
        <w:rPr>
          <w:rFonts w:ascii="Times New Roman" w:hAnsi="Times New Roman" w:cs="Times New Roman"/>
          <w:sz w:val="24"/>
          <w:szCs w:val="24"/>
        </w:rPr>
        <w:t xml:space="preserve"> настоящего подпункта, часть стоимости проекта грантополучателя (не более 20 процентов) может быть обеспечена субъектом Российской Федерации.</w:t>
      </w:r>
    </w:p>
    <w:p w14:paraId="257470B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если для реализации проекта грантополучателя, направленного на развитие животноводства, заявителем привлечен инвестиционный кредит и такой проект предусматривает организацию содержания не менее 500 голов маточного поголовья крупного рогатого скота и (или) не менее 2500 голов маточного поголовья овец и (или) коз, размер гранта на развитие фермерского хозяйства может быть увеличен на 1 млн. рублей.</w:t>
      </w:r>
    </w:p>
    <w:p w14:paraId="7F15558D"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8"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707FF51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если проект грантополучателя, направленный на развитие животноводства, предусматривает приобретение, строительство, реконструкцию производственных помещений не менее чем на 150 новых скотомест крупного рогатого скота, допускается приобретение за счет средств гранта на развитие фермерского хозяйства маточного поголовья крупного рогатого скота;</w:t>
      </w:r>
    </w:p>
    <w:p w14:paraId="77EA385D"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39"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6F812CD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8" w:name="Par87"/>
      <w:bookmarkEnd w:id="8"/>
      <w:r>
        <w:rPr>
          <w:rFonts w:ascii="Times New Roman" w:hAnsi="Times New Roman" w:cs="Times New Roman"/>
          <w:sz w:val="24"/>
          <w:szCs w:val="24"/>
        </w:rPr>
        <w:t>б) на финансовое обеспечение (возмещение) до 60 процентов затрат (но не более 20 млн. рублей) крестьянского (фермерского) хозяйства (в случае если крестьянское (фермерское) хозяйство является производителем органической продукции, - до 70 процентов затрат), в том числе связанных с уплатой до 20 процентов (но не более 5 млн. рублей) лизинговых платежей (однократно) за приобретенные в лизинг оборудование и технику для комплектации объектов, предназначенных для производства, хранения и (или) переработки сельскохозяйственной продукции, за исключением затрат, возмещаемых в составе гранта на развитие фермерского хозяйства. Финансовое обеспечение (возмещение) затрат крестьянского (фермерского) хозяйства, указанных в настоящем подпункте, за IV квартал отчетного финансового года может быть осуществлено в первом полугодии года, следующего за отчетным годом, в случае, если указанные затраты не возмещались ранее (в 2026 году финансовое обеспечение (возмещение) затрат крестьянского (фермерского) хозяйства, указанных в настоящем подпункте, за IV квартал отчетного финансового года может быть осуществлено до 1 октября 2026 г. в случае, если указанные затраты не возмещались ранее);</w:t>
      </w:r>
    </w:p>
    <w:p w14:paraId="49A2F579"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"б" в ред. </w:t>
      </w:r>
      <w:hyperlink r:id="rId40"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BAFFF0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9" w:name="Par89"/>
      <w:bookmarkEnd w:id="9"/>
      <w:r>
        <w:rPr>
          <w:rFonts w:ascii="Times New Roman" w:hAnsi="Times New Roman" w:cs="Times New Roman"/>
          <w:sz w:val="24"/>
          <w:szCs w:val="24"/>
        </w:rPr>
        <w:lastRenderedPageBreak/>
        <w:t>в) участникам специальной военной операции - в виде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в размере:</w:t>
      </w:r>
    </w:p>
    <w:p w14:paraId="79D82BE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не превышающем 7 млн. рублей, но не более 90 процентов затрат - на реализацию проекта грантополучателя, направленного на разведение крупного рогатого скота и (или) мелкого рогатого скота;</w:t>
      </w:r>
    </w:p>
    <w:p w14:paraId="75190DC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размере, не превышающем 5 млн. рублей, но не более 90 процентов затрат - на реализацию проекта грантополучателя, направленного на иные виды деятельности.</w:t>
      </w:r>
    </w:p>
    <w:p w14:paraId="5D31F1BE"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10" w:name="Par92"/>
      <w:bookmarkEnd w:id="10"/>
      <w:r>
        <w:rPr>
          <w:rFonts w:ascii="Times New Roman" w:hAnsi="Times New Roman" w:cs="Times New Roman"/>
          <w:sz w:val="24"/>
          <w:szCs w:val="24"/>
        </w:rPr>
        <w:t>8. Средства бюджета субъекта Российской Федерации по приоритетному направлению развития сельскохозяйственных потребительских кооперативов предоставляются сельскохозяйственным потребительским кооперативам:</w:t>
      </w:r>
    </w:p>
    <w:p w14:paraId="6013E242"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11" w:name="Par93"/>
      <w:bookmarkEnd w:id="11"/>
      <w:r>
        <w:rPr>
          <w:rFonts w:ascii="Times New Roman" w:hAnsi="Times New Roman" w:cs="Times New Roman"/>
          <w:sz w:val="24"/>
          <w:szCs w:val="24"/>
        </w:rPr>
        <w:t>а) в виде грантов на развитие сельскохозяйственного потребительского кооператива в размере:</w:t>
      </w:r>
    </w:p>
    <w:p w14:paraId="75DBEED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12" w:name="Par94"/>
      <w:bookmarkEnd w:id="12"/>
      <w:r>
        <w:rPr>
          <w:rFonts w:ascii="Times New Roman" w:hAnsi="Times New Roman" w:cs="Times New Roman"/>
          <w:sz w:val="24"/>
          <w:szCs w:val="24"/>
        </w:rPr>
        <w:t>до 10 млн. рублей (включительно), но не более 90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w:t>
      </w:r>
    </w:p>
    <w:p w14:paraId="1165B6E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13" w:name="Par95"/>
      <w:bookmarkEnd w:id="13"/>
      <w:r>
        <w:rPr>
          <w:rFonts w:ascii="Times New Roman" w:hAnsi="Times New Roman" w:cs="Times New Roman"/>
          <w:sz w:val="24"/>
          <w:szCs w:val="24"/>
        </w:rPr>
        <w:t>до 30 млн. рублей (включительно), но не более 80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20 процентов стоимости проекта грантополучателя;</w:t>
      </w:r>
    </w:p>
    <w:p w14:paraId="0626497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14" w:name="Par96"/>
      <w:bookmarkEnd w:id="14"/>
      <w:r>
        <w:rPr>
          <w:rFonts w:ascii="Times New Roman" w:hAnsi="Times New Roman" w:cs="Times New Roman"/>
          <w:sz w:val="24"/>
          <w:szCs w:val="24"/>
        </w:rPr>
        <w:t>до 50 млн. рублей (включительно), но не более 70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30 процентов стоимости проекта грантополучателя;</w:t>
      </w:r>
    </w:p>
    <w:p w14:paraId="05DDC8CE"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15" w:name="Par97"/>
      <w:bookmarkEnd w:id="15"/>
      <w:r>
        <w:rPr>
          <w:rFonts w:ascii="Times New Roman" w:hAnsi="Times New Roman" w:cs="Times New Roman"/>
          <w:sz w:val="24"/>
          <w:szCs w:val="24"/>
        </w:rPr>
        <w:t>до 70 млн. рублей (включительно), но не более 60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w:t>
      </w:r>
    </w:p>
    <w:p w14:paraId="286D478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предоставления средств в соответствии с </w:t>
      </w:r>
      <w:hyperlink w:anchor="Par96" w:history="1">
        <w:r>
          <w:rPr>
            <w:rFonts w:ascii="Times New Roman" w:hAnsi="Times New Roman" w:cs="Times New Roman"/>
            <w:color w:val="0000FF"/>
            <w:sz w:val="24"/>
            <w:szCs w:val="24"/>
          </w:rPr>
          <w:t>абзацами четвертым</w:t>
        </w:r>
      </w:hyperlink>
      <w:r>
        <w:rPr>
          <w:rFonts w:ascii="Times New Roman" w:hAnsi="Times New Roman" w:cs="Times New Roman"/>
          <w:sz w:val="24"/>
          <w:szCs w:val="24"/>
        </w:rPr>
        <w:t xml:space="preserve"> и </w:t>
      </w:r>
      <w:hyperlink w:anchor="Par97" w:history="1">
        <w:r>
          <w:rPr>
            <w:rFonts w:ascii="Times New Roman" w:hAnsi="Times New Roman" w:cs="Times New Roman"/>
            <w:color w:val="0000FF"/>
            <w:sz w:val="24"/>
            <w:szCs w:val="24"/>
          </w:rPr>
          <w:t>пятым</w:t>
        </w:r>
      </w:hyperlink>
      <w:r>
        <w:rPr>
          <w:rFonts w:ascii="Times New Roman" w:hAnsi="Times New Roman" w:cs="Times New Roman"/>
          <w:sz w:val="24"/>
          <w:szCs w:val="24"/>
        </w:rPr>
        <w:t xml:space="preserve"> настоящего подпункта часть стоимости проекта грантополучателя (не более 20 процентов) может быть обеспечена субъектом Российской Федерации.</w:t>
      </w:r>
    </w:p>
    <w:p w14:paraId="035CC9F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средства бюджета субъекта Российской Федерации предоставляются в соответствии с </w:t>
      </w:r>
      <w:hyperlink w:anchor="Par95" w:history="1">
        <w:r>
          <w:rPr>
            <w:rFonts w:ascii="Times New Roman" w:hAnsi="Times New Roman" w:cs="Times New Roman"/>
            <w:color w:val="0000FF"/>
            <w:sz w:val="24"/>
            <w:szCs w:val="24"/>
          </w:rPr>
          <w:t>абзацами третьим</w:t>
        </w:r>
      </w:hyperlink>
      <w:r>
        <w:rPr>
          <w:rFonts w:ascii="Times New Roman" w:hAnsi="Times New Roman" w:cs="Times New Roman"/>
          <w:sz w:val="24"/>
          <w:szCs w:val="24"/>
        </w:rPr>
        <w:t xml:space="preserve"> - </w:t>
      </w:r>
      <w:hyperlink w:anchor="Par97" w:history="1">
        <w:r>
          <w:rPr>
            <w:rFonts w:ascii="Times New Roman" w:hAnsi="Times New Roman" w:cs="Times New Roman"/>
            <w:color w:val="0000FF"/>
            <w:sz w:val="24"/>
            <w:szCs w:val="24"/>
          </w:rPr>
          <w:t>пятым</w:t>
        </w:r>
      </w:hyperlink>
      <w:r>
        <w:rPr>
          <w:rFonts w:ascii="Times New Roman" w:hAnsi="Times New Roman" w:cs="Times New Roman"/>
          <w:sz w:val="24"/>
          <w:szCs w:val="24"/>
        </w:rPr>
        <w:t xml:space="preserve"> настоящего подпункта и если проект грантополучателя предусматривает организацию или развитие переработки органической сельскохозяйственной продукции, размер доли средств гранта на развитие сельскохозяйственного потребительского кооператива в соответствии с </w:t>
      </w:r>
      <w:hyperlink w:anchor="Par95" w:history="1">
        <w:r>
          <w:rPr>
            <w:rFonts w:ascii="Times New Roman" w:hAnsi="Times New Roman" w:cs="Times New Roman"/>
            <w:color w:val="0000FF"/>
            <w:sz w:val="24"/>
            <w:szCs w:val="24"/>
          </w:rPr>
          <w:t>абзацами третьим</w:t>
        </w:r>
      </w:hyperlink>
      <w:r>
        <w:rPr>
          <w:rFonts w:ascii="Times New Roman" w:hAnsi="Times New Roman" w:cs="Times New Roman"/>
          <w:sz w:val="24"/>
          <w:szCs w:val="24"/>
        </w:rPr>
        <w:t xml:space="preserve"> - </w:t>
      </w:r>
      <w:hyperlink w:anchor="Par97" w:history="1">
        <w:r>
          <w:rPr>
            <w:rFonts w:ascii="Times New Roman" w:hAnsi="Times New Roman" w:cs="Times New Roman"/>
            <w:color w:val="0000FF"/>
            <w:sz w:val="24"/>
            <w:szCs w:val="24"/>
          </w:rPr>
          <w:t>пятым</w:t>
        </w:r>
      </w:hyperlink>
      <w:r>
        <w:rPr>
          <w:rFonts w:ascii="Times New Roman" w:hAnsi="Times New Roman" w:cs="Times New Roman"/>
          <w:sz w:val="24"/>
          <w:szCs w:val="24"/>
        </w:rPr>
        <w:t xml:space="preserve"> настоящего подпункта в общей стоимости проекта грантополучателя может быть увеличен на 10 процентных пунктов;</w:t>
      </w:r>
    </w:p>
    <w:p w14:paraId="19BD3272"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1"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A4502D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16" w:name="Par101"/>
      <w:bookmarkEnd w:id="16"/>
      <w:r>
        <w:rPr>
          <w:rFonts w:ascii="Times New Roman" w:hAnsi="Times New Roman" w:cs="Times New Roman"/>
          <w:sz w:val="24"/>
          <w:szCs w:val="24"/>
        </w:rPr>
        <w:t>б) на финансовое обеспечение (возмещение) части затрат, понесенных сельскохозяйственным потребительским кооперативом в текущем финансовом году:</w:t>
      </w:r>
    </w:p>
    <w:p w14:paraId="148B2AF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17" w:name="Par102"/>
      <w:bookmarkEnd w:id="17"/>
      <w:r>
        <w:rPr>
          <w:rFonts w:ascii="Times New Roman" w:hAnsi="Times New Roman" w:cs="Times New Roman"/>
          <w:sz w:val="24"/>
          <w:szCs w:val="24"/>
        </w:rPr>
        <w:t xml:space="preserve">связанных с приобретением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 - в размере, не превышающем 50 процентов затрат, но не более 3 млн. рублей из расчета на один сельскохозяйственный потребительский кооператив. Стоимость такого имущества, передаваемого (реализуемого) в </w:t>
      </w:r>
      <w:r>
        <w:rPr>
          <w:rFonts w:ascii="Times New Roman" w:hAnsi="Times New Roman" w:cs="Times New Roman"/>
          <w:sz w:val="24"/>
          <w:szCs w:val="24"/>
        </w:rPr>
        <w:lastRenderedPageBreak/>
        <w:t>собственность одного члена сельскохозяйственного потребительского кооператива, не может превышать 30 процентов общей стоимости этого имущества;</w:t>
      </w:r>
    </w:p>
    <w:p w14:paraId="39FBB09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18" w:name="Par103"/>
      <w:bookmarkEnd w:id="18"/>
      <w:r>
        <w:rPr>
          <w:rFonts w:ascii="Times New Roman" w:hAnsi="Times New Roman" w:cs="Times New Roman"/>
          <w:sz w:val="24"/>
          <w:szCs w:val="24"/>
        </w:rPr>
        <w:t>связанных с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 -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2 лет. Порядок замены принадлежащего членам (кроме ассоциированных членов) сельскохозяйственного потребительского кооператива больного или инфицированного лейкозом, бруцеллезом, оспой крупного рогатого скота, мелкого рогатого скота устанавливается уполномоченным органом;</w:t>
      </w:r>
    </w:p>
    <w:p w14:paraId="07B2D53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19" w:name="Par104"/>
      <w:bookmarkEnd w:id="19"/>
      <w:r>
        <w:rPr>
          <w:rFonts w:ascii="Times New Roman" w:hAnsi="Times New Roman" w:cs="Times New Roman"/>
          <w:sz w:val="24"/>
          <w:szCs w:val="24"/>
        </w:rPr>
        <w:t>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(если сельскохозяйственный потребительский кооператив осуществляет деятельность по производству органической продукции - не более 60 процентов затрат), но не более 10 млн. рублей из расчета на один сельскохозяйственный потребительский кооператив;</w:t>
      </w:r>
    </w:p>
    <w:p w14:paraId="72AB886F"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2"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399DED2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20" w:name="Par106"/>
      <w:bookmarkEnd w:id="20"/>
      <w:r>
        <w:rPr>
          <w:rFonts w:ascii="Times New Roman" w:hAnsi="Times New Roman" w:cs="Times New Roman"/>
          <w:sz w:val="24"/>
          <w:szCs w:val="24"/>
        </w:rPr>
        <w:t xml:space="preserve">связанных с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 в размере, не превышающем 20 процентов затрат, но не более 5 млн. рублей из расчета на один сельскохозяйственный потребительский кооператив. В случае если источником затрат сельскохозяйственного потребительского кооператива, предусмотренных </w:t>
      </w:r>
      <w:hyperlink w:anchor="Par104" w:history="1">
        <w:r>
          <w:rPr>
            <w:rFonts w:ascii="Times New Roman" w:hAnsi="Times New Roman" w:cs="Times New Roman"/>
            <w:color w:val="0000FF"/>
            <w:sz w:val="24"/>
            <w:szCs w:val="24"/>
          </w:rPr>
          <w:t>абзацем четвертым</w:t>
        </w:r>
      </w:hyperlink>
      <w:r>
        <w:rPr>
          <w:rFonts w:ascii="Times New Roman" w:hAnsi="Times New Roman" w:cs="Times New Roman"/>
          <w:sz w:val="24"/>
          <w:szCs w:val="24"/>
        </w:rPr>
        <w:t xml:space="preserve"> настоящего подпункта,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w:t>
      </w:r>
      <w:hyperlink w:anchor="Par104" w:history="1">
        <w:r>
          <w:rPr>
            <w:rFonts w:ascii="Times New Roman" w:hAnsi="Times New Roman" w:cs="Times New Roman"/>
            <w:color w:val="0000FF"/>
            <w:sz w:val="24"/>
            <w:szCs w:val="24"/>
          </w:rPr>
          <w:t>абзаце четвертом</w:t>
        </w:r>
      </w:hyperlink>
      <w:r>
        <w:rPr>
          <w:rFonts w:ascii="Times New Roman" w:hAnsi="Times New Roman" w:cs="Times New Roman"/>
          <w:sz w:val="24"/>
          <w:szCs w:val="24"/>
        </w:rPr>
        <w:t xml:space="preserve"> настоящего подпункта техники, транспорта, оборудования и объектов;</w:t>
      </w:r>
    </w:p>
    <w:p w14:paraId="7A9FE17B"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21" w:name="Par107"/>
      <w:bookmarkEnd w:id="21"/>
      <w:r>
        <w:rPr>
          <w:rFonts w:ascii="Times New Roman" w:hAnsi="Times New Roman" w:cs="Times New Roman"/>
          <w:sz w:val="24"/>
          <w:szCs w:val="24"/>
        </w:rPr>
        <w:t>связанных с закупкой сельскохозяйственной продукции (кроме мяса свиней и свиней на убой) и (или) собранных дикорастущих плодов, ягод, орехов, грибов, других пригодных для употребления в пищу лесных ресурсов (далее - пищевые лесные ресурсы) у членов сельскохозяйственного потребительского кооператива (кроме ассоциированных членов) и (или) у граждан, ведущих личное подсобное хозяйство, не являющихся членами этого сельскохозяйственного потребительского кооператива, - в размере, не превышающем:</w:t>
      </w:r>
    </w:p>
    <w:p w14:paraId="629A369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22" w:name="Par108"/>
      <w:bookmarkEnd w:id="22"/>
      <w:r>
        <w:rPr>
          <w:rFonts w:ascii="Times New Roman" w:hAnsi="Times New Roman" w:cs="Times New Roman"/>
          <w:sz w:val="24"/>
          <w:szCs w:val="24"/>
        </w:rPr>
        <w:t>10 процентов затрат,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200 тыс. рублей до 5000 тыс. рублей включительно;</w:t>
      </w:r>
    </w:p>
    <w:p w14:paraId="512D82CB"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12 процентов затрат,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14:paraId="59FF7F3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23" w:name="Par110"/>
      <w:bookmarkEnd w:id="23"/>
      <w:r>
        <w:rPr>
          <w:rFonts w:ascii="Times New Roman" w:hAnsi="Times New Roman" w:cs="Times New Roman"/>
          <w:sz w:val="24"/>
          <w:szCs w:val="24"/>
        </w:rPr>
        <w:t>15 процентов затрат, но не более 20 млн. рублей из расчета на один сельскохозяйственный потребительский кооператив,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14:paraId="39C00FD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Выручка от реализации продукции и (или) пищевых лесных ресурсов, указанная в </w:t>
      </w:r>
      <w:hyperlink w:anchor="Par108" w:history="1">
        <w:r>
          <w:rPr>
            <w:rFonts w:ascii="Times New Roman" w:hAnsi="Times New Roman" w:cs="Times New Roman"/>
            <w:color w:val="0000FF"/>
            <w:sz w:val="24"/>
            <w:szCs w:val="24"/>
          </w:rPr>
          <w:t>абзацах седьмом</w:t>
        </w:r>
      </w:hyperlink>
      <w:r>
        <w:rPr>
          <w:rFonts w:ascii="Times New Roman" w:hAnsi="Times New Roman" w:cs="Times New Roman"/>
          <w:sz w:val="24"/>
          <w:szCs w:val="24"/>
        </w:rPr>
        <w:t xml:space="preserve"> - </w:t>
      </w:r>
      <w:hyperlink w:anchor="Par110" w:history="1">
        <w:r>
          <w:rPr>
            <w:rFonts w:ascii="Times New Roman" w:hAnsi="Times New Roman" w:cs="Times New Roman"/>
            <w:color w:val="0000FF"/>
            <w:sz w:val="24"/>
            <w:szCs w:val="24"/>
          </w:rPr>
          <w:t>девятом подпункта "б" пункта 8</w:t>
        </w:r>
      </w:hyperlink>
      <w:r>
        <w:rPr>
          <w:rFonts w:ascii="Times New Roman" w:hAnsi="Times New Roman" w:cs="Times New Roman"/>
          <w:sz w:val="24"/>
          <w:szCs w:val="24"/>
        </w:rPr>
        <w:t xml:space="preserve"> настоящих Правил,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в целях предоставления средств бюджета субъекта Российской Федерации, предусмотренных </w:t>
      </w:r>
      <w:hyperlink w:anchor="Par108" w:history="1">
        <w:r>
          <w:rPr>
            <w:rFonts w:ascii="Times New Roman" w:hAnsi="Times New Roman" w:cs="Times New Roman"/>
            <w:color w:val="0000FF"/>
            <w:sz w:val="24"/>
            <w:szCs w:val="24"/>
          </w:rPr>
          <w:t>абзацами седьмым</w:t>
        </w:r>
      </w:hyperlink>
      <w:r>
        <w:rPr>
          <w:rFonts w:ascii="Times New Roman" w:hAnsi="Times New Roman" w:cs="Times New Roman"/>
          <w:sz w:val="24"/>
          <w:szCs w:val="24"/>
        </w:rPr>
        <w:t xml:space="preserve"> - </w:t>
      </w:r>
      <w:hyperlink w:anchor="Par110" w:history="1">
        <w:r>
          <w:rPr>
            <w:rFonts w:ascii="Times New Roman" w:hAnsi="Times New Roman" w:cs="Times New Roman"/>
            <w:color w:val="0000FF"/>
            <w:sz w:val="24"/>
            <w:szCs w:val="24"/>
          </w:rPr>
          <w:t>девятым подпункта "б" пункта 8</w:t>
        </w:r>
      </w:hyperlink>
      <w:r>
        <w:rPr>
          <w:rFonts w:ascii="Times New Roman" w:hAnsi="Times New Roman" w:cs="Times New Roman"/>
          <w:sz w:val="24"/>
          <w:szCs w:val="24"/>
        </w:rPr>
        <w:t xml:space="preserve"> настоящих Правил, рассчитывается по тому виду продукции или виду пищевых лесных ресурсов, которые закуплены сельскохозяйственным потребительским кооперативом у своих членов и (или) у граждан, ведущих личное подсобное хозяйство, не являющихся членами этого сельскохозяйственного потребительского кооператива.</w:t>
      </w:r>
    </w:p>
    <w:p w14:paraId="182B6632"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Финансовое обеспечение (возмещение) затрат сельскохозяйственного потребительского кооператива, указанных в </w:t>
      </w:r>
      <w:hyperlink w:anchor="Par104" w:history="1">
        <w:r>
          <w:rPr>
            <w:rFonts w:ascii="Times New Roman" w:hAnsi="Times New Roman" w:cs="Times New Roman"/>
            <w:color w:val="0000FF"/>
            <w:sz w:val="24"/>
            <w:szCs w:val="24"/>
          </w:rPr>
          <w:t>абзацах четвертом</w:t>
        </w:r>
      </w:hyperlink>
      <w:r>
        <w:rPr>
          <w:rFonts w:ascii="Times New Roman" w:hAnsi="Times New Roman" w:cs="Times New Roman"/>
          <w:sz w:val="24"/>
          <w:szCs w:val="24"/>
        </w:rPr>
        <w:t xml:space="preserve">, </w:t>
      </w:r>
      <w:hyperlink w:anchor="Par108" w:history="1">
        <w:r>
          <w:rPr>
            <w:rFonts w:ascii="Times New Roman" w:hAnsi="Times New Roman" w:cs="Times New Roman"/>
            <w:color w:val="0000FF"/>
            <w:sz w:val="24"/>
            <w:szCs w:val="24"/>
          </w:rPr>
          <w:t>седьмом</w:t>
        </w:r>
      </w:hyperlink>
      <w:r>
        <w:rPr>
          <w:rFonts w:ascii="Times New Roman" w:hAnsi="Times New Roman" w:cs="Times New Roman"/>
          <w:sz w:val="24"/>
          <w:szCs w:val="24"/>
        </w:rPr>
        <w:t xml:space="preserve"> - </w:t>
      </w:r>
      <w:hyperlink w:anchor="Par110" w:history="1">
        <w:r>
          <w:rPr>
            <w:rFonts w:ascii="Times New Roman" w:hAnsi="Times New Roman" w:cs="Times New Roman"/>
            <w:color w:val="0000FF"/>
            <w:sz w:val="24"/>
            <w:szCs w:val="24"/>
          </w:rPr>
          <w:t>девятом подпункта "б" пункта 8</w:t>
        </w:r>
      </w:hyperlink>
      <w:r>
        <w:rPr>
          <w:rFonts w:ascii="Times New Roman" w:hAnsi="Times New Roman" w:cs="Times New Roman"/>
          <w:sz w:val="24"/>
          <w:szCs w:val="24"/>
        </w:rPr>
        <w:t xml:space="preserve"> настоящих Правил,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 (в 2026 году финансовое обеспечение (возмещение) затрат сельскохозяйственного потребительского кооператива, указанных в </w:t>
      </w:r>
      <w:hyperlink w:anchor="Par104" w:history="1">
        <w:r>
          <w:rPr>
            <w:rFonts w:ascii="Times New Roman" w:hAnsi="Times New Roman" w:cs="Times New Roman"/>
            <w:color w:val="0000FF"/>
            <w:sz w:val="24"/>
            <w:szCs w:val="24"/>
          </w:rPr>
          <w:t>абзацах четвертом</w:t>
        </w:r>
      </w:hyperlink>
      <w:r>
        <w:rPr>
          <w:rFonts w:ascii="Times New Roman" w:hAnsi="Times New Roman" w:cs="Times New Roman"/>
          <w:sz w:val="24"/>
          <w:szCs w:val="24"/>
        </w:rPr>
        <w:t xml:space="preserve">, </w:t>
      </w:r>
      <w:hyperlink w:anchor="Par108" w:history="1">
        <w:r>
          <w:rPr>
            <w:rFonts w:ascii="Times New Roman" w:hAnsi="Times New Roman" w:cs="Times New Roman"/>
            <w:color w:val="0000FF"/>
            <w:sz w:val="24"/>
            <w:szCs w:val="24"/>
          </w:rPr>
          <w:t>седьмом</w:t>
        </w:r>
      </w:hyperlink>
      <w:r>
        <w:rPr>
          <w:rFonts w:ascii="Times New Roman" w:hAnsi="Times New Roman" w:cs="Times New Roman"/>
          <w:sz w:val="24"/>
          <w:szCs w:val="24"/>
        </w:rPr>
        <w:t xml:space="preserve"> - </w:t>
      </w:r>
      <w:hyperlink w:anchor="Par110" w:history="1">
        <w:r>
          <w:rPr>
            <w:rFonts w:ascii="Times New Roman" w:hAnsi="Times New Roman" w:cs="Times New Roman"/>
            <w:color w:val="0000FF"/>
            <w:sz w:val="24"/>
            <w:szCs w:val="24"/>
          </w:rPr>
          <w:t>девятом подпункта "б" пункта 8</w:t>
        </w:r>
      </w:hyperlink>
      <w:r>
        <w:rPr>
          <w:rFonts w:ascii="Times New Roman" w:hAnsi="Times New Roman" w:cs="Times New Roman"/>
          <w:sz w:val="24"/>
          <w:szCs w:val="24"/>
        </w:rPr>
        <w:t xml:space="preserve"> настоящих Правил, за IV квартал отчетного финансового года может быть осуществлено до 1 октября 2026 г. в случае, если указанные затраты не возмещались ранее).</w:t>
      </w:r>
    </w:p>
    <w:p w14:paraId="53FC5884"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3"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12DC9D5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24" w:name="Par114"/>
      <w:bookmarkEnd w:id="24"/>
      <w:r>
        <w:rPr>
          <w:rFonts w:ascii="Times New Roman" w:hAnsi="Times New Roman" w:cs="Times New Roman"/>
          <w:sz w:val="24"/>
          <w:szCs w:val="24"/>
        </w:rPr>
        <w:t>10. Средства бюджета субъекта Российской Федерации по приоритетному направлению создания и развития системы поддержки малых сельскохозяйственных товаропроизводителей предоставляются:</w:t>
      </w:r>
    </w:p>
    <w:p w14:paraId="348BEC5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25" w:name="Par115"/>
      <w:bookmarkEnd w:id="25"/>
      <w:r>
        <w:rPr>
          <w:rFonts w:ascii="Times New Roman" w:hAnsi="Times New Roman" w:cs="Times New Roman"/>
          <w:sz w:val="24"/>
          <w:szCs w:val="24"/>
        </w:rPr>
        <w:t>а) в виде грантов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 в размере, не превышающем 30 млн. рублей, но не более 25 процентов стоимости проекта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При этом не менее 70 процентов стоимости проекта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должно быть обеспечено средствами привлекаемого на реализацию проекта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инвестиционного кредита, не менее 5 процентов стоимости проекта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обеспечивается собственными средствами получателя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Грант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не может быть направлен на завершение проектов в сфере агропромышленного комплекса, реализация которых начата до получения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за исключением случаев, когда реализация проекта в сфере агропромышленного комплекса начата в текущем финансовом году и грант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не дублирует затраты, финансирование которых осуществлялось в рамках ранее начатого проекта в сфере агропромышленного комплекса;</w:t>
      </w:r>
    </w:p>
    <w:p w14:paraId="76F69D1E"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26" w:name="Par116"/>
      <w:bookmarkEnd w:id="26"/>
      <w:r>
        <w:rPr>
          <w:rFonts w:ascii="Times New Roman" w:hAnsi="Times New Roman" w:cs="Times New Roman"/>
          <w:sz w:val="24"/>
          <w:szCs w:val="24"/>
        </w:rPr>
        <w:lastRenderedPageBreak/>
        <w:t xml:space="preserve">б) малым сельскохозяйственным товаропроизводителям - на финансовое обеспечение (возмещение) до 60 процентов затрат, связанных с реализацией проекта по внедрению </w:t>
      </w:r>
      <w:proofErr w:type="spellStart"/>
      <w:r>
        <w:rPr>
          <w:rFonts w:ascii="Times New Roman" w:hAnsi="Times New Roman" w:cs="Times New Roman"/>
          <w:sz w:val="24"/>
          <w:szCs w:val="24"/>
        </w:rPr>
        <w:t>газопоршневой</w:t>
      </w:r>
      <w:proofErr w:type="spellEnd"/>
      <w:r>
        <w:rPr>
          <w:rFonts w:ascii="Times New Roman" w:hAnsi="Times New Roman" w:cs="Times New Roman"/>
          <w:sz w:val="24"/>
          <w:szCs w:val="24"/>
        </w:rPr>
        <w:t xml:space="preserve"> установки, но не более 10 млн. рублей на одного малого сельскохозяйственного товаропроизводителя;</w:t>
      </w:r>
    </w:p>
    <w:p w14:paraId="6DF68E1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центрам компетенций в сфере сельскохозяйственной кооперации и поддержки фермеров - на финансовое обеспечение (возмещение) затрат, связанных с осуществлением деятельности, в базовом размере 5 млн. рублей. Размер средств государственной поддержки, направляемых на осуществление деятельности центра компетенций в сфере сельскохозяйственной кооперации и поддержки фермеров, может быть изменен по решению уполномоченного органа, согласованному с Министерством сельского хозяйства Российской Федерации;</w:t>
      </w:r>
    </w:p>
    <w:p w14:paraId="26B614D9"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4"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324A927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27" w:name="Par119"/>
      <w:bookmarkEnd w:id="27"/>
      <w:r>
        <w:rPr>
          <w:rFonts w:ascii="Times New Roman" w:hAnsi="Times New Roman" w:cs="Times New Roman"/>
          <w:sz w:val="24"/>
          <w:szCs w:val="24"/>
        </w:rPr>
        <w:t xml:space="preserve">г) переработчикам - на финансовое обеспечение (возмещение) части понесенных в текущем финансовом году затрат, связанных с приобретением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семенного материала сельскохозяйственных животных и маточного поголовья крупного рогатого скота, овец и коз в целях последующего использования в соответствии с </w:t>
      </w:r>
      <w:proofErr w:type="spellStart"/>
      <w:r>
        <w:rPr>
          <w:rFonts w:ascii="Times New Roman" w:hAnsi="Times New Roman" w:cs="Times New Roman"/>
          <w:sz w:val="24"/>
          <w:szCs w:val="24"/>
        </w:rPr>
        <w:t>агроконтрактом</w:t>
      </w:r>
      <w:proofErr w:type="spellEnd"/>
      <w:r>
        <w:rPr>
          <w:rFonts w:ascii="Times New Roman" w:hAnsi="Times New Roman" w:cs="Times New Roman"/>
          <w:sz w:val="24"/>
          <w:szCs w:val="24"/>
        </w:rPr>
        <w:t>, в размере, не превышающем 50 процентов затрат;</w:t>
      </w:r>
    </w:p>
    <w:p w14:paraId="71E28E1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28" w:name="Par120"/>
      <w:bookmarkEnd w:id="28"/>
      <w:r>
        <w:rPr>
          <w:rFonts w:ascii="Times New Roman" w:hAnsi="Times New Roman" w:cs="Times New Roman"/>
          <w:sz w:val="24"/>
          <w:szCs w:val="24"/>
        </w:rPr>
        <w:t>д) юридическим лицам или индивидуальным предпринимателям, осуществляющим производство хлеба и хлебобулочных изделий:</w:t>
      </w:r>
    </w:p>
    <w:p w14:paraId="1B71E98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29" w:name="Par121"/>
      <w:bookmarkEnd w:id="29"/>
      <w:r>
        <w:rPr>
          <w:rFonts w:ascii="Times New Roman" w:hAnsi="Times New Roman" w:cs="Times New Roman"/>
          <w:sz w:val="24"/>
          <w:szCs w:val="24"/>
        </w:rPr>
        <w:t>в виде гранта на реализацию проекта по организации малой сельской пекарни - в размере, не превышающем 10 млн. рублей, но не более 50 процентов стоимости проекта по организации малой сельской пекарни, предусматривающего приобретение, строительство, капитальный ремонт, реконструкцию или модернизацию производственных объектов, предназначенных для производства хлеба и хлебобулочных изделий, приобретение и монтаж оборудования для указанных производственных объектов. Срок использования гранта на реализацию проекта по организации малой сельской пекарни составляет не более 18 месяцев со дня его получения. Грант на реализацию проекта по организации малой сельской пекарни не может быть направлен на завершение проектов, реализация которых начата до получения такого гранта, за исключением случаев, когда реализация проекта начата в текущем финансовом году и такой грант не дублирует затраты, финансирование которых осуществлялось в рамках ранее начатого проекта. Решение о предоставлении гранта по организации малой сельской пекарни принимается по проектам, перечень которых согласован Министерством сельского хозяйства Российской Федерации на основании решения региональной комиссии по отбору проектов, в порядке, определяемом Министерством сельского хозяйства Российской Федерации. Часть стоимости проекта по организации малой сельской пекарни (не более 20 процентов) может быть обеспечена субъектом Российской Федерации;</w:t>
      </w:r>
    </w:p>
    <w:p w14:paraId="7C191D3C"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5"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6A83794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30" w:name="Par123"/>
      <w:bookmarkEnd w:id="30"/>
      <w:r>
        <w:rPr>
          <w:rFonts w:ascii="Times New Roman" w:hAnsi="Times New Roman" w:cs="Times New Roman"/>
          <w:sz w:val="24"/>
          <w:szCs w:val="24"/>
        </w:rPr>
        <w:t>на финансовое обеспечение (возмещение) до 50 процентов затрат, но не более 5 млн. рублей, связанных с приобретением и монтажом оборудования для производственных объектов, предназначенных для производства хлеба и хлебобулочных изделий, приобретением специализированного автотранспорта для перевозки хлеба и хлебобулочных изделий, включая затраты, связанные с уплатой до 20 процентов лизинговых платежей за приобретенные в лизинг указанные оборудование и специализированный автотранспорт;</w:t>
      </w:r>
    </w:p>
    <w:p w14:paraId="50D0D456"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6"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766ED9E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31" w:name="Par125"/>
      <w:bookmarkEnd w:id="31"/>
      <w:r>
        <w:rPr>
          <w:rFonts w:ascii="Times New Roman" w:hAnsi="Times New Roman" w:cs="Times New Roman"/>
          <w:sz w:val="24"/>
          <w:szCs w:val="24"/>
        </w:rPr>
        <w:t>е) в виде гранта на реализацию проекта акселерации молочной фермы - в размере:</w:t>
      </w:r>
    </w:p>
    <w:p w14:paraId="15A9897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не превышающем 20 процентов стоимости проекта акселерации молочной фермы, но не более 120 млн. рублей, до начала реализации проекта акселерации молочной фермы. При этом не менее 75 процентов стоимости проекта акселерации молочной фермы должно быть обеспечено средствами привлекаемого на реализацию проекта акселерации молочной фермы инвестиционного кредита и не менее 5 процентов стоимости проекта акселерации молочной фермы обеспечивается собственными средствами грантополучателя;</w:t>
      </w:r>
    </w:p>
    <w:p w14:paraId="240C914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не превышающем 25 процентов стоимости проекта акселерации молочной фермы, но не более 145 млн. рублей, после ввода в эксплуатацию молочной фермы, создание которой планируется в рамках проекта акселерации молочной фермы.</w:t>
      </w:r>
    </w:p>
    <w:p w14:paraId="112CFC0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Грант на реализацию проекта акселерации молочной фермы не может быть направлен на завершение проектов в сфере агропромышленного комплекса, реализация которых начата до получения гранта на реализацию проекта акселерации молочной фермы, за исключением случаев, когда реализация проекта акселерации молочной фермы начата в текущем финансовом году с привлечением инвестиционного кредита и на реализацию такого проекта в сфере агропромышленного комплекса средства государственной поддержки ранее не выделялись. Часть стоимости проекта акселерации молочной фермы (не более 20 процентов) может быть обеспечена субъектом Российской Федерации.</w:t>
      </w:r>
    </w:p>
    <w:p w14:paraId="05CC44E0"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"е" введен </w:t>
      </w:r>
      <w:hyperlink r:id="rId47"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087AF3A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10(1). Грант на реализацию проекта по организации малой сельской пекарни не может быть направлен на завершение проектов по организации малой сельской пекарни, реализация которых начата до получения гранта на реализацию проекта по организации малой сельской пекарни, за исключением случаев, когда реализация проекта по организации малой сельской пекарни начата в текущем финансовом году и такой грант не дублирует затраты, финансирование которых осуществлялось в рамках ранее начатого проекта по организации малой сельской пекарни.</w:t>
      </w:r>
    </w:p>
    <w:p w14:paraId="6FE33DC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Решение о предоставлении гранта на реализацию проекта по организации малой сельской пекарни принимается уполномоченным органом в отношении проектов организации малой сельской пекарни, согласованных Министерством сельского хозяйства Российской Федерации в установленном им порядке.</w:t>
      </w:r>
    </w:p>
    <w:p w14:paraId="7BC65794"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Перечень проектов по организации малой сельской пекарни формируется по результатам заключения рабочей группы, созданной уполномоченным органом.</w:t>
      </w:r>
    </w:p>
    <w:p w14:paraId="031AC9D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состав рабочей группы входят представители уполномоченного органа, органов местного самоуправления муниципального образования, на территории которого предполагается реализация проекта по организации малой сельской пекарни, а также представители отраслевых союзов, ассоциаций.</w:t>
      </w:r>
    </w:p>
    <w:p w14:paraId="35BF224A"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10(1) введен </w:t>
      </w:r>
      <w:hyperlink r:id="rId48"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0093462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32" w:name="Par135"/>
      <w:bookmarkEnd w:id="32"/>
      <w:r>
        <w:rPr>
          <w:rFonts w:ascii="Times New Roman" w:hAnsi="Times New Roman" w:cs="Times New Roman"/>
          <w:sz w:val="24"/>
          <w:szCs w:val="24"/>
        </w:rPr>
        <w:t xml:space="preserve">11. Средства бюджета субъекта Российской Федерации предоставляются </w:t>
      </w:r>
      <w:proofErr w:type="spellStart"/>
      <w:r>
        <w:rPr>
          <w:rFonts w:ascii="Times New Roman" w:hAnsi="Times New Roman" w:cs="Times New Roman"/>
          <w:sz w:val="24"/>
          <w:szCs w:val="24"/>
        </w:rPr>
        <w:t>агроагрегаторам</w:t>
      </w:r>
      <w:proofErr w:type="spellEnd"/>
      <w:r>
        <w:rPr>
          <w:rFonts w:ascii="Times New Roman" w:hAnsi="Times New Roman" w:cs="Times New Roman"/>
          <w:sz w:val="24"/>
          <w:szCs w:val="24"/>
        </w:rPr>
        <w:t xml:space="preserve"> по приоритетному направлению развития инфраструктуры сбыта фермерской продукции на финансовое обеспечение (возмещение) части понесенных </w:t>
      </w:r>
      <w:proofErr w:type="spellStart"/>
      <w:r>
        <w:rPr>
          <w:rFonts w:ascii="Times New Roman" w:hAnsi="Times New Roman" w:cs="Times New Roman"/>
          <w:sz w:val="24"/>
          <w:szCs w:val="24"/>
        </w:rPr>
        <w:t>агроагрегаторами</w:t>
      </w:r>
      <w:proofErr w:type="spellEnd"/>
      <w:r>
        <w:rPr>
          <w:rFonts w:ascii="Times New Roman" w:hAnsi="Times New Roman" w:cs="Times New Roman"/>
          <w:sz w:val="24"/>
          <w:szCs w:val="24"/>
        </w:rPr>
        <w:t xml:space="preserve"> в текущем финансовом году затрат:</w:t>
      </w:r>
    </w:p>
    <w:p w14:paraId="2CF72BC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связанных с закупкой фермерской продукции у производителей фермерской продукции, - в размере, не превышающем:</w:t>
      </w:r>
    </w:p>
    <w:p w14:paraId="21570A19"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9"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232B24C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33" w:name="Par138"/>
      <w:bookmarkEnd w:id="33"/>
      <w:r>
        <w:rPr>
          <w:rFonts w:ascii="Times New Roman" w:hAnsi="Times New Roman" w:cs="Times New Roman"/>
          <w:sz w:val="24"/>
          <w:szCs w:val="24"/>
        </w:rPr>
        <w:lastRenderedPageBreak/>
        <w:t>10 процентов затрат, - если стоимость фермерской продукции, закупленной у производителей фермерской продукции, по итогам отчетного квартала текущего финансового года, за который предоставляется возмещение части затрат, составляет от 5000 тыс. рублей до 25000 тыс. рублей включительно;</w:t>
      </w:r>
    </w:p>
    <w:p w14:paraId="492ED79F"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50"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2512D17B"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процентов затрат, - если стоимость фермерской продукции, закупленной у производителей фермерской продукции, по итогам отчетного квартала текущего финансового года, за который предоставляется возмещение части затрат, составляет от 25001 тыс. рублей до 50000 тыс. рублей включительно;</w:t>
      </w:r>
    </w:p>
    <w:p w14:paraId="5DFB2E41"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51"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82A53E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34" w:name="Par142"/>
      <w:bookmarkEnd w:id="34"/>
      <w:r>
        <w:rPr>
          <w:rFonts w:ascii="Times New Roman" w:hAnsi="Times New Roman" w:cs="Times New Roman"/>
          <w:sz w:val="24"/>
          <w:szCs w:val="24"/>
        </w:rPr>
        <w:t>15 процентов затрат, - если стоимость фермерской продукции, закупленной у производителей фермерской продукции, по итогам отчетного квартала текущего финансового года, за который предоставляется возмещение части затрат, составляет более 50001 тыс. рублей.</w:t>
      </w:r>
    </w:p>
    <w:p w14:paraId="5AE161B0"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52"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136D938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Стоимость продукции, закупленной у производителей фермерской продукции, в целях предоставления средств субъекта Российской Федерации, предусмотренных настоящим подпунктом, рассчитывается по тому виду продукции, которая закуплена </w:t>
      </w:r>
      <w:proofErr w:type="spellStart"/>
      <w:r>
        <w:rPr>
          <w:rFonts w:ascii="Times New Roman" w:hAnsi="Times New Roman" w:cs="Times New Roman"/>
          <w:sz w:val="24"/>
          <w:szCs w:val="24"/>
        </w:rPr>
        <w:t>агроагрегатором</w:t>
      </w:r>
      <w:proofErr w:type="spellEnd"/>
      <w:r>
        <w:rPr>
          <w:rFonts w:ascii="Times New Roman" w:hAnsi="Times New Roman" w:cs="Times New Roman"/>
          <w:sz w:val="24"/>
          <w:szCs w:val="24"/>
        </w:rPr>
        <w:t xml:space="preserve"> у производителей фермерской продукции.</w:t>
      </w:r>
    </w:p>
    <w:p w14:paraId="6DC2504D"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53"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528F9022"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Абзац утратил силу. - </w:t>
      </w:r>
      <w:hyperlink r:id="rId54" w:history="1">
        <w:r>
          <w:rPr>
            <w:rFonts w:ascii="Times New Roman" w:hAnsi="Times New Roman" w:cs="Times New Roman"/>
            <w:color w:val="0000FF"/>
            <w:sz w:val="24"/>
            <w:szCs w:val="24"/>
          </w:rPr>
          <w:t>Постановление</w:t>
        </w:r>
      </w:hyperlink>
      <w:r>
        <w:rPr>
          <w:rFonts w:ascii="Times New Roman" w:hAnsi="Times New Roman" w:cs="Times New Roman"/>
          <w:sz w:val="24"/>
          <w:szCs w:val="24"/>
        </w:rPr>
        <w:t xml:space="preserve"> Правительства РФ от 24.07.2026 N 934;</w:t>
      </w:r>
    </w:p>
    <w:p w14:paraId="6899536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35" w:name="Par147"/>
      <w:bookmarkEnd w:id="35"/>
      <w:r>
        <w:rPr>
          <w:rFonts w:ascii="Times New Roman" w:hAnsi="Times New Roman" w:cs="Times New Roman"/>
          <w:sz w:val="24"/>
          <w:szCs w:val="24"/>
        </w:rPr>
        <w:t xml:space="preserve">б) связанных с приобретением и последующим внесением в неделимый фонд объектов, предназначенных для заготовки, хранения, подработки, переработки, сортировки, первичной переработки, охлаждения, подготовки к реализации, транспортировки и реализации сельскохозяйственной продукции, шерсти, пищевых лесных ресурсов, а также продуктов переработки указанной продукции, оборудования для организации хранения, переработки, упаковки, маркировки, транспортировки и реализации сельскохозяйственной продукции, специализированного автотранспорта, </w:t>
      </w:r>
      <w:proofErr w:type="spellStart"/>
      <w:r>
        <w:rPr>
          <w:rFonts w:ascii="Times New Roman" w:hAnsi="Times New Roman" w:cs="Times New Roman"/>
          <w:sz w:val="24"/>
          <w:szCs w:val="24"/>
        </w:rPr>
        <w:t>газопоршневых</w:t>
      </w:r>
      <w:proofErr w:type="spellEnd"/>
      <w:r>
        <w:rPr>
          <w:rFonts w:ascii="Times New Roman" w:hAnsi="Times New Roman" w:cs="Times New Roman"/>
          <w:sz w:val="24"/>
          <w:szCs w:val="24"/>
        </w:rPr>
        <w:t xml:space="preserve"> установок, - в размере, не превышающем 30 процентов затрат, но не более 20 млн. рублей из расчета на один </w:t>
      </w:r>
      <w:proofErr w:type="spellStart"/>
      <w:r>
        <w:rPr>
          <w:rFonts w:ascii="Times New Roman" w:hAnsi="Times New Roman" w:cs="Times New Roman"/>
          <w:sz w:val="24"/>
          <w:szCs w:val="24"/>
        </w:rPr>
        <w:t>агроагрегатор</w:t>
      </w:r>
      <w:proofErr w:type="spellEnd"/>
      <w:r>
        <w:rPr>
          <w:rFonts w:ascii="Times New Roman" w:hAnsi="Times New Roman" w:cs="Times New Roman"/>
          <w:sz w:val="24"/>
          <w:szCs w:val="24"/>
        </w:rPr>
        <w:t>.</w:t>
      </w:r>
    </w:p>
    <w:p w14:paraId="5D2245BA"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55"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6D9D534"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11(1). Финансовое обеспечение (возмещение) затрат </w:t>
      </w:r>
      <w:proofErr w:type="spellStart"/>
      <w:r>
        <w:rPr>
          <w:rFonts w:ascii="Times New Roman" w:hAnsi="Times New Roman" w:cs="Times New Roman"/>
          <w:sz w:val="24"/>
          <w:szCs w:val="24"/>
        </w:rPr>
        <w:t>агроагрегаторов</w:t>
      </w:r>
      <w:proofErr w:type="spellEnd"/>
      <w:r>
        <w:rPr>
          <w:rFonts w:ascii="Times New Roman" w:hAnsi="Times New Roman" w:cs="Times New Roman"/>
          <w:sz w:val="24"/>
          <w:szCs w:val="24"/>
        </w:rPr>
        <w:t xml:space="preserve">, указанных в </w:t>
      </w:r>
      <w:hyperlink w:anchor="Par138" w:history="1">
        <w:r>
          <w:rPr>
            <w:rFonts w:ascii="Times New Roman" w:hAnsi="Times New Roman" w:cs="Times New Roman"/>
            <w:color w:val="0000FF"/>
            <w:sz w:val="24"/>
            <w:szCs w:val="24"/>
          </w:rPr>
          <w:t>абзацах втором</w:t>
        </w:r>
      </w:hyperlink>
      <w:r>
        <w:rPr>
          <w:rFonts w:ascii="Times New Roman" w:hAnsi="Times New Roman" w:cs="Times New Roman"/>
          <w:sz w:val="24"/>
          <w:szCs w:val="24"/>
        </w:rPr>
        <w:t xml:space="preserve"> - </w:t>
      </w:r>
      <w:hyperlink w:anchor="Par142" w:history="1">
        <w:r>
          <w:rPr>
            <w:rFonts w:ascii="Times New Roman" w:hAnsi="Times New Roman" w:cs="Times New Roman"/>
            <w:color w:val="0000FF"/>
            <w:sz w:val="24"/>
            <w:szCs w:val="24"/>
          </w:rPr>
          <w:t>четвертом подпункта "а"</w:t>
        </w:r>
      </w:hyperlink>
      <w:r>
        <w:rPr>
          <w:rFonts w:ascii="Times New Roman" w:hAnsi="Times New Roman" w:cs="Times New Roman"/>
          <w:sz w:val="24"/>
          <w:szCs w:val="24"/>
        </w:rPr>
        <w:t xml:space="preserve"> и </w:t>
      </w:r>
      <w:hyperlink w:anchor="Par147" w:history="1">
        <w:r>
          <w:rPr>
            <w:rFonts w:ascii="Times New Roman" w:hAnsi="Times New Roman" w:cs="Times New Roman"/>
            <w:color w:val="0000FF"/>
            <w:sz w:val="24"/>
            <w:szCs w:val="24"/>
          </w:rPr>
          <w:t>подпункте "б" пункта 11</w:t>
        </w:r>
      </w:hyperlink>
      <w:r>
        <w:rPr>
          <w:rFonts w:ascii="Times New Roman" w:hAnsi="Times New Roman" w:cs="Times New Roman"/>
          <w:sz w:val="24"/>
          <w:szCs w:val="24"/>
        </w:rPr>
        <w:t xml:space="preserve"> настоящих Правил, за IV квартал отчетного финансового года может быть осуществлено в первом полугодии года, следующего за отчетным годом, в случае, если указанные затраты не возмещались ранее (в 2026 году финансовое обеспечение (возмещение) затрат </w:t>
      </w:r>
      <w:proofErr w:type="spellStart"/>
      <w:r>
        <w:rPr>
          <w:rFonts w:ascii="Times New Roman" w:hAnsi="Times New Roman" w:cs="Times New Roman"/>
          <w:sz w:val="24"/>
          <w:szCs w:val="24"/>
        </w:rPr>
        <w:t>агроагрегаторов</w:t>
      </w:r>
      <w:proofErr w:type="spellEnd"/>
      <w:r>
        <w:rPr>
          <w:rFonts w:ascii="Times New Roman" w:hAnsi="Times New Roman" w:cs="Times New Roman"/>
          <w:sz w:val="24"/>
          <w:szCs w:val="24"/>
        </w:rPr>
        <w:t xml:space="preserve">, указанных в </w:t>
      </w:r>
      <w:hyperlink w:anchor="Par138" w:history="1">
        <w:r>
          <w:rPr>
            <w:rFonts w:ascii="Times New Roman" w:hAnsi="Times New Roman" w:cs="Times New Roman"/>
            <w:color w:val="0000FF"/>
            <w:sz w:val="24"/>
            <w:szCs w:val="24"/>
          </w:rPr>
          <w:t>абзацах втором</w:t>
        </w:r>
      </w:hyperlink>
      <w:r>
        <w:rPr>
          <w:rFonts w:ascii="Times New Roman" w:hAnsi="Times New Roman" w:cs="Times New Roman"/>
          <w:sz w:val="24"/>
          <w:szCs w:val="24"/>
        </w:rPr>
        <w:t xml:space="preserve"> - </w:t>
      </w:r>
      <w:hyperlink w:anchor="Par142" w:history="1">
        <w:r>
          <w:rPr>
            <w:rFonts w:ascii="Times New Roman" w:hAnsi="Times New Roman" w:cs="Times New Roman"/>
            <w:color w:val="0000FF"/>
            <w:sz w:val="24"/>
            <w:szCs w:val="24"/>
          </w:rPr>
          <w:t>четвертом подпункта "а"</w:t>
        </w:r>
      </w:hyperlink>
      <w:r>
        <w:rPr>
          <w:rFonts w:ascii="Times New Roman" w:hAnsi="Times New Roman" w:cs="Times New Roman"/>
          <w:sz w:val="24"/>
          <w:szCs w:val="24"/>
        </w:rPr>
        <w:t xml:space="preserve"> и </w:t>
      </w:r>
      <w:hyperlink w:anchor="Par147" w:history="1">
        <w:r>
          <w:rPr>
            <w:rFonts w:ascii="Times New Roman" w:hAnsi="Times New Roman" w:cs="Times New Roman"/>
            <w:color w:val="0000FF"/>
            <w:sz w:val="24"/>
            <w:szCs w:val="24"/>
          </w:rPr>
          <w:t>подпункте "б" пункта 11</w:t>
        </w:r>
      </w:hyperlink>
      <w:r>
        <w:rPr>
          <w:rFonts w:ascii="Times New Roman" w:hAnsi="Times New Roman" w:cs="Times New Roman"/>
          <w:sz w:val="24"/>
          <w:szCs w:val="24"/>
        </w:rPr>
        <w:t xml:space="preserve"> настоящих Правил, за IV квартал отчетного финансового года может быть осуществлено до 1 октября 2026 г. в случае, если указанные затраты не возмещались ранее).</w:t>
      </w:r>
    </w:p>
    <w:p w14:paraId="6DD4DD31"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11(1) введен </w:t>
      </w:r>
      <w:hyperlink r:id="rId56"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1A368E9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36" w:name="Par151"/>
      <w:bookmarkEnd w:id="36"/>
      <w:r>
        <w:rPr>
          <w:rFonts w:ascii="Times New Roman" w:hAnsi="Times New Roman" w:cs="Times New Roman"/>
          <w:sz w:val="24"/>
          <w:szCs w:val="24"/>
        </w:rPr>
        <w:t xml:space="preserve">12. Средства бюджета субъекта Российской Федерации по приоритетному направлению, указанному в </w:t>
      </w:r>
      <w:hyperlink w:anchor="Par76" w:history="1">
        <w:r>
          <w:rPr>
            <w:rFonts w:ascii="Times New Roman" w:hAnsi="Times New Roman" w:cs="Times New Roman"/>
            <w:color w:val="0000FF"/>
            <w:sz w:val="24"/>
            <w:szCs w:val="24"/>
          </w:rPr>
          <w:t>пункте 7</w:t>
        </w:r>
      </w:hyperlink>
      <w:r>
        <w:rPr>
          <w:rFonts w:ascii="Times New Roman" w:hAnsi="Times New Roman" w:cs="Times New Roman"/>
          <w:sz w:val="24"/>
          <w:szCs w:val="24"/>
        </w:rPr>
        <w:t xml:space="preserve"> настоящих Правил, предоставляются при условии:</w:t>
      </w:r>
    </w:p>
    <w:p w14:paraId="3A0854E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регистрации крестьянского (фермерского) хозяйства для получения средств субъекта Российской Федерации в соответствии с </w:t>
      </w:r>
      <w:hyperlink w:anchor="Par76" w:history="1">
        <w:r>
          <w:rPr>
            <w:rFonts w:ascii="Times New Roman" w:hAnsi="Times New Roman" w:cs="Times New Roman"/>
            <w:color w:val="0000FF"/>
            <w:sz w:val="24"/>
            <w:szCs w:val="24"/>
          </w:rPr>
          <w:t>пунктом 7</w:t>
        </w:r>
      </w:hyperlink>
      <w:r>
        <w:rPr>
          <w:rFonts w:ascii="Times New Roman" w:hAnsi="Times New Roman" w:cs="Times New Roman"/>
          <w:sz w:val="24"/>
          <w:szCs w:val="24"/>
        </w:rPr>
        <w:t xml:space="preserve"> настоящих Правил на сельской территории или территории сельской агломерации не менее 12 месяцев. При направлении на отбор проекта грантополучателя на предоставление гранта на развитие фермерского хозяйства в соответствии с </w:t>
      </w:r>
      <w:hyperlink w:anchor="Par78" w:history="1">
        <w:r>
          <w:rPr>
            <w:rFonts w:ascii="Times New Roman" w:hAnsi="Times New Roman" w:cs="Times New Roman"/>
            <w:color w:val="0000FF"/>
            <w:sz w:val="24"/>
            <w:szCs w:val="24"/>
          </w:rPr>
          <w:t>абзацами вторым</w:t>
        </w:r>
      </w:hyperlink>
      <w:r>
        <w:rPr>
          <w:rFonts w:ascii="Times New Roman" w:hAnsi="Times New Roman" w:cs="Times New Roman"/>
          <w:sz w:val="24"/>
          <w:szCs w:val="24"/>
        </w:rPr>
        <w:t xml:space="preserve"> и </w:t>
      </w:r>
      <w:hyperlink w:anchor="Par79" w:history="1">
        <w:r>
          <w:rPr>
            <w:rFonts w:ascii="Times New Roman" w:hAnsi="Times New Roman" w:cs="Times New Roman"/>
            <w:color w:val="0000FF"/>
            <w:sz w:val="24"/>
            <w:szCs w:val="24"/>
          </w:rPr>
          <w:t>третьим подпункта "а" пункта 7</w:t>
        </w:r>
      </w:hyperlink>
      <w:r>
        <w:rPr>
          <w:rFonts w:ascii="Times New Roman" w:hAnsi="Times New Roman" w:cs="Times New Roman"/>
          <w:sz w:val="24"/>
          <w:szCs w:val="24"/>
        </w:rPr>
        <w:t xml:space="preserve"> настоящих Правил, гранта </w:t>
      </w:r>
      <w:r>
        <w:rPr>
          <w:rFonts w:ascii="Times New Roman" w:hAnsi="Times New Roman" w:cs="Times New Roman"/>
          <w:sz w:val="24"/>
          <w:szCs w:val="24"/>
        </w:rPr>
        <w:lastRenderedPageBreak/>
        <w:t>"</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xml:space="preserve">" - в соответствии с </w:t>
      </w:r>
      <w:hyperlink w:anchor="Par89" w:history="1">
        <w:r>
          <w:rPr>
            <w:rFonts w:ascii="Times New Roman" w:hAnsi="Times New Roman" w:cs="Times New Roman"/>
            <w:color w:val="0000FF"/>
            <w:sz w:val="24"/>
            <w:szCs w:val="24"/>
          </w:rPr>
          <w:t>подпунктом "в" пункта 7</w:t>
        </w:r>
      </w:hyperlink>
      <w:r>
        <w:rPr>
          <w:rFonts w:ascii="Times New Roman" w:hAnsi="Times New Roman" w:cs="Times New Roman"/>
          <w:sz w:val="24"/>
          <w:szCs w:val="24"/>
        </w:rPr>
        <w:t xml:space="preserve"> настоящих Правил срок регистрации заявителя может быть менее 12 месяцев или заявителем может быть гражданин Российской Федерации, обязующийся в срок, не превышающий 30 календарных дней с даты принятия решения региональной комиссии по отбору проектов о предоставлении ему соответствующего гранта,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предусмотренным </w:t>
      </w:r>
      <w:hyperlink w:anchor="Par32" w:history="1">
        <w:r>
          <w:rPr>
            <w:rFonts w:ascii="Times New Roman" w:hAnsi="Times New Roman" w:cs="Times New Roman"/>
            <w:color w:val="0000FF"/>
            <w:sz w:val="24"/>
            <w:szCs w:val="24"/>
          </w:rPr>
          <w:t>абзацем двенадцатым пункта 2</w:t>
        </w:r>
      </w:hyperlink>
      <w:r>
        <w:rPr>
          <w:rFonts w:ascii="Times New Roman" w:hAnsi="Times New Roman" w:cs="Times New Roman"/>
          <w:sz w:val="24"/>
          <w:szCs w:val="24"/>
        </w:rPr>
        <w:t xml:space="preserve"> настоящих Правил, в органах Федеральной налоговой службы. При предоставлении средств бюджета субъекта Российской Федерации в соответствии с </w:t>
      </w:r>
      <w:hyperlink w:anchor="Par87" w:history="1">
        <w:r>
          <w:rPr>
            <w:rFonts w:ascii="Times New Roman" w:hAnsi="Times New Roman" w:cs="Times New Roman"/>
            <w:color w:val="0000FF"/>
            <w:sz w:val="24"/>
            <w:szCs w:val="24"/>
          </w:rPr>
          <w:t>подпунктом "б" пункта 7</w:t>
        </w:r>
      </w:hyperlink>
      <w:r>
        <w:rPr>
          <w:rFonts w:ascii="Times New Roman" w:hAnsi="Times New Roman" w:cs="Times New Roman"/>
          <w:sz w:val="24"/>
          <w:szCs w:val="24"/>
        </w:rPr>
        <w:t xml:space="preserve"> настоящих Правил срок регистрации заявителя может быть менее 12 месяцев;</w:t>
      </w:r>
    </w:p>
    <w:p w14:paraId="6CAED26D"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57"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9CB80A2"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обеспечения грантополучателями гранта на развитие фермерского хозяйства,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ежегодного прироста объема производства сельскохозяйственной продукции в течение не менее чем 5 лет со дня получения гранта в размере не менее 7 процентов (по проекту грантополучателя, предусматривающему выращивание ягодных культур, - начиная со 2-го года со дня получения гранта, по проекту грантополучателя, предусматривающему возделывание многолетних плодовых культур, - начиная с 3-го года со дня получения гранта);</w:t>
      </w:r>
    </w:p>
    <w:p w14:paraId="5F128304"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"б" в ред. </w:t>
      </w:r>
      <w:hyperlink r:id="rId58"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64392B2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обеспечения крестьянскими (фермерскими) хозяйствами, получившими средства бюджета субъекта Российской Федерации в соответствии с </w:t>
      </w:r>
      <w:hyperlink w:anchor="Par87" w:history="1">
        <w:r>
          <w:rPr>
            <w:rFonts w:ascii="Times New Roman" w:hAnsi="Times New Roman" w:cs="Times New Roman"/>
            <w:color w:val="0000FF"/>
            <w:sz w:val="24"/>
            <w:szCs w:val="24"/>
          </w:rPr>
          <w:t>подпунктом "б" пункта 7</w:t>
        </w:r>
      </w:hyperlink>
      <w:r>
        <w:rPr>
          <w:rFonts w:ascii="Times New Roman" w:hAnsi="Times New Roman" w:cs="Times New Roman"/>
          <w:sz w:val="24"/>
          <w:szCs w:val="24"/>
        </w:rPr>
        <w:t xml:space="preserve"> настоящих Правил, ежегодного прироста объема производства сельскохозяйственной продукции в течение не менее чем 2 лет с даты получения средств бюджета субъекта Российской Федерации, включая год получения средств бюджета субъекта Российской Федерации, прироста объема производства сельскохозяйственной продукции в размере не менее 7 процентов;</w:t>
      </w:r>
    </w:p>
    <w:p w14:paraId="003A982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документального подтверждения участником специальной военной операции права собственности и (или) иных прав на земельный участок (земельные участки) из состава земель сельскохозяйственного назначения, на котором осуществляется или планируется осуществлять сельскохозяйственное производство, на срок не менее 5 лет с года получения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w:t>
      </w:r>
    </w:p>
    <w:p w14:paraId="62EB96C3"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"г" в ред. </w:t>
      </w:r>
      <w:hyperlink r:id="rId59"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303901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 трудоустройства в течение срока использования гранта на развитие фермерского хозяйства,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xml:space="preserve">" не менее 2 новых постоянных работников, если размер гранта, предоставленного в соответствии с </w:t>
      </w:r>
      <w:hyperlink w:anchor="Par77" w:history="1">
        <w:r>
          <w:rPr>
            <w:rFonts w:ascii="Times New Roman" w:hAnsi="Times New Roman" w:cs="Times New Roman"/>
            <w:color w:val="0000FF"/>
            <w:sz w:val="24"/>
            <w:szCs w:val="24"/>
          </w:rPr>
          <w:t>подпунктами "а"</w:t>
        </w:r>
      </w:hyperlink>
      <w:r>
        <w:rPr>
          <w:rFonts w:ascii="Times New Roman" w:hAnsi="Times New Roman" w:cs="Times New Roman"/>
          <w:sz w:val="24"/>
          <w:szCs w:val="24"/>
        </w:rPr>
        <w:t xml:space="preserve"> и </w:t>
      </w:r>
      <w:hyperlink w:anchor="Par89" w:history="1">
        <w:r>
          <w:rPr>
            <w:rFonts w:ascii="Times New Roman" w:hAnsi="Times New Roman" w:cs="Times New Roman"/>
            <w:color w:val="0000FF"/>
            <w:sz w:val="24"/>
            <w:szCs w:val="24"/>
          </w:rPr>
          <w:t>"в" пункта 7</w:t>
        </w:r>
      </w:hyperlink>
      <w:r>
        <w:rPr>
          <w:rFonts w:ascii="Times New Roman" w:hAnsi="Times New Roman" w:cs="Times New Roman"/>
          <w:sz w:val="24"/>
          <w:szCs w:val="24"/>
        </w:rPr>
        <w:t xml:space="preserve"> настоящих Правил,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w:t>
      </w:r>
    </w:p>
    <w:p w14:paraId="3ABB444E"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0"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3D38338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е) по приоритетным направлениям, указанным в </w:t>
      </w:r>
      <w:hyperlink w:anchor="Par76" w:history="1">
        <w:r>
          <w:rPr>
            <w:rFonts w:ascii="Times New Roman" w:hAnsi="Times New Roman" w:cs="Times New Roman"/>
            <w:color w:val="0000FF"/>
            <w:sz w:val="24"/>
            <w:szCs w:val="24"/>
          </w:rPr>
          <w:t>пункте 7</w:t>
        </w:r>
      </w:hyperlink>
      <w:r>
        <w:rPr>
          <w:rFonts w:ascii="Times New Roman" w:hAnsi="Times New Roman" w:cs="Times New Roman"/>
          <w:sz w:val="24"/>
          <w:szCs w:val="24"/>
        </w:rPr>
        <w:t xml:space="preserve">, </w:t>
      </w:r>
      <w:hyperlink w:anchor="Par115" w:history="1">
        <w:r>
          <w:rPr>
            <w:rFonts w:ascii="Times New Roman" w:hAnsi="Times New Roman" w:cs="Times New Roman"/>
            <w:color w:val="0000FF"/>
            <w:sz w:val="24"/>
            <w:szCs w:val="24"/>
          </w:rPr>
          <w:t>подпунктах "а"</w:t>
        </w:r>
      </w:hyperlink>
      <w:r>
        <w:rPr>
          <w:rFonts w:ascii="Times New Roman" w:hAnsi="Times New Roman" w:cs="Times New Roman"/>
          <w:sz w:val="24"/>
          <w:szCs w:val="24"/>
        </w:rPr>
        <w:t xml:space="preserve"> и </w:t>
      </w:r>
      <w:hyperlink w:anchor="Par125" w:history="1">
        <w:r>
          <w:rPr>
            <w:rFonts w:ascii="Times New Roman" w:hAnsi="Times New Roman" w:cs="Times New Roman"/>
            <w:color w:val="0000FF"/>
            <w:sz w:val="24"/>
            <w:szCs w:val="24"/>
          </w:rPr>
          <w:t>"е" пункта 10</w:t>
        </w:r>
      </w:hyperlink>
      <w:r>
        <w:rPr>
          <w:rFonts w:ascii="Times New Roman" w:hAnsi="Times New Roman" w:cs="Times New Roman"/>
          <w:sz w:val="24"/>
          <w:szCs w:val="24"/>
        </w:rPr>
        <w:t xml:space="preserve"> настоящих Правил, - наличия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заявителями осуществляется деятельность, за исключением субъектов Российской Федерации, на территориях которых отсутствуют мелиоративные системы и (или) отдельно расположенные гидротехнические сооружения, находящиеся в федеральной собственности, об отсутствии у заявителей (за исключением физических лиц)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заявителей (за исключением физических лиц) задолженности по </w:t>
      </w:r>
      <w:r>
        <w:rPr>
          <w:rFonts w:ascii="Times New Roman" w:hAnsi="Times New Roman" w:cs="Times New Roman"/>
          <w:sz w:val="24"/>
          <w:szCs w:val="24"/>
        </w:rPr>
        <w:lastRenderedPageBreak/>
        <w:t>договору оказания услуг по подаче (отводу) воды в размере, превышающем 50 тыс. рублей (при отсутствии указанной справки уполномоченный орган запрашивает ее самостоятельно, в том числе в отношении нескольких заявителей (за исключением физических лиц).</w:t>
      </w:r>
    </w:p>
    <w:p w14:paraId="301DFF63"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"е" в ред. </w:t>
      </w:r>
      <w:hyperlink r:id="rId61"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9DB530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13. По приоритетному направлению, указанному в </w:t>
      </w:r>
      <w:hyperlink w:anchor="Par76" w:history="1">
        <w:r>
          <w:rPr>
            <w:rFonts w:ascii="Times New Roman" w:hAnsi="Times New Roman" w:cs="Times New Roman"/>
            <w:color w:val="0000FF"/>
            <w:sz w:val="24"/>
            <w:szCs w:val="24"/>
          </w:rPr>
          <w:t>пункте 7</w:t>
        </w:r>
      </w:hyperlink>
      <w:r>
        <w:rPr>
          <w:rFonts w:ascii="Times New Roman" w:hAnsi="Times New Roman" w:cs="Times New Roman"/>
          <w:sz w:val="24"/>
          <w:szCs w:val="24"/>
        </w:rPr>
        <w:t xml:space="preserve"> настоящих Правил:</w:t>
      </w:r>
    </w:p>
    <w:p w14:paraId="3E0D1A1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37" w:name="Par164"/>
      <w:bookmarkEnd w:id="37"/>
      <w:r>
        <w:rPr>
          <w:rFonts w:ascii="Times New Roman" w:hAnsi="Times New Roman" w:cs="Times New Roman"/>
          <w:sz w:val="24"/>
          <w:szCs w:val="24"/>
        </w:rPr>
        <w:t xml:space="preserve">а) утратил силу. - </w:t>
      </w:r>
      <w:hyperlink r:id="rId62" w:history="1">
        <w:r>
          <w:rPr>
            <w:rFonts w:ascii="Times New Roman" w:hAnsi="Times New Roman" w:cs="Times New Roman"/>
            <w:color w:val="0000FF"/>
            <w:sz w:val="24"/>
            <w:szCs w:val="24"/>
          </w:rPr>
          <w:t>Постановление</w:t>
        </w:r>
      </w:hyperlink>
      <w:r>
        <w:rPr>
          <w:rFonts w:ascii="Times New Roman" w:hAnsi="Times New Roman" w:cs="Times New Roman"/>
          <w:sz w:val="24"/>
          <w:szCs w:val="24"/>
        </w:rPr>
        <w:t xml:space="preserve"> Правительства РФ от 24.07.2026 N 934;</w:t>
      </w:r>
    </w:p>
    <w:p w14:paraId="17AFE44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допускается одновременное предоставление гранта на развитие фермерского хозяйства,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xml:space="preserve">" и средств бюджета субъекта Российской Федерации, предусмотренных </w:t>
      </w:r>
      <w:hyperlink w:anchor="Par87" w:history="1">
        <w:r>
          <w:rPr>
            <w:rFonts w:ascii="Times New Roman" w:hAnsi="Times New Roman" w:cs="Times New Roman"/>
            <w:color w:val="0000FF"/>
            <w:sz w:val="24"/>
            <w:szCs w:val="24"/>
          </w:rPr>
          <w:t>подпунктом "б" пункта 7</w:t>
        </w:r>
      </w:hyperlink>
      <w:r>
        <w:rPr>
          <w:rFonts w:ascii="Times New Roman" w:hAnsi="Times New Roman" w:cs="Times New Roman"/>
          <w:sz w:val="24"/>
          <w:szCs w:val="24"/>
        </w:rPr>
        <w:t xml:space="preserve"> настоящих Правил, в случае, если проектом грантополучателя, реализация которого планируется за счет гранта на развитие фермерского хозяйства,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xml:space="preserve">", не предусмотрены затраты, возмещаемые в соответствии с </w:t>
      </w:r>
      <w:hyperlink w:anchor="Par87" w:history="1">
        <w:r>
          <w:rPr>
            <w:rFonts w:ascii="Times New Roman" w:hAnsi="Times New Roman" w:cs="Times New Roman"/>
            <w:color w:val="0000FF"/>
            <w:sz w:val="24"/>
            <w:szCs w:val="24"/>
          </w:rPr>
          <w:t>подпунктом "б" пункта 7</w:t>
        </w:r>
      </w:hyperlink>
      <w:r>
        <w:rPr>
          <w:rFonts w:ascii="Times New Roman" w:hAnsi="Times New Roman" w:cs="Times New Roman"/>
          <w:sz w:val="24"/>
          <w:szCs w:val="24"/>
        </w:rPr>
        <w:t xml:space="preserve"> настоящих Правил;</w:t>
      </w:r>
    </w:p>
    <w:p w14:paraId="51D5BA3B"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размер грантов, предоставляемых в соответствии с </w:t>
      </w:r>
      <w:hyperlink w:anchor="Par77" w:history="1">
        <w:r>
          <w:rPr>
            <w:rFonts w:ascii="Times New Roman" w:hAnsi="Times New Roman" w:cs="Times New Roman"/>
            <w:color w:val="0000FF"/>
            <w:sz w:val="24"/>
            <w:szCs w:val="24"/>
          </w:rPr>
          <w:t>подпунктами "а"</w:t>
        </w:r>
      </w:hyperlink>
      <w:r>
        <w:rPr>
          <w:rFonts w:ascii="Times New Roman" w:hAnsi="Times New Roman" w:cs="Times New Roman"/>
          <w:sz w:val="24"/>
          <w:szCs w:val="24"/>
        </w:rPr>
        <w:t xml:space="preserve"> и </w:t>
      </w:r>
      <w:hyperlink w:anchor="Par89" w:history="1">
        <w:r>
          <w:rPr>
            <w:rFonts w:ascii="Times New Roman" w:hAnsi="Times New Roman" w:cs="Times New Roman"/>
            <w:color w:val="0000FF"/>
            <w:sz w:val="24"/>
            <w:szCs w:val="24"/>
          </w:rPr>
          <w:t>"в" пункта 7</w:t>
        </w:r>
      </w:hyperlink>
      <w:r>
        <w:rPr>
          <w:rFonts w:ascii="Times New Roman" w:hAnsi="Times New Roman" w:cs="Times New Roman"/>
          <w:sz w:val="24"/>
          <w:szCs w:val="24"/>
        </w:rPr>
        <w:t xml:space="preserve"> настоящих Правил, не может быть менее 3 млн. рублей. В случае если заявителем на рассмотрение региональной комиссии по отбору проектов представлен проект, в стоимость которого включена сумма гранта менее 3 млн. рублей, проект грантополучателя региональной комиссией по отбору проектов не рассматривается;</w:t>
      </w:r>
    </w:p>
    <w:p w14:paraId="0F5650F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предоставление гранта на развитие фермерского хозяйства заявителю, в состав которого входит член крестьянского (фермерского) хозяйства, ранее являвшийся получателем грантов в рамках государственной программы (за исключением гранта "Агротуризм", гранта на реализацию проекта по организации малой сельской пекарни и гранта на реализацию проекта акселерации молочной фермы), не допускается.</w:t>
      </w:r>
    </w:p>
    <w:p w14:paraId="7D6DAE6E"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"г" введен </w:t>
      </w:r>
      <w:hyperlink r:id="rId63"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73C9BED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 В случае прохождения грантополучателем, являющимся главой крестьянского (фермерского) хозяйства или индивидуальным предпринимателем, являющимся главой крестьянского (фермерского) хозяйства, военной службы в Вооруженных Силах Российской Федерации для выполнения задач в ходе специальной военной операции на территориях Донецкой Народной Республики, Луганской Народной Республики и Украины начиная с 24 февраля 2022 г., на территориях Запорожской области и Херсонской области - с 30 сентября 2022 г. и (или) для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прохождение военной службы), уполномоченный орган принимает одно из следующих решений:</w:t>
      </w:r>
    </w:p>
    <w:p w14:paraId="1DAA911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38" w:name="Par170"/>
      <w:bookmarkEnd w:id="38"/>
      <w:r>
        <w:rPr>
          <w:rFonts w:ascii="Times New Roman" w:hAnsi="Times New Roman" w:cs="Times New Roman"/>
          <w:sz w:val="24"/>
          <w:szCs w:val="24"/>
        </w:rPr>
        <w:t>продление срока использования гранта на развитие фермерского хозяйства,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гранта на реализацию проекта по организации малой сельской пекарни и гранта на реализацию проекта акселерации молочной фермы на 12 месяцев. При этом в течение указанного срока грантополучатель освобождается от ответственности за недостижение плановых показателей деятельности;</w:t>
      </w:r>
    </w:p>
    <w:p w14:paraId="338C597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39" w:name="Par171"/>
      <w:bookmarkEnd w:id="39"/>
      <w:r>
        <w:rPr>
          <w:rFonts w:ascii="Times New Roman" w:hAnsi="Times New Roman" w:cs="Times New Roman"/>
          <w:sz w:val="24"/>
          <w:szCs w:val="24"/>
        </w:rPr>
        <w:t>обеспечение возврата гранта на развитие фермерского хозяйства,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xml:space="preserve">", гранта на реализацию проекта по организации малой сельской пекарни и гранта на реализацию проекта акселерации молочной фермы в бюджет субъекта Российской Федерации, из которого был перечислен соответствующий грант, в объеме неиспользованного </w:t>
      </w:r>
      <w:r>
        <w:rPr>
          <w:rFonts w:ascii="Times New Roman" w:hAnsi="Times New Roman" w:cs="Times New Roman"/>
          <w:sz w:val="24"/>
          <w:szCs w:val="24"/>
        </w:rPr>
        <w:lastRenderedPageBreak/>
        <w:t>гранта на развитие фермерского хозяйства,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гранта на реализацию проекта по организации малой сельской пекарни и гранта на реализацию проекта акселерации молочной фермы в случае, если соответствующий грант не использован или использован не в полном объеме, а в отношении грантополучателя в связи с прохождением военной службы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проект грантополучателя, проект по организации малой сельской пекарни и проект акселерации молочной фермы признаются завершенными, а грантополучатель освобождается от ответственности за недостижение плановых показателей деятельности.</w:t>
      </w:r>
    </w:p>
    <w:p w14:paraId="2A50588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Указанные в </w:t>
      </w:r>
      <w:hyperlink w:anchor="Par170" w:history="1">
        <w:r>
          <w:rPr>
            <w:rFonts w:ascii="Times New Roman" w:hAnsi="Times New Roman" w:cs="Times New Roman"/>
            <w:color w:val="0000FF"/>
            <w:sz w:val="24"/>
            <w:szCs w:val="24"/>
          </w:rPr>
          <w:t>абзацах втором</w:t>
        </w:r>
      </w:hyperlink>
      <w:r>
        <w:rPr>
          <w:rFonts w:ascii="Times New Roman" w:hAnsi="Times New Roman" w:cs="Times New Roman"/>
          <w:sz w:val="24"/>
          <w:szCs w:val="24"/>
        </w:rPr>
        <w:t xml:space="preserve"> и </w:t>
      </w:r>
      <w:hyperlink w:anchor="Par171" w:history="1">
        <w:r>
          <w:rPr>
            <w:rFonts w:ascii="Times New Roman" w:hAnsi="Times New Roman" w:cs="Times New Roman"/>
            <w:color w:val="0000FF"/>
            <w:sz w:val="24"/>
            <w:szCs w:val="24"/>
          </w:rPr>
          <w:t>третьем</w:t>
        </w:r>
      </w:hyperlink>
      <w:r>
        <w:rPr>
          <w:rFonts w:ascii="Times New Roman" w:hAnsi="Times New Roman" w:cs="Times New Roman"/>
          <w:sz w:val="24"/>
          <w:szCs w:val="24"/>
        </w:rPr>
        <w:t xml:space="preserve"> настоящего пункта решения принимаются уполномоченным органом по заявлению грантополучателя - главы крестьянского (фермерского) хозяйства или индивидуального предпринимателя, являющегося главой крестьянского (фермерского) хозяйства, при представлении документа, подтверждающего прохождение военной службы.</w:t>
      </w:r>
    </w:p>
    <w:p w14:paraId="6762403C"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14 в ред. </w:t>
      </w:r>
      <w:hyperlink r:id="rId64"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3F47394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15. В процессе реализации проекта грантополучателя, проекта по организации малой сельской пекарни и проекта акселерации молочной фермы допускается смена главы крестьянского (фермерского) хозяйства, являющегося грантополучателем, по решению членов данного крестьянского (фермерского) хозяйства в соответствии с </w:t>
      </w:r>
      <w:hyperlink r:id="rId65" w:history="1">
        <w:r>
          <w:rPr>
            <w:rFonts w:ascii="Times New Roman" w:hAnsi="Times New Roman" w:cs="Times New Roman"/>
            <w:color w:val="0000FF"/>
            <w:sz w:val="24"/>
            <w:szCs w:val="24"/>
          </w:rPr>
          <w:t>пунктом 1 статьи 18</w:t>
        </w:r>
      </w:hyperlink>
      <w:r>
        <w:rPr>
          <w:rFonts w:ascii="Times New Roman" w:hAnsi="Times New Roman" w:cs="Times New Roman"/>
          <w:sz w:val="24"/>
          <w:szCs w:val="24"/>
        </w:rPr>
        <w:t xml:space="preserve"> Федерального закона "О крестьянском (фермерском) хозяйстве", что не влечет изменения (прекращения) статуса крестьянского (фермерского) хозяйства в качестве грантополучателя. При этом уполномоченный орган осуществляет замену главы такого крестьянского (фермерского) хозяйства в соглашении о предоставлении средств бюджета субъекта Российской Федерации, заключенном между уполномоченным органом и грантополучателем,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14:paraId="2A6D3FD2"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6"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3C362BC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16. Средства бюджета субъекта Российской Федерации предоставляются по приоритетному направлению, указанному в </w:t>
      </w:r>
      <w:hyperlink w:anchor="Par92" w:history="1">
        <w:r>
          <w:rPr>
            <w:rFonts w:ascii="Times New Roman" w:hAnsi="Times New Roman" w:cs="Times New Roman"/>
            <w:color w:val="0000FF"/>
            <w:sz w:val="24"/>
            <w:szCs w:val="24"/>
          </w:rPr>
          <w:t>пункте 8</w:t>
        </w:r>
      </w:hyperlink>
      <w:r>
        <w:rPr>
          <w:rFonts w:ascii="Times New Roman" w:hAnsi="Times New Roman" w:cs="Times New Roman"/>
          <w:sz w:val="24"/>
          <w:szCs w:val="24"/>
        </w:rPr>
        <w:t xml:space="preserve"> настоящих Правил, при выполнении следующих условий:</w:t>
      </w:r>
    </w:p>
    <w:p w14:paraId="0539B4D4"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объем продукции и (или) пищевых лесных ресурсов, закупленных у одного члена сельскохозяйственного потребительского кооператива, получившего средства бюджета субъекта Российской Федерации в соответствии с </w:t>
      </w:r>
      <w:hyperlink w:anchor="Par107" w:history="1">
        <w:r>
          <w:rPr>
            <w:rFonts w:ascii="Times New Roman" w:hAnsi="Times New Roman" w:cs="Times New Roman"/>
            <w:color w:val="0000FF"/>
            <w:sz w:val="24"/>
            <w:szCs w:val="24"/>
          </w:rPr>
          <w:t>абзацами шестым</w:t>
        </w:r>
      </w:hyperlink>
      <w:r>
        <w:rPr>
          <w:rFonts w:ascii="Times New Roman" w:hAnsi="Times New Roman" w:cs="Times New Roman"/>
          <w:sz w:val="24"/>
          <w:szCs w:val="24"/>
        </w:rPr>
        <w:t xml:space="preserve"> - </w:t>
      </w:r>
      <w:hyperlink w:anchor="Par110" w:history="1">
        <w:r>
          <w:rPr>
            <w:rFonts w:ascii="Times New Roman" w:hAnsi="Times New Roman" w:cs="Times New Roman"/>
            <w:color w:val="0000FF"/>
            <w:sz w:val="24"/>
            <w:szCs w:val="24"/>
          </w:rPr>
          <w:t>девятым подпункта "б" пункта 8</w:t>
        </w:r>
      </w:hyperlink>
      <w:r>
        <w:rPr>
          <w:rFonts w:ascii="Times New Roman" w:hAnsi="Times New Roman" w:cs="Times New Roman"/>
          <w:sz w:val="24"/>
          <w:szCs w:val="24"/>
        </w:rPr>
        <w:t xml:space="preserve"> настоящих Правил, и (или) гражданина, ведущего личное подсобное хозяйство, не являющегося членом этого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и (или) пищевых лесных ресурсов, закупленных у одного члена сельскохозяйственного потребительского кооператива или у гражданина, ведущего личное подсобное хозяйство, не являющегося членом этого сельскохозяйственного потребительского кооператива, превышает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возмещение </w:t>
      </w:r>
      <w:r>
        <w:rPr>
          <w:rFonts w:ascii="Times New Roman" w:hAnsi="Times New Roman" w:cs="Times New Roman"/>
          <w:sz w:val="24"/>
          <w:szCs w:val="24"/>
        </w:rPr>
        <w:lastRenderedPageBreak/>
        <w:t>(обеспечение) части затрат, связанных с закупкой сельскохозяйственной продукции, осуществляется на основании расчета указанного максимального объема продукции. Возмещение части затрат сельскохозяйственных потребительских кооперативов на закупку сельскохозяйственной продукции и (или) пищевых лесных ресурсов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
    <w:p w14:paraId="11DAEC74"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приобретение имущества, транспорта, оборудования, техники и объектов, указанных в </w:t>
      </w:r>
      <w:hyperlink w:anchor="Par102" w:history="1">
        <w:r>
          <w:rPr>
            <w:rFonts w:ascii="Times New Roman" w:hAnsi="Times New Roman" w:cs="Times New Roman"/>
            <w:color w:val="0000FF"/>
            <w:sz w:val="24"/>
            <w:szCs w:val="24"/>
          </w:rPr>
          <w:t>абзацах втором</w:t>
        </w:r>
      </w:hyperlink>
      <w:r>
        <w:rPr>
          <w:rFonts w:ascii="Times New Roman" w:hAnsi="Times New Roman" w:cs="Times New Roman"/>
          <w:sz w:val="24"/>
          <w:szCs w:val="24"/>
        </w:rPr>
        <w:t xml:space="preserve"> - </w:t>
      </w:r>
      <w:hyperlink w:anchor="Par104" w:history="1">
        <w:r>
          <w:rPr>
            <w:rFonts w:ascii="Times New Roman" w:hAnsi="Times New Roman" w:cs="Times New Roman"/>
            <w:color w:val="0000FF"/>
            <w:sz w:val="24"/>
            <w:szCs w:val="24"/>
          </w:rPr>
          <w:t>четвертом подпункта "б" пункта 8</w:t>
        </w:r>
      </w:hyperlink>
      <w:r>
        <w:rPr>
          <w:rFonts w:ascii="Times New Roman" w:hAnsi="Times New Roman" w:cs="Times New Roman"/>
          <w:sz w:val="24"/>
          <w:szCs w:val="24"/>
        </w:rPr>
        <w:t xml:space="preserve"> настоящих Правил, сельскохозяйственным потребительским кооперативом у своих членов (включая ассоциированных), в том числе бывших членов сельскохозяйственного потребительского кооператива, не допускается;</w:t>
      </w:r>
    </w:p>
    <w:p w14:paraId="16ADE3E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финансовое (обеспечение) возмещение затрат, предусмотренных </w:t>
      </w:r>
      <w:hyperlink w:anchor="Par106" w:history="1">
        <w:r>
          <w:rPr>
            <w:rFonts w:ascii="Times New Roman" w:hAnsi="Times New Roman" w:cs="Times New Roman"/>
            <w:color w:val="0000FF"/>
            <w:sz w:val="24"/>
            <w:szCs w:val="24"/>
          </w:rPr>
          <w:t>абзацем пятым подпункта "б" пункта 8</w:t>
        </w:r>
      </w:hyperlink>
      <w:r>
        <w:rPr>
          <w:rFonts w:ascii="Times New Roman" w:hAnsi="Times New Roman" w:cs="Times New Roman"/>
          <w:sz w:val="24"/>
          <w:szCs w:val="24"/>
        </w:rPr>
        <w:t xml:space="preserve"> настоящих Правил, осуществляется за фактически внесенные платежи в течение срока действия договора финансовой аренды (договора лизинга);</w:t>
      </w:r>
    </w:p>
    <w:p w14:paraId="280CCC84"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 срок регистрации сельскохозяйственного потребительского кооператива для получения средств бюджета субъекта Российской Федерации в соответствии с </w:t>
      </w:r>
      <w:hyperlink w:anchor="Par92" w:history="1">
        <w:r>
          <w:rPr>
            <w:rFonts w:ascii="Times New Roman" w:hAnsi="Times New Roman" w:cs="Times New Roman"/>
            <w:color w:val="0000FF"/>
            <w:sz w:val="24"/>
            <w:szCs w:val="24"/>
          </w:rPr>
          <w:t>пунктом 8</w:t>
        </w:r>
      </w:hyperlink>
      <w:r>
        <w:rPr>
          <w:rFonts w:ascii="Times New Roman" w:hAnsi="Times New Roman" w:cs="Times New Roman"/>
          <w:sz w:val="24"/>
          <w:szCs w:val="24"/>
        </w:rPr>
        <w:t xml:space="preserve"> настоящих Правил составляет не менее 12 месяцев. При направлении на отбор проекта грантополучателя на предоставление гранта на развитие сельскохозяйственного потребительского кооператива в соответствии с </w:t>
      </w:r>
      <w:hyperlink w:anchor="Par94" w:history="1">
        <w:r>
          <w:rPr>
            <w:rFonts w:ascii="Times New Roman" w:hAnsi="Times New Roman" w:cs="Times New Roman"/>
            <w:color w:val="0000FF"/>
            <w:sz w:val="24"/>
            <w:szCs w:val="24"/>
          </w:rPr>
          <w:t>абзацем вторым подпункта "а" пункта 8</w:t>
        </w:r>
      </w:hyperlink>
      <w:r>
        <w:rPr>
          <w:rFonts w:ascii="Times New Roman" w:hAnsi="Times New Roman" w:cs="Times New Roman"/>
          <w:sz w:val="24"/>
          <w:szCs w:val="24"/>
        </w:rPr>
        <w:t xml:space="preserve"> настоящих Правил заявителем может быть сельскохозяйственный потребительский кооператив, срок регистрации которого составляет менее 12 месяцев. При направлении на отбор проекта грантополучателя на предоставление гранта на развитие сельскохозяйственного потребительского кооператива в соответствии с </w:t>
      </w:r>
      <w:hyperlink w:anchor="Par95" w:history="1">
        <w:r>
          <w:rPr>
            <w:rFonts w:ascii="Times New Roman" w:hAnsi="Times New Roman" w:cs="Times New Roman"/>
            <w:color w:val="0000FF"/>
            <w:sz w:val="24"/>
            <w:szCs w:val="24"/>
          </w:rPr>
          <w:t>абзацами третьим</w:t>
        </w:r>
      </w:hyperlink>
      <w:r>
        <w:rPr>
          <w:rFonts w:ascii="Times New Roman" w:hAnsi="Times New Roman" w:cs="Times New Roman"/>
          <w:sz w:val="24"/>
          <w:szCs w:val="24"/>
        </w:rPr>
        <w:t xml:space="preserve"> - </w:t>
      </w:r>
      <w:hyperlink w:anchor="Par97" w:history="1">
        <w:r>
          <w:rPr>
            <w:rFonts w:ascii="Times New Roman" w:hAnsi="Times New Roman" w:cs="Times New Roman"/>
            <w:color w:val="0000FF"/>
            <w:sz w:val="24"/>
            <w:szCs w:val="24"/>
          </w:rPr>
          <w:t>пятым подпункта "а" пункта 8</w:t>
        </w:r>
      </w:hyperlink>
      <w:r>
        <w:rPr>
          <w:rFonts w:ascii="Times New Roman" w:hAnsi="Times New Roman" w:cs="Times New Roman"/>
          <w:sz w:val="24"/>
          <w:szCs w:val="24"/>
        </w:rPr>
        <w:t xml:space="preserve"> настоящих Правил количество членов сельскохозяйственного потребительского кооператива (кроме ассоциированных членов) должно составлять не менее 10 (за исключением сельскохозяйственных потребительских кооперативов, осуществляющих производство органической продукции). При предоставлении средств бюджета субъекта Российской Федерации в соответствии с </w:t>
      </w:r>
      <w:hyperlink w:anchor="Par104" w:history="1">
        <w:r>
          <w:rPr>
            <w:rFonts w:ascii="Times New Roman" w:hAnsi="Times New Roman" w:cs="Times New Roman"/>
            <w:color w:val="0000FF"/>
            <w:sz w:val="24"/>
            <w:szCs w:val="24"/>
          </w:rPr>
          <w:t>абзацами четвертым</w:t>
        </w:r>
      </w:hyperlink>
      <w:r>
        <w:rPr>
          <w:rFonts w:ascii="Times New Roman" w:hAnsi="Times New Roman" w:cs="Times New Roman"/>
          <w:sz w:val="24"/>
          <w:szCs w:val="24"/>
        </w:rPr>
        <w:t xml:space="preserve">, </w:t>
      </w:r>
      <w:hyperlink w:anchor="Par107" w:history="1">
        <w:r>
          <w:rPr>
            <w:rFonts w:ascii="Times New Roman" w:hAnsi="Times New Roman" w:cs="Times New Roman"/>
            <w:color w:val="0000FF"/>
            <w:sz w:val="24"/>
            <w:szCs w:val="24"/>
          </w:rPr>
          <w:t>шестым</w:t>
        </w:r>
      </w:hyperlink>
      <w:r>
        <w:rPr>
          <w:rFonts w:ascii="Times New Roman" w:hAnsi="Times New Roman" w:cs="Times New Roman"/>
          <w:sz w:val="24"/>
          <w:szCs w:val="24"/>
        </w:rPr>
        <w:t xml:space="preserve"> - </w:t>
      </w:r>
      <w:hyperlink w:anchor="Par110" w:history="1">
        <w:r>
          <w:rPr>
            <w:rFonts w:ascii="Times New Roman" w:hAnsi="Times New Roman" w:cs="Times New Roman"/>
            <w:color w:val="0000FF"/>
            <w:sz w:val="24"/>
            <w:szCs w:val="24"/>
          </w:rPr>
          <w:t>девятым подпункта "б" пункта 8</w:t>
        </w:r>
      </w:hyperlink>
      <w:r>
        <w:rPr>
          <w:rFonts w:ascii="Times New Roman" w:hAnsi="Times New Roman" w:cs="Times New Roman"/>
          <w:sz w:val="24"/>
          <w:szCs w:val="24"/>
        </w:rPr>
        <w:t xml:space="preserve"> настоящих Правил срок регистрации сельскохозяйственного потребительского кооператива может составлять менее 12 месяцев;</w:t>
      </w:r>
    </w:p>
    <w:p w14:paraId="0E0EB541"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7"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654C352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 обеспечение грантополучателями гранта на развитие сельскохозяйственного потребительского кооператива ежегодного прироста объема реализации сельскохозяйственной и (или) пищевой продукции в течение не менее чем 5 лет с даты получения гранта в размере не менее 7 процентов;</w:t>
      </w:r>
    </w:p>
    <w:p w14:paraId="37A048BA"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8"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1B12D174"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е) применение специального налогового режима "Налог на профессиональный доход" гражданами, ведущими личное подсобное хозяйство, не являющимися членами сельскохозяйственного потребительского кооператива, для целей, предусмотренных </w:t>
      </w:r>
      <w:hyperlink w:anchor="Par108" w:history="1">
        <w:r>
          <w:rPr>
            <w:rFonts w:ascii="Times New Roman" w:hAnsi="Times New Roman" w:cs="Times New Roman"/>
            <w:color w:val="0000FF"/>
            <w:sz w:val="24"/>
            <w:szCs w:val="24"/>
          </w:rPr>
          <w:t>абзацами седьмым</w:t>
        </w:r>
      </w:hyperlink>
      <w:r>
        <w:rPr>
          <w:rFonts w:ascii="Times New Roman" w:hAnsi="Times New Roman" w:cs="Times New Roman"/>
          <w:sz w:val="24"/>
          <w:szCs w:val="24"/>
        </w:rPr>
        <w:t xml:space="preserve"> - </w:t>
      </w:r>
      <w:hyperlink w:anchor="Par110" w:history="1">
        <w:r>
          <w:rPr>
            <w:rFonts w:ascii="Times New Roman" w:hAnsi="Times New Roman" w:cs="Times New Roman"/>
            <w:color w:val="0000FF"/>
            <w:sz w:val="24"/>
            <w:szCs w:val="24"/>
          </w:rPr>
          <w:t>девятым подпункта "б" пункта 8</w:t>
        </w:r>
      </w:hyperlink>
      <w:r>
        <w:rPr>
          <w:rFonts w:ascii="Times New Roman" w:hAnsi="Times New Roman" w:cs="Times New Roman"/>
          <w:sz w:val="24"/>
          <w:szCs w:val="24"/>
        </w:rPr>
        <w:t xml:space="preserve"> настоящих Правил;</w:t>
      </w:r>
    </w:p>
    <w:p w14:paraId="3BFA065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ж) трудоустройство в течение срока освоения гранта на развитие сельскохозяйственного потребительского кооператива не менее одного нового постоянного работника на каждые 10 млн. рублей такого гранта, но не менее одного нового постоянного работника, если сумма гранта составляет менее 10 млн. рублей;</w:t>
      </w:r>
    </w:p>
    <w:p w14:paraId="01D2F29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Грантополучатели гранта на развитие сельскохозяйственного потребительского кооператива, пострадавшие в результате обстрелов со стороны вооруженных формирований </w:t>
      </w:r>
      <w:r>
        <w:rPr>
          <w:rFonts w:ascii="Times New Roman" w:hAnsi="Times New Roman" w:cs="Times New Roman"/>
          <w:sz w:val="24"/>
          <w:szCs w:val="24"/>
        </w:rPr>
        <w:lastRenderedPageBreak/>
        <w:t>Украины и (или) террористических актов, освобождаются от ответственности за недостижение плановых показателей деятельности в порядке, определяемом уполномоченным органом,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14:paraId="14B1EF77"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"ж" в ред. </w:t>
      </w:r>
      <w:hyperlink r:id="rId69"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93C62D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з) обеспечение сельскохозяйственными потребительскими кооперативами, получившими средства бюджета субъекта Российской Федерации в соответствии с </w:t>
      </w:r>
      <w:hyperlink w:anchor="Par101" w:history="1">
        <w:r>
          <w:rPr>
            <w:rFonts w:ascii="Times New Roman" w:hAnsi="Times New Roman" w:cs="Times New Roman"/>
            <w:color w:val="0000FF"/>
            <w:sz w:val="24"/>
            <w:szCs w:val="24"/>
          </w:rPr>
          <w:t>подпунктом "б" пункта 8</w:t>
        </w:r>
      </w:hyperlink>
      <w:r>
        <w:rPr>
          <w:rFonts w:ascii="Times New Roman" w:hAnsi="Times New Roman" w:cs="Times New Roman"/>
          <w:sz w:val="24"/>
          <w:szCs w:val="24"/>
        </w:rPr>
        <w:t xml:space="preserve"> настоящих Правил, ежегодного прироста объема реализации сельскохозяйственной продукции в течение не менее чем 2 лет со дня получения средств бюджета субъекта Российской Федерации, включая год получения средств бюджета субъекта Российской Федерации, в размере не менее 7 процентов.</w:t>
      </w:r>
    </w:p>
    <w:p w14:paraId="6CA82B24"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"з" введен </w:t>
      </w:r>
      <w:hyperlink r:id="rId70"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0A8BF2E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17. По приоритетному направлению, указанному в </w:t>
      </w:r>
      <w:hyperlink w:anchor="Par93" w:history="1">
        <w:r>
          <w:rPr>
            <w:rFonts w:ascii="Times New Roman" w:hAnsi="Times New Roman" w:cs="Times New Roman"/>
            <w:color w:val="0000FF"/>
            <w:sz w:val="24"/>
            <w:szCs w:val="24"/>
          </w:rPr>
          <w:t>подпункте "а" пункта 8</w:t>
        </w:r>
      </w:hyperlink>
      <w:r>
        <w:rPr>
          <w:rFonts w:ascii="Times New Roman" w:hAnsi="Times New Roman" w:cs="Times New Roman"/>
          <w:sz w:val="24"/>
          <w:szCs w:val="24"/>
        </w:rPr>
        <w:t>:</w:t>
      </w:r>
    </w:p>
    <w:p w14:paraId="35F22DE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размер гранта на развитие сельскохозяйственного потребительского кооператива не может быть менее 5 млн. рублей. В случае если заявителем на рассмотрение региональной комиссии по отбору проектов представлен проект грантополучателя, в стоимость которого включена сумма гранта на развитие сельскохозяйственного потребительского кооператива в размере менее 5 млн. рублей, такой проект грантополучателя региональной комиссией по отбору проектов не рассматривается;</w:t>
      </w:r>
    </w:p>
    <w:p w14:paraId="26D7FAA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допускается одновременное предоставление средств бюджета субъекта Российской Федерации в соответствии с </w:t>
      </w:r>
      <w:hyperlink w:anchor="Par92" w:history="1">
        <w:r>
          <w:rPr>
            <w:rFonts w:ascii="Times New Roman" w:hAnsi="Times New Roman" w:cs="Times New Roman"/>
            <w:color w:val="0000FF"/>
            <w:sz w:val="24"/>
            <w:szCs w:val="24"/>
          </w:rPr>
          <w:t>пунктом 8</w:t>
        </w:r>
      </w:hyperlink>
      <w:r>
        <w:rPr>
          <w:rFonts w:ascii="Times New Roman" w:hAnsi="Times New Roman" w:cs="Times New Roman"/>
          <w:sz w:val="24"/>
          <w:szCs w:val="24"/>
        </w:rPr>
        <w:t xml:space="preserve"> и </w:t>
      </w:r>
      <w:hyperlink w:anchor="Par147" w:history="1">
        <w:r>
          <w:rPr>
            <w:rFonts w:ascii="Times New Roman" w:hAnsi="Times New Roman" w:cs="Times New Roman"/>
            <w:color w:val="0000FF"/>
            <w:sz w:val="24"/>
            <w:szCs w:val="24"/>
          </w:rPr>
          <w:t>подпунктом "б" пункта 11</w:t>
        </w:r>
      </w:hyperlink>
      <w:r>
        <w:rPr>
          <w:rFonts w:ascii="Times New Roman" w:hAnsi="Times New Roman" w:cs="Times New Roman"/>
          <w:sz w:val="24"/>
          <w:szCs w:val="24"/>
        </w:rPr>
        <w:t xml:space="preserve"> настоящих Правил в случае, если проектом грантополучателя, реализация которого планируется за счет гранта на развитие сельскохозяйственного потребительского кооператива, не предусмотрены затраты, возмещаемые в соответствии с </w:t>
      </w:r>
      <w:hyperlink w:anchor="Par101" w:history="1">
        <w:r>
          <w:rPr>
            <w:rFonts w:ascii="Times New Roman" w:hAnsi="Times New Roman" w:cs="Times New Roman"/>
            <w:color w:val="0000FF"/>
            <w:sz w:val="24"/>
            <w:szCs w:val="24"/>
          </w:rPr>
          <w:t>подпунктом "б" пункта 8</w:t>
        </w:r>
      </w:hyperlink>
      <w:r>
        <w:rPr>
          <w:rFonts w:ascii="Times New Roman" w:hAnsi="Times New Roman" w:cs="Times New Roman"/>
          <w:sz w:val="24"/>
          <w:szCs w:val="24"/>
        </w:rPr>
        <w:t xml:space="preserve"> и </w:t>
      </w:r>
      <w:hyperlink w:anchor="Par147" w:history="1">
        <w:r>
          <w:rPr>
            <w:rFonts w:ascii="Times New Roman" w:hAnsi="Times New Roman" w:cs="Times New Roman"/>
            <w:color w:val="0000FF"/>
            <w:sz w:val="24"/>
            <w:szCs w:val="24"/>
          </w:rPr>
          <w:t>подпунктом "б" пункта 11</w:t>
        </w:r>
      </w:hyperlink>
      <w:r>
        <w:rPr>
          <w:rFonts w:ascii="Times New Roman" w:hAnsi="Times New Roman" w:cs="Times New Roman"/>
          <w:sz w:val="24"/>
          <w:szCs w:val="24"/>
        </w:rPr>
        <w:t xml:space="preserve"> настоящих Правил.</w:t>
      </w:r>
    </w:p>
    <w:p w14:paraId="46B74BDB"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18. Для целей, предусмотренных </w:t>
      </w:r>
      <w:hyperlink w:anchor="Par108" w:history="1">
        <w:r>
          <w:rPr>
            <w:rFonts w:ascii="Times New Roman" w:hAnsi="Times New Roman" w:cs="Times New Roman"/>
            <w:color w:val="0000FF"/>
            <w:sz w:val="24"/>
            <w:szCs w:val="24"/>
          </w:rPr>
          <w:t>абзацами седьмым</w:t>
        </w:r>
      </w:hyperlink>
      <w:r>
        <w:rPr>
          <w:rFonts w:ascii="Times New Roman" w:hAnsi="Times New Roman" w:cs="Times New Roman"/>
          <w:sz w:val="24"/>
          <w:szCs w:val="24"/>
        </w:rPr>
        <w:t xml:space="preserve"> - </w:t>
      </w:r>
      <w:hyperlink w:anchor="Par110" w:history="1">
        <w:r>
          <w:rPr>
            <w:rFonts w:ascii="Times New Roman" w:hAnsi="Times New Roman" w:cs="Times New Roman"/>
            <w:color w:val="0000FF"/>
            <w:sz w:val="24"/>
            <w:szCs w:val="24"/>
          </w:rPr>
          <w:t>девятым подпункта "б" пункта 8</w:t>
        </w:r>
      </w:hyperlink>
      <w:r>
        <w:rPr>
          <w:rFonts w:ascii="Times New Roman" w:hAnsi="Times New Roman" w:cs="Times New Roman"/>
          <w:sz w:val="24"/>
          <w:szCs w:val="24"/>
        </w:rPr>
        <w:t xml:space="preserve"> и </w:t>
      </w:r>
      <w:hyperlink w:anchor="Par138" w:history="1">
        <w:r>
          <w:rPr>
            <w:rFonts w:ascii="Times New Roman" w:hAnsi="Times New Roman" w:cs="Times New Roman"/>
            <w:color w:val="0000FF"/>
            <w:sz w:val="24"/>
            <w:szCs w:val="24"/>
          </w:rPr>
          <w:t>абзацами вторым</w:t>
        </w:r>
      </w:hyperlink>
      <w:r>
        <w:rPr>
          <w:rFonts w:ascii="Times New Roman" w:hAnsi="Times New Roman" w:cs="Times New Roman"/>
          <w:sz w:val="24"/>
          <w:szCs w:val="24"/>
        </w:rPr>
        <w:t xml:space="preserve"> - </w:t>
      </w:r>
      <w:hyperlink w:anchor="Par142" w:history="1">
        <w:r>
          <w:rPr>
            <w:rFonts w:ascii="Times New Roman" w:hAnsi="Times New Roman" w:cs="Times New Roman"/>
            <w:color w:val="0000FF"/>
            <w:sz w:val="24"/>
            <w:szCs w:val="24"/>
          </w:rPr>
          <w:t>четвертым подпункта "а" пункта 11</w:t>
        </w:r>
      </w:hyperlink>
      <w:r>
        <w:rPr>
          <w:rFonts w:ascii="Times New Roman" w:hAnsi="Times New Roman" w:cs="Times New Roman"/>
          <w:sz w:val="24"/>
          <w:szCs w:val="24"/>
        </w:rPr>
        <w:t xml:space="preserve"> настоящих Правил, к сельскохозяйственной продукции относится продукция, указанная в </w:t>
      </w:r>
      <w:hyperlink r:id="rId71" w:history="1">
        <w:r>
          <w:rPr>
            <w:rFonts w:ascii="Times New Roman" w:hAnsi="Times New Roman" w:cs="Times New Roman"/>
            <w:color w:val="0000FF"/>
            <w:sz w:val="24"/>
            <w:szCs w:val="24"/>
          </w:rPr>
          <w:t>перечне</w:t>
        </w:r>
      </w:hyperlink>
      <w:r>
        <w:rPr>
          <w:rFonts w:ascii="Times New Roman" w:hAnsi="Times New Roman" w:cs="Times New Roman"/>
          <w:sz w:val="24"/>
          <w:szCs w:val="24"/>
        </w:rP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 января 2017 г. N 79-р.</w:t>
      </w:r>
    </w:p>
    <w:p w14:paraId="00E5E814"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19. Получение средств бюджета субъекта Российской Федерации сельскохозяйственными потребительскими кооперативами последующих уровней в соответствии с </w:t>
      </w:r>
      <w:hyperlink w:anchor="Par102" w:history="1">
        <w:r>
          <w:rPr>
            <w:rFonts w:ascii="Times New Roman" w:hAnsi="Times New Roman" w:cs="Times New Roman"/>
            <w:color w:val="0000FF"/>
            <w:sz w:val="24"/>
            <w:szCs w:val="24"/>
          </w:rPr>
          <w:t>абзацами вторым</w:t>
        </w:r>
      </w:hyperlink>
      <w:r>
        <w:rPr>
          <w:rFonts w:ascii="Times New Roman" w:hAnsi="Times New Roman" w:cs="Times New Roman"/>
          <w:sz w:val="24"/>
          <w:szCs w:val="24"/>
        </w:rPr>
        <w:t xml:space="preserve">, </w:t>
      </w:r>
      <w:hyperlink w:anchor="Par103" w:history="1">
        <w:r>
          <w:rPr>
            <w:rFonts w:ascii="Times New Roman" w:hAnsi="Times New Roman" w:cs="Times New Roman"/>
            <w:color w:val="0000FF"/>
            <w:sz w:val="24"/>
            <w:szCs w:val="24"/>
          </w:rPr>
          <w:t>третьим</w:t>
        </w:r>
      </w:hyperlink>
      <w:r>
        <w:rPr>
          <w:rFonts w:ascii="Times New Roman" w:hAnsi="Times New Roman" w:cs="Times New Roman"/>
          <w:sz w:val="24"/>
          <w:szCs w:val="24"/>
        </w:rPr>
        <w:t xml:space="preserve"> и </w:t>
      </w:r>
      <w:hyperlink w:anchor="Par107" w:history="1">
        <w:r>
          <w:rPr>
            <w:rFonts w:ascii="Times New Roman" w:hAnsi="Times New Roman" w:cs="Times New Roman"/>
            <w:color w:val="0000FF"/>
            <w:sz w:val="24"/>
            <w:szCs w:val="24"/>
          </w:rPr>
          <w:t>шестым подпункта "б" пункта 8</w:t>
        </w:r>
      </w:hyperlink>
      <w:r>
        <w:rPr>
          <w:rFonts w:ascii="Times New Roman" w:hAnsi="Times New Roman" w:cs="Times New Roman"/>
          <w:sz w:val="24"/>
          <w:szCs w:val="24"/>
        </w:rPr>
        <w:t xml:space="preserve"> настоящих Правил допускается при условии, что члены таких сельскохозяйственных потребительских кооперативов последующих уровней не являются получателями средств бюджета субъекта Российской Федерации в соответствии с </w:t>
      </w:r>
      <w:hyperlink w:anchor="Par102" w:history="1">
        <w:r>
          <w:rPr>
            <w:rFonts w:ascii="Times New Roman" w:hAnsi="Times New Roman" w:cs="Times New Roman"/>
            <w:color w:val="0000FF"/>
            <w:sz w:val="24"/>
            <w:szCs w:val="24"/>
          </w:rPr>
          <w:t>абзацами вторым</w:t>
        </w:r>
      </w:hyperlink>
      <w:r>
        <w:rPr>
          <w:rFonts w:ascii="Times New Roman" w:hAnsi="Times New Roman" w:cs="Times New Roman"/>
          <w:sz w:val="24"/>
          <w:szCs w:val="24"/>
        </w:rPr>
        <w:t xml:space="preserve">, </w:t>
      </w:r>
      <w:hyperlink w:anchor="Par103" w:history="1">
        <w:r>
          <w:rPr>
            <w:rFonts w:ascii="Times New Roman" w:hAnsi="Times New Roman" w:cs="Times New Roman"/>
            <w:color w:val="0000FF"/>
            <w:sz w:val="24"/>
            <w:szCs w:val="24"/>
          </w:rPr>
          <w:t>третьим</w:t>
        </w:r>
      </w:hyperlink>
      <w:r>
        <w:rPr>
          <w:rFonts w:ascii="Times New Roman" w:hAnsi="Times New Roman" w:cs="Times New Roman"/>
          <w:sz w:val="24"/>
          <w:szCs w:val="24"/>
        </w:rPr>
        <w:t xml:space="preserve"> и </w:t>
      </w:r>
      <w:hyperlink w:anchor="Par107" w:history="1">
        <w:r>
          <w:rPr>
            <w:rFonts w:ascii="Times New Roman" w:hAnsi="Times New Roman" w:cs="Times New Roman"/>
            <w:color w:val="0000FF"/>
            <w:sz w:val="24"/>
            <w:szCs w:val="24"/>
          </w:rPr>
          <w:t>шестым подпункта "б" пункта 8</w:t>
        </w:r>
      </w:hyperlink>
      <w:r>
        <w:rPr>
          <w:rFonts w:ascii="Times New Roman" w:hAnsi="Times New Roman" w:cs="Times New Roman"/>
          <w:sz w:val="24"/>
          <w:szCs w:val="24"/>
        </w:rPr>
        <w:t xml:space="preserve"> настоящих Правил.</w:t>
      </w:r>
    </w:p>
    <w:p w14:paraId="0F0500BD"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2"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4DFA125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20. Средства бюджета субъекта Российской Федерации предоставляются по направлениям, указанным:</w:t>
      </w:r>
    </w:p>
    <w:p w14:paraId="0D9ED4D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а) в </w:t>
      </w:r>
      <w:hyperlink w:anchor="Par116" w:history="1">
        <w:r>
          <w:rPr>
            <w:rFonts w:ascii="Times New Roman" w:hAnsi="Times New Roman" w:cs="Times New Roman"/>
            <w:color w:val="0000FF"/>
            <w:sz w:val="24"/>
            <w:szCs w:val="24"/>
          </w:rPr>
          <w:t>подпункте "б" пункта 10</w:t>
        </w:r>
      </w:hyperlink>
      <w:r>
        <w:rPr>
          <w:rFonts w:ascii="Times New Roman" w:hAnsi="Times New Roman" w:cs="Times New Roman"/>
          <w:sz w:val="24"/>
          <w:szCs w:val="24"/>
        </w:rPr>
        <w:t xml:space="preserve"> настоящих Правил, - при следующих условиях:</w:t>
      </w:r>
    </w:p>
    <w:p w14:paraId="2156DDB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наличие документального подтверждения права собственности и (или) иных прав получателей государственной поддержки на пользование земельными участками, на которых планируется устанавливать </w:t>
      </w:r>
      <w:proofErr w:type="spellStart"/>
      <w:r>
        <w:rPr>
          <w:rFonts w:ascii="Times New Roman" w:hAnsi="Times New Roman" w:cs="Times New Roman"/>
          <w:sz w:val="24"/>
          <w:szCs w:val="24"/>
        </w:rPr>
        <w:t>газопоршневые</w:t>
      </w:r>
      <w:proofErr w:type="spellEnd"/>
      <w:r>
        <w:rPr>
          <w:rFonts w:ascii="Times New Roman" w:hAnsi="Times New Roman" w:cs="Times New Roman"/>
          <w:sz w:val="24"/>
          <w:szCs w:val="24"/>
        </w:rPr>
        <w:t xml:space="preserve"> установки, сроком не менее 5 лет с года получения средств субъекта Российской Федерации;</w:t>
      </w:r>
    </w:p>
    <w:p w14:paraId="1C84B17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наличие заключенного договора на техническое обслуживание </w:t>
      </w:r>
      <w:proofErr w:type="spellStart"/>
      <w:r>
        <w:rPr>
          <w:rFonts w:ascii="Times New Roman" w:hAnsi="Times New Roman" w:cs="Times New Roman"/>
          <w:sz w:val="24"/>
          <w:szCs w:val="24"/>
        </w:rPr>
        <w:t>газопоршневого</w:t>
      </w:r>
      <w:proofErr w:type="spellEnd"/>
      <w:r>
        <w:rPr>
          <w:rFonts w:ascii="Times New Roman" w:hAnsi="Times New Roman" w:cs="Times New Roman"/>
          <w:sz w:val="24"/>
          <w:szCs w:val="24"/>
        </w:rPr>
        <w:t xml:space="preserve"> оборудования с организацией - поставщиком </w:t>
      </w:r>
      <w:proofErr w:type="spellStart"/>
      <w:r>
        <w:rPr>
          <w:rFonts w:ascii="Times New Roman" w:hAnsi="Times New Roman" w:cs="Times New Roman"/>
          <w:sz w:val="24"/>
          <w:szCs w:val="24"/>
        </w:rPr>
        <w:t>газопоршневого</w:t>
      </w:r>
      <w:proofErr w:type="spellEnd"/>
      <w:r>
        <w:rPr>
          <w:rFonts w:ascii="Times New Roman" w:hAnsi="Times New Roman" w:cs="Times New Roman"/>
          <w:sz w:val="24"/>
          <w:szCs w:val="24"/>
        </w:rPr>
        <w:t xml:space="preserve"> оборудования на срок не менее 3 лет с года получения средств субъекта Российской Федерации;</w:t>
      </w:r>
    </w:p>
    <w:p w14:paraId="2999D37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наличие документального подтверждения снижения затрат на электроэнергию при производстве, и (или) переработке, и (или) хранении сельскохозяйственной продукции по истечении не более 24 месяцев с года установки </w:t>
      </w:r>
      <w:proofErr w:type="spellStart"/>
      <w:r>
        <w:rPr>
          <w:rFonts w:ascii="Times New Roman" w:hAnsi="Times New Roman" w:cs="Times New Roman"/>
          <w:sz w:val="24"/>
          <w:szCs w:val="24"/>
        </w:rPr>
        <w:t>газопоршневого</w:t>
      </w:r>
      <w:proofErr w:type="spellEnd"/>
      <w:r>
        <w:rPr>
          <w:rFonts w:ascii="Times New Roman" w:hAnsi="Times New Roman" w:cs="Times New Roman"/>
          <w:sz w:val="24"/>
          <w:szCs w:val="24"/>
        </w:rPr>
        <w:t xml:space="preserve"> оборудования;</w:t>
      </w:r>
    </w:p>
    <w:p w14:paraId="0D533C6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в </w:t>
      </w:r>
      <w:hyperlink w:anchor="Par119" w:history="1">
        <w:r>
          <w:rPr>
            <w:rFonts w:ascii="Times New Roman" w:hAnsi="Times New Roman" w:cs="Times New Roman"/>
            <w:color w:val="0000FF"/>
            <w:sz w:val="24"/>
            <w:szCs w:val="24"/>
          </w:rPr>
          <w:t>подпункте "г" пункта 10</w:t>
        </w:r>
      </w:hyperlink>
      <w:r>
        <w:rPr>
          <w:rFonts w:ascii="Times New Roman" w:hAnsi="Times New Roman" w:cs="Times New Roman"/>
          <w:sz w:val="24"/>
          <w:szCs w:val="24"/>
        </w:rPr>
        <w:t xml:space="preserve"> настоящих Правил, - при условии применения личным подсобным хозяйством, являющимся поставщиком продукции в соответствии с </w:t>
      </w:r>
      <w:proofErr w:type="spellStart"/>
      <w:r>
        <w:rPr>
          <w:rFonts w:ascii="Times New Roman" w:hAnsi="Times New Roman" w:cs="Times New Roman"/>
          <w:sz w:val="24"/>
          <w:szCs w:val="24"/>
        </w:rPr>
        <w:t>агроконтрактом</w:t>
      </w:r>
      <w:proofErr w:type="spellEnd"/>
      <w:r>
        <w:rPr>
          <w:rFonts w:ascii="Times New Roman" w:hAnsi="Times New Roman" w:cs="Times New Roman"/>
          <w:sz w:val="24"/>
          <w:szCs w:val="24"/>
        </w:rPr>
        <w:t>, не являющимся членом сельскохозяйственного потребительского кооператива, специального налогового режима "Налог на профессиональный доход";</w:t>
      </w:r>
    </w:p>
    <w:p w14:paraId="4D40F4AA"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3"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4FF6EEE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в </w:t>
      </w:r>
      <w:hyperlink w:anchor="Par120" w:history="1">
        <w:r>
          <w:rPr>
            <w:rFonts w:ascii="Times New Roman" w:hAnsi="Times New Roman" w:cs="Times New Roman"/>
            <w:color w:val="0000FF"/>
            <w:sz w:val="24"/>
            <w:szCs w:val="24"/>
          </w:rPr>
          <w:t>подпункте "д" пункта 10</w:t>
        </w:r>
      </w:hyperlink>
      <w:r>
        <w:rPr>
          <w:rFonts w:ascii="Times New Roman" w:hAnsi="Times New Roman" w:cs="Times New Roman"/>
          <w:sz w:val="24"/>
          <w:szCs w:val="24"/>
        </w:rPr>
        <w:t xml:space="preserve"> настоящих Правил, - при следующих условиях:</w:t>
      </w:r>
    </w:p>
    <w:p w14:paraId="4F38094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обеспечение получателями государственной поддержки в соответствии с </w:t>
      </w:r>
      <w:hyperlink w:anchor="Par121" w:history="1">
        <w:r>
          <w:rPr>
            <w:rFonts w:ascii="Times New Roman" w:hAnsi="Times New Roman" w:cs="Times New Roman"/>
            <w:color w:val="0000FF"/>
            <w:sz w:val="24"/>
            <w:szCs w:val="24"/>
          </w:rPr>
          <w:t>абзацем вторым</w:t>
        </w:r>
      </w:hyperlink>
      <w:r>
        <w:rPr>
          <w:rFonts w:ascii="Times New Roman" w:hAnsi="Times New Roman" w:cs="Times New Roman"/>
          <w:sz w:val="24"/>
          <w:szCs w:val="24"/>
        </w:rPr>
        <w:t xml:space="preserve"> указанного подпункта в течение не менее чем 5 лет с даты получения гранта на реализацию проекта по организации малой сельской пекарни ежегодного прироста объема производства хлеба и (или) хлебобулочных изделий в размере не менее 3 процентов;</w:t>
      </w:r>
    </w:p>
    <w:p w14:paraId="33C7EDB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обеспечение получателями государственной поддержки в соответствии с </w:t>
      </w:r>
      <w:hyperlink w:anchor="Par123" w:history="1">
        <w:r>
          <w:rPr>
            <w:rFonts w:ascii="Times New Roman" w:hAnsi="Times New Roman" w:cs="Times New Roman"/>
            <w:color w:val="0000FF"/>
            <w:sz w:val="24"/>
            <w:szCs w:val="24"/>
          </w:rPr>
          <w:t>абзацем третьим</w:t>
        </w:r>
      </w:hyperlink>
      <w:r>
        <w:rPr>
          <w:rFonts w:ascii="Times New Roman" w:hAnsi="Times New Roman" w:cs="Times New Roman"/>
          <w:sz w:val="24"/>
          <w:szCs w:val="24"/>
        </w:rPr>
        <w:t xml:space="preserve"> указанного подпункта в течение не менее чем 2 лет со дня получения средств бюджета субъекта Российской Федерации ежегодного прироста объема производства хлеба и (или) хлебобулочных изделий в размере не менее 3 процентов;</w:t>
      </w:r>
    </w:p>
    <w:p w14:paraId="17F64212"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4"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5D516ACE"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обеспечение реализации проекта по организации малой сельской пекарни на сельской территории или на территории сельской агломерации;</w:t>
      </w:r>
    </w:p>
    <w:p w14:paraId="177B388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успешное прохождение тестирования на определение уровня предпринимательских компетенций с использованием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 Порядок прохождения тестирования на определение уровня предпринимательских компетенций, а также формы тестирования, включая вопросы, содержащиеся в таких формах, устанавливаются Министерством сельского хозяйства Российской Федерации;</w:t>
      </w:r>
    </w:p>
    <w:p w14:paraId="6D337444"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5"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6A0058E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объем производства пекарни, организованной в рамках проекта по организации малой сельской пекарни, не превышает 3000 килограммов хлеба и (или) хлебобулочных изделий в сутки;</w:t>
      </w:r>
    </w:p>
    <w:p w14:paraId="2A5E731A"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6"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4726B3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недопущение финансового возмещения (обеспечения) затрат по направлению, указанному в </w:t>
      </w:r>
      <w:hyperlink w:anchor="Par123" w:history="1">
        <w:r>
          <w:rPr>
            <w:rFonts w:ascii="Times New Roman" w:hAnsi="Times New Roman" w:cs="Times New Roman"/>
            <w:color w:val="0000FF"/>
            <w:sz w:val="24"/>
            <w:szCs w:val="24"/>
          </w:rPr>
          <w:t>абзаце третьем</w:t>
        </w:r>
      </w:hyperlink>
      <w:r>
        <w:rPr>
          <w:rFonts w:ascii="Times New Roman" w:hAnsi="Times New Roman" w:cs="Times New Roman"/>
          <w:sz w:val="24"/>
          <w:szCs w:val="24"/>
        </w:rPr>
        <w:t xml:space="preserve"> указанного подпункта, связанных с приобретением и монтажом оборудования, </w:t>
      </w:r>
      <w:r>
        <w:rPr>
          <w:rFonts w:ascii="Times New Roman" w:hAnsi="Times New Roman" w:cs="Times New Roman"/>
          <w:sz w:val="24"/>
          <w:szCs w:val="24"/>
        </w:rPr>
        <w:lastRenderedPageBreak/>
        <w:t>специализированного автотранспорта для перевозки хлеба и хлебобулочных изделий, ранее приобретенных по договору коммерческой концессии;</w:t>
      </w:r>
    </w:p>
    <w:p w14:paraId="3488BEE1"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77"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7D0F8EA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соответствие основного вида деятельности заявителя </w:t>
      </w:r>
      <w:hyperlink r:id="rId78" w:history="1">
        <w:r>
          <w:rPr>
            <w:rFonts w:ascii="Times New Roman" w:hAnsi="Times New Roman" w:cs="Times New Roman"/>
            <w:color w:val="0000FF"/>
            <w:sz w:val="24"/>
            <w:szCs w:val="24"/>
          </w:rPr>
          <w:t>коду 10.71</w:t>
        </w:r>
      </w:hyperlink>
      <w:r>
        <w:rPr>
          <w:rFonts w:ascii="Times New Roman" w:hAnsi="Times New Roman" w:cs="Times New Roman"/>
          <w:sz w:val="24"/>
          <w:szCs w:val="24"/>
        </w:rPr>
        <w:t xml:space="preserve"> "Производство хлеба и мучных кондитерских изделий, тортов и пирожных недлительного хранения" Общероссийского классификатора видов экономической деятельности ОК 029-2014 (КДЕС Ред. 2) (далее - Общероссийский классификатор). В случае если заявитель по указанному направлению государственной поддержки является сельскохозяйственным товаропроизводителем, допускается наличие дополнительного кода Общероссийского классификатора </w:t>
      </w:r>
      <w:hyperlink r:id="rId79" w:history="1">
        <w:r>
          <w:rPr>
            <w:rFonts w:ascii="Times New Roman" w:hAnsi="Times New Roman" w:cs="Times New Roman"/>
            <w:color w:val="0000FF"/>
            <w:sz w:val="24"/>
            <w:szCs w:val="24"/>
          </w:rPr>
          <w:t>10.71</w:t>
        </w:r>
      </w:hyperlink>
      <w:r>
        <w:rPr>
          <w:rFonts w:ascii="Times New Roman" w:hAnsi="Times New Roman" w:cs="Times New Roman"/>
          <w:sz w:val="24"/>
          <w:szCs w:val="24"/>
        </w:rPr>
        <w:t xml:space="preserve"> "Производство хлеба и мучных кондитерских изделий, тортов и пирожных недлительного хранения";</w:t>
      </w:r>
    </w:p>
    <w:p w14:paraId="58E0C9D3"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80"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42AB9B2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формирование не менее 50 процентов выручки заявителя (за исключением заявителей, являющихся сельскохозяйственными товаропроизводителями) за год, предшествующий году предоставления средств бюджета субъекта Российской Федерации, от реализации хлеба и хлебобулочных изделий;</w:t>
      </w:r>
    </w:p>
    <w:p w14:paraId="4C6C693B"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81"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760DE78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 в </w:t>
      </w:r>
      <w:hyperlink w:anchor="Par125" w:history="1">
        <w:r>
          <w:rPr>
            <w:rFonts w:ascii="Times New Roman" w:hAnsi="Times New Roman" w:cs="Times New Roman"/>
            <w:color w:val="0000FF"/>
            <w:sz w:val="24"/>
            <w:szCs w:val="24"/>
          </w:rPr>
          <w:t>подпункте "е" пункта 10</w:t>
        </w:r>
      </w:hyperlink>
      <w:r>
        <w:rPr>
          <w:rFonts w:ascii="Times New Roman" w:hAnsi="Times New Roman" w:cs="Times New Roman"/>
          <w:sz w:val="24"/>
          <w:szCs w:val="24"/>
        </w:rPr>
        <w:t xml:space="preserve"> настоящих Правил, - при следующих условиях:</w:t>
      </w:r>
    </w:p>
    <w:p w14:paraId="0E772F5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обеспечение грантополучателями гранта на реализацию проекта акселерации молочной фермы в течение не менее 5 лет (начиная с 3-го года со дня получения гранта на реализацию проекта акселерации молочной фермы) ежегодного прироста объема производства молока в размере не менее 3 процентов;</w:t>
      </w:r>
    </w:p>
    <w:p w14:paraId="0D609AB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обеспечение реализации проекта акселерации молочной фермы на сельской территории или на территории сельской агломерации;</w:t>
      </w:r>
    </w:p>
    <w:p w14:paraId="4E1B299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маточное поголовье крупного рогатого скота, имеющееся в наличии у заявителя на дату подачи заявки на получение гранта на реализацию проекта акселерации молочной фермы, составляющее не менее 400 голов (для заявителей, осуществляющих деятельность в субъектах Российской Федерации, входящих в состав Дальневосточного федерального округа, - не менее 300 голов), подтвержденных данными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w:t>
      </w:r>
      <w:hyperlink r:id="rId82" w:history="1">
        <w:r>
          <w:rPr>
            <w:rFonts w:ascii="Times New Roman" w:hAnsi="Times New Roman" w:cs="Times New Roman"/>
            <w:color w:val="0000FF"/>
            <w:sz w:val="24"/>
            <w:szCs w:val="24"/>
          </w:rPr>
          <w:t>Правилами</w:t>
        </w:r>
      </w:hyperlink>
      <w:r>
        <w:rPr>
          <w:rFonts w:ascii="Times New Roman" w:hAnsi="Times New Roman" w:cs="Times New Roman"/>
          <w:sz w:val="24"/>
          <w:szCs w:val="24"/>
        </w:rPr>
        <w:t xml:space="preserve"> осуществления учета животных, утвержденными постановлением Правительства Российской Федерации от 5 апреля 2023 г. N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14:paraId="0317E6B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количество новых скотомест, созданных в рамках проекта акселерации молочной фермы, составляющее не менее 1000 единиц;</w:t>
      </w:r>
    </w:p>
    <w:p w14:paraId="46FAD84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достижение грантополучателями (начиная с 3-го года со дня получения гранта на реализацию проекта акселерации молочной фермы) средней молочной продуктивности </w:t>
      </w:r>
      <w:proofErr w:type="spellStart"/>
      <w:r>
        <w:rPr>
          <w:rFonts w:ascii="Times New Roman" w:hAnsi="Times New Roman" w:cs="Times New Roman"/>
          <w:sz w:val="24"/>
          <w:szCs w:val="24"/>
        </w:rPr>
        <w:t>коров</w:t>
      </w:r>
      <w:proofErr w:type="spellEnd"/>
      <w:r>
        <w:rPr>
          <w:rFonts w:ascii="Times New Roman" w:hAnsi="Times New Roman" w:cs="Times New Roman"/>
          <w:sz w:val="24"/>
          <w:szCs w:val="24"/>
        </w:rPr>
        <w:t xml:space="preserve"> более 9000 килограммов.</w:t>
      </w:r>
    </w:p>
    <w:p w14:paraId="2048789C"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"г" введен </w:t>
      </w:r>
      <w:hyperlink r:id="rId83"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1747CE7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21. Средства бюджета субъекта Российской Федерации предоставляются получателям государственной поддержки по приоритетному направлению, указанному в </w:t>
      </w:r>
      <w:hyperlink w:anchor="Par135" w:history="1">
        <w:r>
          <w:rPr>
            <w:rFonts w:ascii="Times New Roman" w:hAnsi="Times New Roman" w:cs="Times New Roman"/>
            <w:color w:val="0000FF"/>
            <w:sz w:val="24"/>
            <w:szCs w:val="24"/>
          </w:rPr>
          <w:t>пункте 11</w:t>
        </w:r>
      </w:hyperlink>
      <w:r>
        <w:rPr>
          <w:rFonts w:ascii="Times New Roman" w:hAnsi="Times New Roman" w:cs="Times New Roman"/>
          <w:sz w:val="24"/>
          <w:szCs w:val="24"/>
        </w:rPr>
        <w:t xml:space="preserve"> настоящих Правил, при выполнении следующих условий:</w:t>
      </w:r>
    </w:p>
    <w:p w14:paraId="38C8843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заключение договоров (соглашений, контрактов) с производителями фермерской продукции на поставку фермерской продукции, число которых составляет не менее 5 и не менее половины которых осуществляют деятельность на территории того субъекта Российской Федерации, в котором осуществлена деятельность и государственная регистрация юридического лица и (или) индивидуального предпринимателя;</w:t>
      </w:r>
    </w:p>
    <w:p w14:paraId="7F8636A1"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4"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5AEAC53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количество производителей фермерской продукции одного </w:t>
      </w:r>
      <w:proofErr w:type="spellStart"/>
      <w:r>
        <w:rPr>
          <w:rFonts w:ascii="Times New Roman" w:hAnsi="Times New Roman" w:cs="Times New Roman"/>
          <w:sz w:val="24"/>
          <w:szCs w:val="24"/>
        </w:rPr>
        <w:t>агроагрегатора</w:t>
      </w:r>
      <w:proofErr w:type="spellEnd"/>
      <w:r>
        <w:rPr>
          <w:rFonts w:ascii="Times New Roman" w:hAnsi="Times New Roman" w:cs="Times New Roman"/>
          <w:sz w:val="24"/>
          <w:szCs w:val="24"/>
        </w:rPr>
        <w:t xml:space="preserve"> не должно превышать 25 процентов общего количества производителей фермерской продукции данного субъекта Российской Федерации. Доля одного производителя фермерской продукции в общем объеме закупаемой </w:t>
      </w:r>
      <w:proofErr w:type="spellStart"/>
      <w:r>
        <w:rPr>
          <w:rFonts w:ascii="Times New Roman" w:hAnsi="Times New Roman" w:cs="Times New Roman"/>
          <w:sz w:val="24"/>
          <w:szCs w:val="24"/>
        </w:rPr>
        <w:t>агроагрегатором</w:t>
      </w:r>
      <w:proofErr w:type="spellEnd"/>
      <w:r>
        <w:rPr>
          <w:rFonts w:ascii="Times New Roman" w:hAnsi="Times New Roman" w:cs="Times New Roman"/>
          <w:sz w:val="24"/>
          <w:szCs w:val="24"/>
        </w:rPr>
        <w:t xml:space="preserve"> продукции не может превышать 20 процентов;</w:t>
      </w:r>
    </w:p>
    <w:p w14:paraId="7B9C72DE"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5"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3BEFAF1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доля сельскохозяйственных товаропроизводителей, осуществляющих производство фермерской продукции и являющихся членами (кроме ассоциированных членов) </w:t>
      </w:r>
      <w:proofErr w:type="spellStart"/>
      <w:r>
        <w:rPr>
          <w:rFonts w:ascii="Times New Roman" w:hAnsi="Times New Roman" w:cs="Times New Roman"/>
          <w:sz w:val="24"/>
          <w:szCs w:val="24"/>
        </w:rPr>
        <w:t>агроагрегатора</w:t>
      </w:r>
      <w:proofErr w:type="spellEnd"/>
      <w:r>
        <w:rPr>
          <w:rFonts w:ascii="Times New Roman" w:hAnsi="Times New Roman" w:cs="Times New Roman"/>
          <w:sz w:val="24"/>
          <w:szCs w:val="24"/>
        </w:rPr>
        <w:t xml:space="preserve">, в общем объеме закупаемой </w:t>
      </w:r>
      <w:proofErr w:type="spellStart"/>
      <w:r>
        <w:rPr>
          <w:rFonts w:ascii="Times New Roman" w:hAnsi="Times New Roman" w:cs="Times New Roman"/>
          <w:sz w:val="24"/>
          <w:szCs w:val="24"/>
        </w:rPr>
        <w:t>агроагрегатором</w:t>
      </w:r>
      <w:proofErr w:type="spellEnd"/>
      <w:r>
        <w:rPr>
          <w:rFonts w:ascii="Times New Roman" w:hAnsi="Times New Roman" w:cs="Times New Roman"/>
          <w:sz w:val="24"/>
          <w:szCs w:val="24"/>
        </w:rPr>
        <w:t xml:space="preserve"> продукции не может быть менее 50 процентов в денежном выражении (рублей) и в физическом выражении;</w:t>
      </w:r>
    </w:p>
    <w:p w14:paraId="751C52A0"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6"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5A9AC57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 не менее 70 процентов выручки </w:t>
      </w:r>
      <w:proofErr w:type="spellStart"/>
      <w:r>
        <w:rPr>
          <w:rFonts w:ascii="Times New Roman" w:hAnsi="Times New Roman" w:cs="Times New Roman"/>
          <w:sz w:val="24"/>
          <w:szCs w:val="24"/>
        </w:rPr>
        <w:t>агроагрегатора</w:t>
      </w:r>
      <w:proofErr w:type="spellEnd"/>
      <w:r>
        <w:rPr>
          <w:rFonts w:ascii="Times New Roman" w:hAnsi="Times New Roman" w:cs="Times New Roman"/>
          <w:sz w:val="24"/>
          <w:szCs w:val="24"/>
        </w:rPr>
        <w:t xml:space="preserve"> формируется от заготовки, первичной переработки, переработки и (или) реализации фермерской продукции. Остальной объем выручки </w:t>
      </w:r>
      <w:proofErr w:type="spellStart"/>
      <w:r>
        <w:rPr>
          <w:rFonts w:ascii="Times New Roman" w:hAnsi="Times New Roman" w:cs="Times New Roman"/>
          <w:sz w:val="24"/>
          <w:szCs w:val="24"/>
        </w:rPr>
        <w:t>агроагрегатора</w:t>
      </w:r>
      <w:proofErr w:type="spellEnd"/>
      <w:r>
        <w:rPr>
          <w:rFonts w:ascii="Times New Roman" w:hAnsi="Times New Roman" w:cs="Times New Roman"/>
          <w:sz w:val="24"/>
          <w:szCs w:val="24"/>
        </w:rPr>
        <w:t xml:space="preserve"> формируется от первичной переработки и (или) переработки, хранения и (или) реализации сельскохозяйственной и (или) пищевой продукции;</w:t>
      </w:r>
    </w:p>
    <w:p w14:paraId="7E95BA65"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7"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511CAAE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д) срок эксплуатации оборудования и специализированного автотранспорта, приобретаемого </w:t>
      </w:r>
      <w:proofErr w:type="spellStart"/>
      <w:r>
        <w:rPr>
          <w:rFonts w:ascii="Times New Roman" w:hAnsi="Times New Roman" w:cs="Times New Roman"/>
          <w:sz w:val="24"/>
          <w:szCs w:val="24"/>
        </w:rPr>
        <w:t>агроагрегатором</w:t>
      </w:r>
      <w:proofErr w:type="spellEnd"/>
      <w:r>
        <w:rPr>
          <w:rFonts w:ascii="Times New Roman" w:hAnsi="Times New Roman" w:cs="Times New Roman"/>
          <w:sz w:val="24"/>
          <w:szCs w:val="24"/>
        </w:rPr>
        <w:t xml:space="preserve"> за счет средств субъекта Российской Федерации, предоставленных в соответствии с </w:t>
      </w:r>
      <w:hyperlink w:anchor="Par147" w:history="1">
        <w:r>
          <w:rPr>
            <w:rFonts w:ascii="Times New Roman" w:hAnsi="Times New Roman" w:cs="Times New Roman"/>
            <w:color w:val="0000FF"/>
            <w:sz w:val="24"/>
            <w:szCs w:val="24"/>
          </w:rPr>
          <w:t>подпунктом "б" пункта 11</w:t>
        </w:r>
      </w:hyperlink>
      <w:r>
        <w:rPr>
          <w:rFonts w:ascii="Times New Roman" w:hAnsi="Times New Roman" w:cs="Times New Roman"/>
          <w:sz w:val="24"/>
          <w:szCs w:val="24"/>
        </w:rPr>
        <w:t xml:space="preserve"> настоящих Правил, не должен превышать 3 лет с года производства;</w:t>
      </w:r>
    </w:p>
    <w:p w14:paraId="53D6383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е) основной вид деятельности </w:t>
      </w:r>
      <w:proofErr w:type="spellStart"/>
      <w:r>
        <w:rPr>
          <w:rFonts w:ascii="Times New Roman" w:hAnsi="Times New Roman" w:cs="Times New Roman"/>
          <w:sz w:val="24"/>
          <w:szCs w:val="24"/>
        </w:rPr>
        <w:t>агроагрегатора</w:t>
      </w:r>
      <w:proofErr w:type="spellEnd"/>
      <w:r>
        <w:rPr>
          <w:rFonts w:ascii="Times New Roman" w:hAnsi="Times New Roman" w:cs="Times New Roman"/>
          <w:sz w:val="24"/>
          <w:szCs w:val="24"/>
        </w:rPr>
        <w:t xml:space="preserve"> соответствует одному из следующих кодов Общероссийского </w:t>
      </w:r>
      <w:hyperlink r:id="rId88" w:history="1">
        <w:r>
          <w:rPr>
            <w:rFonts w:ascii="Times New Roman" w:hAnsi="Times New Roman" w:cs="Times New Roman"/>
            <w:color w:val="0000FF"/>
            <w:sz w:val="24"/>
            <w:szCs w:val="24"/>
          </w:rPr>
          <w:t>классификатора</w:t>
        </w:r>
      </w:hyperlink>
      <w:r>
        <w:rPr>
          <w:rFonts w:ascii="Times New Roman" w:hAnsi="Times New Roman" w:cs="Times New Roman"/>
          <w:sz w:val="24"/>
          <w:szCs w:val="24"/>
        </w:rPr>
        <w:t>:</w:t>
      </w:r>
    </w:p>
    <w:p w14:paraId="5C3761F5"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9"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53B5D4E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hyperlink r:id="rId90" w:history="1">
        <w:r>
          <w:rPr>
            <w:rFonts w:ascii="Times New Roman" w:hAnsi="Times New Roman" w:cs="Times New Roman"/>
            <w:color w:val="0000FF"/>
            <w:sz w:val="24"/>
            <w:szCs w:val="24"/>
          </w:rPr>
          <w:t>11.02</w:t>
        </w:r>
      </w:hyperlink>
      <w:r>
        <w:rPr>
          <w:rFonts w:ascii="Times New Roman" w:hAnsi="Times New Roman" w:cs="Times New Roman"/>
          <w:sz w:val="24"/>
          <w:szCs w:val="24"/>
        </w:rPr>
        <w:t xml:space="preserve"> "Производство вина из винограда";</w:t>
      </w:r>
    </w:p>
    <w:p w14:paraId="01B4DCF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hyperlink r:id="rId91"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"Производство пищевых продуктов";</w:t>
      </w:r>
    </w:p>
    <w:p w14:paraId="128E853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hyperlink r:id="rId92" w:history="1">
        <w:r>
          <w:rPr>
            <w:rFonts w:ascii="Times New Roman" w:hAnsi="Times New Roman" w:cs="Times New Roman"/>
            <w:color w:val="0000FF"/>
            <w:sz w:val="24"/>
            <w:szCs w:val="24"/>
          </w:rPr>
          <w:t>46</w:t>
        </w:r>
      </w:hyperlink>
      <w:r>
        <w:rPr>
          <w:rFonts w:ascii="Times New Roman" w:hAnsi="Times New Roman" w:cs="Times New Roman"/>
          <w:sz w:val="24"/>
          <w:szCs w:val="24"/>
        </w:rPr>
        <w:t xml:space="preserve"> "Торговля оптовая, кроме оптовой торговли автотранспортными средствами и мотоциклами";</w:t>
      </w:r>
    </w:p>
    <w:p w14:paraId="009873E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hyperlink r:id="rId93" w:history="1">
        <w:r>
          <w:rPr>
            <w:rFonts w:ascii="Times New Roman" w:hAnsi="Times New Roman" w:cs="Times New Roman"/>
            <w:color w:val="0000FF"/>
            <w:sz w:val="24"/>
            <w:szCs w:val="24"/>
          </w:rPr>
          <w:t>47</w:t>
        </w:r>
      </w:hyperlink>
      <w:r>
        <w:rPr>
          <w:rFonts w:ascii="Times New Roman" w:hAnsi="Times New Roman" w:cs="Times New Roman"/>
          <w:sz w:val="24"/>
          <w:szCs w:val="24"/>
        </w:rPr>
        <w:t xml:space="preserve"> "Торговля розничная, кроме торговли автотранспортными средствами и мотоциклами";</w:t>
      </w:r>
    </w:p>
    <w:p w14:paraId="73A26FB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hyperlink r:id="rId94" w:history="1">
        <w:r>
          <w:rPr>
            <w:rFonts w:ascii="Times New Roman" w:hAnsi="Times New Roman" w:cs="Times New Roman"/>
            <w:color w:val="0000FF"/>
            <w:sz w:val="24"/>
            <w:szCs w:val="24"/>
          </w:rPr>
          <w:t>52.10</w:t>
        </w:r>
      </w:hyperlink>
      <w:r>
        <w:rPr>
          <w:rFonts w:ascii="Times New Roman" w:hAnsi="Times New Roman" w:cs="Times New Roman"/>
          <w:sz w:val="24"/>
          <w:szCs w:val="24"/>
        </w:rPr>
        <w:t xml:space="preserve"> "Деятельность по складированию и хранению";</w:t>
      </w:r>
    </w:p>
    <w:p w14:paraId="39A52F7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hyperlink r:id="rId95" w:history="1">
        <w:r>
          <w:rPr>
            <w:rFonts w:ascii="Times New Roman" w:hAnsi="Times New Roman" w:cs="Times New Roman"/>
            <w:color w:val="0000FF"/>
            <w:sz w:val="24"/>
            <w:szCs w:val="24"/>
          </w:rPr>
          <w:t>82.92</w:t>
        </w:r>
      </w:hyperlink>
      <w:r>
        <w:rPr>
          <w:rFonts w:ascii="Times New Roman" w:hAnsi="Times New Roman" w:cs="Times New Roman"/>
          <w:sz w:val="24"/>
          <w:szCs w:val="24"/>
        </w:rPr>
        <w:t xml:space="preserve"> "Деятельность по упаковыванию товаров".</w:t>
      </w:r>
    </w:p>
    <w:p w14:paraId="111B38E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22. Размер средств бюджета субъекта Российской Федерации, предоставляемых в соответствии с </w:t>
      </w:r>
      <w:hyperlink w:anchor="Par76" w:history="1">
        <w:r>
          <w:rPr>
            <w:rFonts w:ascii="Times New Roman" w:hAnsi="Times New Roman" w:cs="Times New Roman"/>
            <w:color w:val="0000FF"/>
            <w:sz w:val="24"/>
            <w:szCs w:val="24"/>
          </w:rPr>
          <w:t>пунктами 7</w:t>
        </w:r>
      </w:hyperlink>
      <w:r>
        <w:rPr>
          <w:rFonts w:ascii="Times New Roman" w:hAnsi="Times New Roman" w:cs="Times New Roman"/>
          <w:sz w:val="24"/>
          <w:szCs w:val="24"/>
        </w:rPr>
        <w:t xml:space="preserve">, </w:t>
      </w:r>
      <w:hyperlink w:anchor="Par92"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w:t>
      </w:r>
      <w:hyperlink w:anchor="Par114"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и </w:t>
      </w:r>
      <w:hyperlink w:anchor="Par135" w:history="1">
        <w:r>
          <w:rPr>
            <w:rFonts w:ascii="Times New Roman" w:hAnsi="Times New Roman" w:cs="Times New Roman"/>
            <w:color w:val="0000FF"/>
            <w:sz w:val="24"/>
            <w:szCs w:val="24"/>
          </w:rPr>
          <w:t>11</w:t>
        </w:r>
      </w:hyperlink>
      <w:r>
        <w:rPr>
          <w:rFonts w:ascii="Times New Roman" w:hAnsi="Times New Roman" w:cs="Times New Roman"/>
          <w:sz w:val="24"/>
          <w:szCs w:val="24"/>
        </w:rPr>
        <w:t xml:space="preserve"> настоящих Правил, определяется уполномоченным органом. В случае если уполномоченный орган утверждает размер средств субъекта Российской </w:t>
      </w:r>
      <w:r>
        <w:rPr>
          <w:rFonts w:ascii="Times New Roman" w:hAnsi="Times New Roman" w:cs="Times New Roman"/>
          <w:sz w:val="24"/>
          <w:szCs w:val="24"/>
        </w:rPr>
        <w:lastRenderedPageBreak/>
        <w:t xml:space="preserve">Федерации, предоставляемых получателям государственной поддержки, превышающий размер, установленный в </w:t>
      </w:r>
      <w:hyperlink w:anchor="Par76" w:history="1">
        <w:r>
          <w:rPr>
            <w:rFonts w:ascii="Times New Roman" w:hAnsi="Times New Roman" w:cs="Times New Roman"/>
            <w:color w:val="0000FF"/>
            <w:sz w:val="24"/>
            <w:szCs w:val="24"/>
          </w:rPr>
          <w:t>пунктах 7</w:t>
        </w:r>
      </w:hyperlink>
      <w:r>
        <w:rPr>
          <w:rFonts w:ascii="Times New Roman" w:hAnsi="Times New Roman" w:cs="Times New Roman"/>
          <w:sz w:val="24"/>
          <w:szCs w:val="24"/>
        </w:rPr>
        <w:t xml:space="preserve">, </w:t>
      </w:r>
      <w:hyperlink w:anchor="Par92"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w:t>
      </w:r>
      <w:hyperlink w:anchor="Par114"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и </w:t>
      </w:r>
      <w:hyperlink w:anchor="Par135" w:history="1">
        <w:r>
          <w:rPr>
            <w:rFonts w:ascii="Times New Roman" w:hAnsi="Times New Roman" w:cs="Times New Roman"/>
            <w:color w:val="0000FF"/>
            <w:sz w:val="24"/>
            <w:szCs w:val="24"/>
          </w:rPr>
          <w:t>11</w:t>
        </w:r>
      </w:hyperlink>
      <w:r>
        <w:rPr>
          <w:rFonts w:ascii="Times New Roman" w:hAnsi="Times New Roman" w:cs="Times New Roman"/>
          <w:sz w:val="24"/>
          <w:szCs w:val="24"/>
        </w:rPr>
        <w:t xml:space="preserve"> настоящих Правил, расходные обязательства субъекта Российской Федерации по выплате таких средств субъекта Российской Федерации в сумме, превышающей указанный размер, из федерального бюджета не </w:t>
      </w:r>
      <w:proofErr w:type="spellStart"/>
      <w:r>
        <w:rPr>
          <w:rFonts w:ascii="Times New Roman" w:hAnsi="Times New Roman" w:cs="Times New Roman"/>
          <w:sz w:val="24"/>
          <w:szCs w:val="24"/>
        </w:rPr>
        <w:t>софинансируются</w:t>
      </w:r>
      <w:proofErr w:type="spellEnd"/>
      <w:r>
        <w:rPr>
          <w:rFonts w:ascii="Times New Roman" w:hAnsi="Times New Roman" w:cs="Times New Roman"/>
          <w:sz w:val="24"/>
          <w:szCs w:val="24"/>
        </w:rPr>
        <w:t>. Порядок внесения собственных средств грантополучателя при реализации проектов грантополучателя, проекта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xml:space="preserve">", проекта по организации малой сельской пекарни в соответствии с </w:t>
      </w:r>
      <w:hyperlink w:anchor="Par76" w:history="1">
        <w:r>
          <w:rPr>
            <w:rFonts w:ascii="Times New Roman" w:hAnsi="Times New Roman" w:cs="Times New Roman"/>
            <w:color w:val="0000FF"/>
            <w:sz w:val="24"/>
            <w:szCs w:val="24"/>
          </w:rPr>
          <w:t>пунктами 7</w:t>
        </w:r>
      </w:hyperlink>
      <w:r>
        <w:rPr>
          <w:rFonts w:ascii="Times New Roman" w:hAnsi="Times New Roman" w:cs="Times New Roman"/>
          <w:sz w:val="24"/>
          <w:szCs w:val="24"/>
        </w:rPr>
        <w:t xml:space="preserve">, </w:t>
      </w:r>
      <w:hyperlink w:anchor="Par92"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и </w:t>
      </w:r>
      <w:hyperlink w:anchor="Par114"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настоящих Правил определяется уполномоченным органом.</w:t>
      </w:r>
    </w:p>
    <w:p w14:paraId="5C62F11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23. Средства бюджета субъекта Российской Федерации предоставляются получателям государственной поддержки по приоритетным направлениям, указанным в </w:t>
      </w:r>
      <w:hyperlink w:anchor="Par76" w:history="1">
        <w:r>
          <w:rPr>
            <w:rFonts w:ascii="Times New Roman" w:hAnsi="Times New Roman" w:cs="Times New Roman"/>
            <w:color w:val="0000FF"/>
            <w:sz w:val="24"/>
            <w:szCs w:val="24"/>
          </w:rPr>
          <w:t>пунктах 7</w:t>
        </w:r>
      </w:hyperlink>
      <w:r>
        <w:rPr>
          <w:rFonts w:ascii="Times New Roman" w:hAnsi="Times New Roman" w:cs="Times New Roman"/>
          <w:sz w:val="24"/>
          <w:szCs w:val="24"/>
        </w:rPr>
        <w:t xml:space="preserve">, </w:t>
      </w:r>
      <w:hyperlink w:anchor="Par92"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w:t>
      </w:r>
      <w:hyperlink w:anchor="Par114"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и </w:t>
      </w:r>
      <w:hyperlink w:anchor="Par135" w:history="1">
        <w:r>
          <w:rPr>
            <w:rFonts w:ascii="Times New Roman" w:hAnsi="Times New Roman" w:cs="Times New Roman"/>
            <w:color w:val="0000FF"/>
            <w:sz w:val="24"/>
            <w:szCs w:val="24"/>
          </w:rPr>
          <w:t>11</w:t>
        </w:r>
      </w:hyperlink>
      <w:r>
        <w:rPr>
          <w:rFonts w:ascii="Times New Roman" w:hAnsi="Times New Roman" w:cs="Times New Roman"/>
          <w:sz w:val="24"/>
          <w:szCs w:val="24"/>
        </w:rPr>
        <w:t xml:space="preserve"> настоящих Правил, при соблюдении следующих условий:</w:t>
      </w:r>
    </w:p>
    <w:p w14:paraId="5AC83D9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средства субъекта Российской Федерации в соответствии с </w:t>
      </w:r>
      <w:hyperlink w:anchor="Par77" w:history="1">
        <w:r>
          <w:rPr>
            <w:rFonts w:ascii="Times New Roman" w:hAnsi="Times New Roman" w:cs="Times New Roman"/>
            <w:color w:val="0000FF"/>
            <w:sz w:val="24"/>
            <w:szCs w:val="24"/>
          </w:rPr>
          <w:t>подпунктами "а"</w:t>
        </w:r>
      </w:hyperlink>
      <w:r>
        <w:rPr>
          <w:rFonts w:ascii="Times New Roman" w:hAnsi="Times New Roman" w:cs="Times New Roman"/>
          <w:sz w:val="24"/>
          <w:szCs w:val="24"/>
        </w:rPr>
        <w:t xml:space="preserve"> и </w:t>
      </w:r>
      <w:hyperlink w:anchor="Par89" w:history="1">
        <w:r>
          <w:rPr>
            <w:rFonts w:ascii="Times New Roman" w:hAnsi="Times New Roman" w:cs="Times New Roman"/>
            <w:color w:val="0000FF"/>
            <w:sz w:val="24"/>
            <w:szCs w:val="24"/>
          </w:rPr>
          <w:t>"в" пункта 7</w:t>
        </w:r>
      </w:hyperlink>
      <w:r>
        <w:rPr>
          <w:rFonts w:ascii="Times New Roman" w:hAnsi="Times New Roman" w:cs="Times New Roman"/>
          <w:sz w:val="24"/>
          <w:szCs w:val="24"/>
        </w:rPr>
        <w:t xml:space="preserve">, </w:t>
      </w:r>
      <w:hyperlink w:anchor="Par93" w:history="1">
        <w:r>
          <w:rPr>
            <w:rFonts w:ascii="Times New Roman" w:hAnsi="Times New Roman" w:cs="Times New Roman"/>
            <w:color w:val="0000FF"/>
            <w:sz w:val="24"/>
            <w:szCs w:val="24"/>
          </w:rPr>
          <w:t>подпунктом "а" пункта 8</w:t>
        </w:r>
      </w:hyperlink>
      <w:r>
        <w:rPr>
          <w:rFonts w:ascii="Times New Roman" w:hAnsi="Times New Roman" w:cs="Times New Roman"/>
          <w:sz w:val="24"/>
          <w:szCs w:val="24"/>
        </w:rPr>
        <w:t xml:space="preserve">, </w:t>
      </w:r>
      <w:hyperlink w:anchor="Par115" w:history="1">
        <w:r>
          <w:rPr>
            <w:rFonts w:ascii="Times New Roman" w:hAnsi="Times New Roman" w:cs="Times New Roman"/>
            <w:color w:val="0000FF"/>
            <w:sz w:val="24"/>
            <w:szCs w:val="24"/>
          </w:rPr>
          <w:t>подпунктами "а"</w:t>
        </w:r>
      </w:hyperlink>
      <w:r>
        <w:rPr>
          <w:rFonts w:ascii="Times New Roman" w:hAnsi="Times New Roman" w:cs="Times New Roman"/>
          <w:sz w:val="24"/>
          <w:szCs w:val="24"/>
        </w:rPr>
        <w:t xml:space="preserve"> и </w:t>
      </w:r>
      <w:hyperlink w:anchor="Par116" w:history="1">
        <w:r>
          <w:rPr>
            <w:rFonts w:ascii="Times New Roman" w:hAnsi="Times New Roman" w:cs="Times New Roman"/>
            <w:color w:val="0000FF"/>
            <w:sz w:val="24"/>
            <w:szCs w:val="24"/>
          </w:rPr>
          <w:t>"б"</w:t>
        </w:r>
      </w:hyperlink>
      <w:r>
        <w:rPr>
          <w:rFonts w:ascii="Times New Roman" w:hAnsi="Times New Roman" w:cs="Times New Roman"/>
          <w:sz w:val="24"/>
          <w:szCs w:val="24"/>
        </w:rPr>
        <w:t xml:space="preserve"> и </w:t>
      </w:r>
      <w:hyperlink w:anchor="Par121" w:history="1">
        <w:r>
          <w:rPr>
            <w:rFonts w:ascii="Times New Roman" w:hAnsi="Times New Roman" w:cs="Times New Roman"/>
            <w:color w:val="0000FF"/>
            <w:sz w:val="24"/>
            <w:szCs w:val="24"/>
          </w:rPr>
          <w:t>абзацем вторым подпункта "д" пункта 10</w:t>
        </w:r>
      </w:hyperlink>
      <w:r>
        <w:rPr>
          <w:rFonts w:ascii="Times New Roman" w:hAnsi="Times New Roman" w:cs="Times New Roman"/>
          <w:sz w:val="24"/>
          <w:szCs w:val="24"/>
        </w:rPr>
        <w:t xml:space="preserve"> настоящих Правил предоставляются однократно;</w:t>
      </w:r>
    </w:p>
    <w:p w14:paraId="4EEFF78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40" w:name="Par246"/>
      <w:bookmarkEnd w:id="40"/>
      <w:r>
        <w:rPr>
          <w:rFonts w:ascii="Times New Roman" w:hAnsi="Times New Roman" w:cs="Times New Roman"/>
          <w:sz w:val="24"/>
          <w:szCs w:val="24"/>
        </w:rPr>
        <w:t>б) в субъектах Российской Федерации, пострадавших в результате обстрелов со стороны вооруженных формирований Украины и (или) террористических актов, срок использования гранта на развитие фермерского хозяйства, гранта на развитие сельскохозяйственного потребительского кооператива,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гранта на реализацию проекта по организации малой сельской пекарни и гранта на реализацию проекта акселерации молочной фермы составляет не более 30 месяцев со дня получения средств бюджета субъекта Российской Федерации.</w:t>
      </w:r>
    </w:p>
    <w:p w14:paraId="66F8449E"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Грантополучатели, указанные в </w:t>
      </w:r>
      <w:hyperlink w:anchor="Par246" w:history="1">
        <w:r>
          <w:rPr>
            <w:rFonts w:ascii="Times New Roman" w:hAnsi="Times New Roman" w:cs="Times New Roman"/>
            <w:color w:val="0000FF"/>
            <w:sz w:val="24"/>
            <w:szCs w:val="24"/>
          </w:rPr>
          <w:t>абзаце первом</w:t>
        </w:r>
      </w:hyperlink>
      <w:r>
        <w:rPr>
          <w:rFonts w:ascii="Times New Roman" w:hAnsi="Times New Roman" w:cs="Times New Roman"/>
          <w:sz w:val="24"/>
          <w:szCs w:val="24"/>
        </w:rPr>
        <w:t xml:space="preserve"> настоящего подпункта,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уполномоченным органом,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14:paraId="5D6D594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грант на развитие фермерского хозяйства, грант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и грант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не предоставляются на финансовое обеспечение (возмещение) части затрат на закладку и (или) уход за виноградниками;</w:t>
      </w:r>
    </w:p>
    <w:p w14:paraId="470710F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размер гранта на развитие фермерского хозяйства, гранта на развитие сельскохозяйственного потребительского кооператива,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гранта на реализацию проекта по организации малой сельской пекарни или гранта на реализацию проекта акселерации молочной фермы, предоставляемого конкретному грантополучателю, определяется решением региональной комиссии по отбору проектов с учетом размера собственных средств получателя государственной поддержки, направляемых на реализацию проекта грантополучателя, проекта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проекта по организации малой сельской пекарни и гранта на реализацию проекта акселерации молочной фермы;</w:t>
      </w:r>
    </w:p>
    <w:p w14:paraId="7522F6E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 реализация, передача в аренду, залог и (или) отчуждение имущества, приобретенного с использованием гранта на развитие фермерского хозяйства, гранта на развитие сельскохозяйственного потребительского кооператива,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xml:space="preserve">", гранта на реализацию проекта по организации малой сельской пекарни и гранта на реализацию проекта акселерации молочной фермы, допускаются только при согласовании с уполномоченным органом, а также при условии </w:t>
      </w:r>
      <w:proofErr w:type="spellStart"/>
      <w:r>
        <w:rPr>
          <w:rFonts w:ascii="Times New Roman" w:hAnsi="Times New Roman" w:cs="Times New Roman"/>
          <w:sz w:val="24"/>
          <w:szCs w:val="24"/>
        </w:rPr>
        <w:t>неухудшения</w:t>
      </w:r>
      <w:proofErr w:type="spellEnd"/>
      <w:r>
        <w:rPr>
          <w:rFonts w:ascii="Times New Roman" w:hAnsi="Times New Roman" w:cs="Times New Roman"/>
          <w:sz w:val="24"/>
          <w:szCs w:val="24"/>
        </w:rPr>
        <w:t xml:space="preserve"> плановых показателей деятельности, предусмотренных проектом грантополучателя, проектом </w:t>
      </w:r>
      <w:r>
        <w:rPr>
          <w:rFonts w:ascii="Times New Roman" w:hAnsi="Times New Roman" w:cs="Times New Roman"/>
          <w:sz w:val="24"/>
          <w:szCs w:val="24"/>
        </w:rPr>
        <w:lastRenderedPageBreak/>
        <w:t>"</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проектом по организации малой сельской пекарни и соглашением о предоставлении средств бюджета субъекта Российской Федерации, заключаемым между уполномоченным органом и грантополучателем, грантополучателем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гранта на реализацию проекта по организации малой сельской пекарни и гранта на реализацию проекта акселерации молочной фермы;</w:t>
      </w:r>
    </w:p>
    <w:p w14:paraId="5967AD1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 приобретение имущества, ранее приобретенного с использованием средств государственной поддержки, за счет гранта на развитие фермерского хозяйства, гранта на развитие сельскохозяйственного потребительского кооператива, гранта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гранта "</w:t>
      </w:r>
      <w:proofErr w:type="spellStart"/>
      <w:r>
        <w:rPr>
          <w:rFonts w:ascii="Times New Roman" w:hAnsi="Times New Roman" w:cs="Times New Roman"/>
          <w:sz w:val="24"/>
          <w:szCs w:val="24"/>
        </w:rPr>
        <w:t>Агромотиватор</w:t>
      </w:r>
      <w:proofErr w:type="spellEnd"/>
      <w:r>
        <w:rPr>
          <w:rFonts w:ascii="Times New Roman" w:hAnsi="Times New Roman" w:cs="Times New Roman"/>
          <w:sz w:val="24"/>
          <w:szCs w:val="24"/>
        </w:rPr>
        <w:t>", гранта на реализацию проекта по организации малой сельской пекарни и гранта на реализацию проекта акселерации молочной фермы, не допускается;</w:t>
      </w:r>
    </w:p>
    <w:p w14:paraId="7968918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ж) средства бюджета субъекта Российской Федерации предоставляются тем субъектом Российской Федерации, на сельской территории или территории сельской агломерации которого зарегистрированы и осуществляют деятельность получатели государственной поддержки;</w:t>
      </w:r>
    </w:p>
    <w:p w14:paraId="3BA445D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з) получатели государственной поддержки в соответствии с </w:t>
      </w:r>
      <w:hyperlink w:anchor="Par77" w:history="1">
        <w:r>
          <w:rPr>
            <w:rFonts w:ascii="Times New Roman" w:hAnsi="Times New Roman" w:cs="Times New Roman"/>
            <w:color w:val="0000FF"/>
            <w:sz w:val="24"/>
            <w:szCs w:val="24"/>
          </w:rPr>
          <w:t>подпунктами "а"</w:t>
        </w:r>
      </w:hyperlink>
      <w:r>
        <w:rPr>
          <w:rFonts w:ascii="Times New Roman" w:hAnsi="Times New Roman" w:cs="Times New Roman"/>
          <w:sz w:val="24"/>
          <w:szCs w:val="24"/>
        </w:rPr>
        <w:t xml:space="preserve"> и </w:t>
      </w:r>
      <w:hyperlink w:anchor="Par89" w:history="1">
        <w:r>
          <w:rPr>
            <w:rFonts w:ascii="Times New Roman" w:hAnsi="Times New Roman" w:cs="Times New Roman"/>
            <w:color w:val="0000FF"/>
            <w:sz w:val="24"/>
            <w:szCs w:val="24"/>
          </w:rPr>
          <w:t>"в" пункта 7</w:t>
        </w:r>
      </w:hyperlink>
      <w:r>
        <w:rPr>
          <w:rFonts w:ascii="Times New Roman" w:hAnsi="Times New Roman" w:cs="Times New Roman"/>
          <w:sz w:val="24"/>
          <w:szCs w:val="24"/>
        </w:rPr>
        <w:t xml:space="preserve">, </w:t>
      </w:r>
      <w:hyperlink w:anchor="Par93" w:history="1">
        <w:r>
          <w:rPr>
            <w:rFonts w:ascii="Times New Roman" w:hAnsi="Times New Roman" w:cs="Times New Roman"/>
            <w:color w:val="0000FF"/>
            <w:sz w:val="24"/>
            <w:szCs w:val="24"/>
          </w:rPr>
          <w:t>подпунктом "а" пункта 8</w:t>
        </w:r>
      </w:hyperlink>
      <w:r>
        <w:rPr>
          <w:rFonts w:ascii="Times New Roman" w:hAnsi="Times New Roman" w:cs="Times New Roman"/>
          <w:sz w:val="24"/>
          <w:szCs w:val="24"/>
        </w:rPr>
        <w:t xml:space="preserve">, </w:t>
      </w:r>
      <w:hyperlink w:anchor="Par115" w:history="1">
        <w:r>
          <w:rPr>
            <w:rFonts w:ascii="Times New Roman" w:hAnsi="Times New Roman" w:cs="Times New Roman"/>
            <w:color w:val="0000FF"/>
            <w:sz w:val="24"/>
            <w:szCs w:val="24"/>
          </w:rPr>
          <w:t>подпунктом "а"</w:t>
        </w:r>
      </w:hyperlink>
      <w:r>
        <w:rPr>
          <w:rFonts w:ascii="Times New Roman" w:hAnsi="Times New Roman" w:cs="Times New Roman"/>
          <w:sz w:val="24"/>
          <w:szCs w:val="24"/>
        </w:rPr>
        <w:t xml:space="preserve">, </w:t>
      </w:r>
      <w:hyperlink w:anchor="Par121" w:history="1">
        <w:r>
          <w:rPr>
            <w:rFonts w:ascii="Times New Roman" w:hAnsi="Times New Roman" w:cs="Times New Roman"/>
            <w:color w:val="0000FF"/>
            <w:sz w:val="24"/>
            <w:szCs w:val="24"/>
          </w:rPr>
          <w:t>абзацем вторым подпункта "д"</w:t>
        </w:r>
      </w:hyperlink>
      <w:r>
        <w:rPr>
          <w:rFonts w:ascii="Times New Roman" w:hAnsi="Times New Roman" w:cs="Times New Roman"/>
          <w:sz w:val="24"/>
          <w:szCs w:val="24"/>
        </w:rPr>
        <w:t xml:space="preserve"> и </w:t>
      </w:r>
      <w:hyperlink w:anchor="Par125" w:history="1">
        <w:r>
          <w:rPr>
            <w:rFonts w:ascii="Times New Roman" w:hAnsi="Times New Roman" w:cs="Times New Roman"/>
            <w:color w:val="0000FF"/>
            <w:sz w:val="24"/>
            <w:szCs w:val="24"/>
          </w:rPr>
          <w:t>подпунктом "е" пункта 10</w:t>
        </w:r>
      </w:hyperlink>
      <w:r>
        <w:rPr>
          <w:rFonts w:ascii="Times New Roman" w:hAnsi="Times New Roman" w:cs="Times New Roman"/>
          <w:sz w:val="24"/>
          <w:szCs w:val="24"/>
        </w:rPr>
        <w:t xml:space="preserve"> настоящих Правил обязуются в течение не менее чем 5 лет со дня получения средств бюджета субъекта Российской Федерации осуществлять деятельность на сельской территории или на территории сельской агломерации, сохранять созданные новые рабочие места, достигнуть показателей деятельности, предусмотренных проектом грантополучателя, проектом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проектом по организации малой сельской пекарни и соглашением о предоставлении средств бюджета субъекта Российской Федерации, заключаемым между получателем государственной поддержки и уполномоченным органом, а также представлять отчетность о реализации проекта грантополучателя, проекта "</w:t>
      </w:r>
      <w:proofErr w:type="spellStart"/>
      <w:r>
        <w:rPr>
          <w:rFonts w:ascii="Times New Roman" w:hAnsi="Times New Roman" w:cs="Times New Roman"/>
          <w:sz w:val="24"/>
          <w:szCs w:val="24"/>
        </w:rPr>
        <w:t>Агропрогресс</w:t>
      </w:r>
      <w:proofErr w:type="spellEnd"/>
      <w:r>
        <w:rPr>
          <w:rFonts w:ascii="Times New Roman" w:hAnsi="Times New Roman" w:cs="Times New Roman"/>
          <w:sz w:val="24"/>
          <w:szCs w:val="24"/>
        </w:rPr>
        <w:t>", проекта по организации малой сельской пекарни и проекта на реализацию проекта акселерации молочной фермы;</w:t>
      </w:r>
    </w:p>
    <w:p w14:paraId="2817C90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и) по приоритетным направлениям, указанным в </w:t>
      </w:r>
      <w:hyperlink w:anchor="Par76" w:history="1">
        <w:r>
          <w:rPr>
            <w:rFonts w:ascii="Times New Roman" w:hAnsi="Times New Roman" w:cs="Times New Roman"/>
            <w:color w:val="0000FF"/>
            <w:sz w:val="24"/>
            <w:szCs w:val="24"/>
          </w:rPr>
          <w:t>пункте 7</w:t>
        </w:r>
      </w:hyperlink>
      <w:r>
        <w:rPr>
          <w:rFonts w:ascii="Times New Roman" w:hAnsi="Times New Roman" w:cs="Times New Roman"/>
          <w:sz w:val="24"/>
          <w:szCs w:val="24"/>
        </w:rPr>
        <w:t xml:space="preserve">, </w:t>
      </w:r>
      <w:hyperlink w:anchor="Par115" w:history="1">
        <w:r>
          <w:rPr>
            <w:rFonts w:ascii="Times New Roman" w:hAnsi="Times New Roman" w:cs="Times New Roman"/>
            <w:color w:val="0000FF"/>
            <w:sz w:val="24"/>
            <w:szCs w:val="24"/>
          </w:rPr>
          <w:t>подпунктах "а"</w:t>
        </w:r>
      </w:hyperlink>
      <w:r>
        <w:rPr>
          <w:rFonts w:ascii="Times New Roman" w:hAnsi="Times New Roman" w:cs="Times New Roman"/>
          <w:sz w:val="24"/>
          <w:szCs w:val="24"/>
        </w:rPr>
        <w:t xml:space="preserve">, </w:t>
      </w:r>
      <w:hyperlink w:anchor="Par116" w:history="1">
        <w:r>
          <w:rPr>
            <w:rFonts w:ascii="Times New Roman" w:hAnsi="Times New Roman" w:cs="Times New Roman"/>
            <w:color w:val="0000FF"/>
            <w:sz w:val="24"/>
            <w:szCs w:val="24"/>
          </w:rPr>
          <w:t>"б"</w:t>
        </w:r>
      </w:hyperlink>
      <w:r>
        <w:rPr>
          <w:rFonts w:ascii="Times New Roman" w:hAnsi="Times New Roman" w:cs="Times New Roman"/>
          <w:sz w:val="24"/>
          <w:szCs w:val="24"/>
        </w:rPr>
        <w:t xml:space="preserve"> и </w:t>
      </w:r>
      <w:hyperlink w:anchor="Par125" w:history="1">
        <w:r>
          <w:rPr>
            <w:rFonts w:ascii="Times New Roman" w:hAnsi="Times New Roman" w:cs="Times New Roman"/>
            <w:color w:val="0000FF"/>
            <w:sz w:val="24"/>
            <w:szCs w:val="24"/>
          </w:rPr>
          <w:t>"е" пункта 10</w:t>
        </w:r>
      </w:hyperlink>
      <w:r>
        <w:rPr>
          <w:rFonts w:ascii="Times New Roman" w:hAnsi="Times New Roman" w:cs="Times New Roman"/>
          <w:sz w:val="24"/>
          <w:szCs w:val="24"/>
        </w:rPr>
        <w:t xml:space="preserve"> настоящих Правил, - в государственный реестр земель сельскохозяйственного назначения внесены сведения в соответствии с </w:t>
      </w:r>
      <w:hyperlink r:id="rId96" w:history="1">
        <w:r>
          <w:rPr>
            <w:rFonts w:ascii="Times New Roman" w:hAnsi="Times New Roman" w:cs="Times New Roman"/>
            <w:color w:val="0000FF"/>
            <w:sz w:val="24"/>
            <w:szCs w:val="24"/>
          </w:rPr>
          <w:t>пунктами 1</w:t>
        </w:r>
      </w:hyperlink>
      <w:r>
        <w:rPr>
          <w:rFonts w:ascii="Times New Roman" w:hAnsi="Times New Roman" w:cs="Times New Roman"/>
          <w:sz w:val="24"/>
          <w:szCs w:val="24"/>
        </w:rPr>
        <w:t xml:space="preserve">, </w:t>
      </w:r>
      <w:hyperlink r:id="rId97" w:history="1">
        <w:r>
          <w:rPr>
            <w:rFonts w:ascii="Times New Roman" w:hAnsi="Times New Roman" w:cs="Times New Roman"/>
            <w:color w:val="0000FF"/>
            <w:sz w:val="24"/>
            <w:szCs w:val="24"/>
          </w:rPr>
          <w:t>2</w:t>
        </w:r>
      </w:hyperlink>
      <w:r>
        <w:rPr>
          <w:rFonts w:ascii="Times New Roman" w:hAnsi="Times New Roman" w:cs="Times New Roman"/>
          <w:sz w:val="24"/>
          <w:szCs w:val="24"/>
        </w:rPr>
        <w:t xml:space="preserve">, </w:t>
      </w:r>
      <w:hyperlink r:id="rId98" w:history="1">
        <w:r>
          <w:rPr>
            <w:rFonts w:ascii="Times New Roman" w:hAnsi="Times New Roman" w:cs="Times New Roman"/>
            <w:color w:val="0000FF"/>
            <w:sz w:val="24"/>
            <w:szCs w:val="24"/>
          </w:rPr>
          <w:t>5</w:t>
        </w:r>
      </w:hyperlink>
      <w:r>
        <w:rPr>
          <w:rFonts w:ascii="Times New Roman" w:hAnsi="Times New Roman" w:cs="Times New Roman"/>
          <w:sz w:val="24"/>
          <w:szCs w:val="24"/>
        </w:rPr>
        <w:t xml:space="preserve">, </w:t>
      </w:r>
      <w:hyperlink r:id="rId99" w:history="1">
        <w:r>
          <w:rPr>
            <w:rFonts w:ascii="Times New Roman" w:hAnsi="Times New Roman" w:cs="Times New Roman"/>
            <w:color w:val="0000FF"/>
            <w:sz w:val="24"/>
            <w:szCs w:val="24"/>
          </w:rPr>
          <w:t>14</w:t>
        </w:r>
      </w:hyperlink>
      <w:r>
        <w:rPr>
          <w:rFonts w:ascii="Times New Roman" w:hAnsi="Times New Roman" w:cs="Times New Roman"/>
          <w:sz w:val="24"/>
          <w:szCs w:val="24"/>
        </w:rPr>
        <w:t xml:space="preserve">, </w:t>
      </w:r>
      <w:hyperlink r:id="rId100" w:history="1">
        <w:r>
          <w:rPr>
            <w:rFonts w:ascii="Times New Roman" w:hAnsi="Times New Roman" w:cs="Times New Roman"/>
            <w:color w:val="0000FF"/>
            <w:sz w:val="24"/>
            <w:szCs w:val="24"/>
          </w:rPr>
          <w:t>17</w:t>
        </w:r>
      </w:hyperlink>
      <w:r>
        <w:rPr>
          <w:rFonts w:ascii="Times New Roman" w:hAnsi="Times New Roman" w:cs="Times New Roman"/>
          <w:sz w:val="24"/>
          <w:szCs w:val="24"/>
        </w:rPr>
        <w:t xml:space="preserve">, </w:t>
      </w:r>
      <w:hyperlink r:id="rId101" w:history="1">
        <w:r>
          <w:rPr>
            <w:rFonts w:ascii="Times New Roman" w:hAnsi="Times New Roman" w:cs="Times New Roman"/>
            <w:color w:val="0000FF"/>
            <w:sz w:val="24"/>
            <w:szCs w:val="24"/>
          </w:rPr>
          <w:t>18</w:t>
        </w:r>
      </w:hyperlink>
      <w:r>
        <w:rPr>
          <w:rFonts w:ascii="Times New Roman" w:hAnsi="Times New Roman" w:cs="Times New Roman"/>
          <w:sz w:val="24"/>
          <w:szCs w:val="24"/>
        </w:rPr>
        <w:t xml:space="preserve"> и </w:t>
      </w:r>
      <w:hyperlink r:id="rId102" w:history="1">
        <w:r>
          <w:rPr>
            <w:rFonts w:ascii="Times New Roman" w:hAnsi="Times New Roman" w:cs="Times New Roman"/>
            <w:color w:val="0000FF"/>
            <w:sz w:val="24"/>
            <w:szCs w:val="24"/>
          </w:rPr>
          <w:t>20</w:t>
        </w:r>
      </w:hyperlink>
      <w:r>
        <w:rPr>
          <w:rFonts w:ascii="Times New Roman" w:hAnsi="Times New Roman" w:cs="Times New Roman"/>
          <w:sz w:val="24"/>
          <w:szCs w:val="24"/>
        </w:rP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 N 154 "О порядке ведения государственного реестра земель сельскохозяйственного назначения";</w:t>
      </w:r>
    </w:p>
    <w:p w14:paraId="33880AC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 по приоритетным направлениям, указанным в </w:t>
      </w:r>
      <w:hyperlink w:anchor="Par76" w:history="1">
        <w:r>
          <w:rPr>
            <w:rFonts w:ascii="Times New Roman" w:hAnsi="Times New Roman" w:cs="Times New Roman"/>
            <w:color w:val="0000FF"/>
            <w:sz w:val="24"/>
            <w:szCs w:val="24"/>
          </w:rPr>
          <w:t>пункте 7</w:t>
        </w:r>
      </w:hyperlink>
      <w:r>
        <w:rPr>
          <w:rFonts w:ascii="Times New Roman" w:hAnsi="Times New Roman" w:cs="Times New Roman"/>
          <w:sz w:val="24"/>
          <w:szCs w:val="24"/>
        </w:rPr>
        <w:t xml:space="preserve">, </w:t>
      </w:r>
      <w:hyperlink w:anchor="Par115" w:history="1">
        <w:r>
          <w:rPr>
            <w:rFonts w:ascii="Times New Roman" w:hAnsi="Times New Roman" w:cs="Times New Roman"/>
            <w:color w:val="0000FF"/>
            <w:sz w:val="24"/>
            <w:szCs w:val="24"/>
          </w:rPr>
          <w:t>подпунктах "а"</w:t>
        </w:r>
      </w:hyperlink>
      <w:r>
        <w:rPr>
          <w:rFonts w:ascii="Times New Roman" w:hAnsi="Times New Roman" w:cs="Times New Roman"/>
          <w:sz w:val="24"/>
          <w:szCs w:val="24"/>
        </w:rPr>
        <w:t xml:space="preserve">, </w:t>
      </w:r>
      <w:hyperlink w:anchor="Par116" w:history="1">
        <w:r>
          <w:rPr>
            <w:rFonts w:ascii="Times New Roman" w:hAnsi="Times New Roman" w:cs="Times New Roman"/>
            <w:color w:val="0000FF"/>
            <w:sz w:val="24"/>
            <w:szCs w:val="24"/>
          </w:rPr>
          <w:t>"б"</w:t>
        </w:r>
      </w:hyperlink>
      <w:r>
        <w:rPr>
          <w:rFonts w:ascii="Times New Roman" w:hAnsi="Times New Roman" w:cs="Times New Roman"/>
          <w:sz w:val="24"/>
          <w:szCs w:val="24"/>
        </w:rPr>
        <w:t xml:space="preserve"> и </w:t>
      </w:r>
      <w:hyperlink w:anchor="Par125" w:history="1">
        <w:r>
          <w:rPr>
            <w:rFonts w:ascii="Times New Roman" w:hAnsi="Times New Roman" w:cs="Times New Roman"/>
            <w:color w:val="0000FF"/>
            <w:sz w:val="24"/>
            <w:szCs w:val="24"/>
          </w:rPr>
          <w:t>"е" пункта 10</w:t>
        </w:r>
      </w:hyperlink>
      <w:r>
        <w:rPr>
          <w:rFonts w:ascii="Times New Roman" w:hAnsi="Times New Roman" w:cs="Times New Roman"/>
          <w:sz w:val="24"/>
          <w:szCs w:val="24"/>
        </w:rPr>
        <w:t xml:space="preserve"> настоящих Правил, - в году, предшествующем году получения субсидии, отсутствуют случаи привлечения к ответственности заявителей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03" w:history="1">
        <w:r>
          <w:rPr>
            <w:rFonts w:ascii="Times New Roman" w:hAnsi="Times New Roman" w:cs="Times New Roman"/>
            <w:color w:val="0000FF"/>
            <w:sz w:val="24"/>
            <w:szCs w:val="24"/>
          </w:rPr>
          <w:t>Правилами</w:t>
        </w:r>
      </w:hyperlink>
      <w:r>
        <w:rPr>
          <w:rFonts w:ascii="Times New Roman" w:hAnsi="Times New Roman" w:cs="Times New Roman"/>
          <w:sz w:val="24"/>
          <w:szCs w:val="24"/>
        </w:rPr>
        <w:t xml:space="preserve"> противопожарного режима в Российской Федерации, утвержденными постановлением Правительства Российской Федерации от 16 сентября 2020 г. N 1479 "Об утверждении Правил противопожарного режима в Российской Федерации";</w:t>
      </w:r>
    </w:p>
    <w:p w14:paraId="05124A1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л) в соглашение о предоставлении средств бюджета субъекта Российской Федерации, заключаемое между уполномоченным органом и центром компетенций в сфере сельскохозяйственной кооперации и поддержки фермеров, включены показатели деятельности центра компетенций в сфере сельскохозяйственной кооперации и поддержки фермеров, устанавливаемые Министерством сельского хозяйства Российской Федерации;</w:t>
      </w:r>
    </w:p>
    <w:p w14:paraId="29B10702"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м) осуществлена регистрация заявителей (за исключением центров компетенций в сфере сельскохозяйственной кооперации и поддержки фермеров) на сельских территориях или на территории сельской агломерации в субъекте Российской Федерации. Заявители (за исключением центров компетенций в сфере сельскохозяйственной кооперации и поддержки фермеров), осуществляющие деятельность в субъектах Российской Федерации, относящихся к районам Крайнего Севера и местностям, приравненным к районам Крайнего Севера, предусмотренным </w:t>
      </w:r>
      <w:hyperlink r:id="rId104"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Российской Федерации от 16 ноября 2021 г. N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 в субъектах Российской Федерации, входящих в состав Дальневосточного федерального округа, могут быть зарегистрированы на территориях городов и поселков городского типа с численностью населения не более 100 тыс. человек;</w:t>
      </w:r>
    </w:p>
    <w:p w14:paraId="0766A97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 не допускается направление средств бюджета субъекта Российской Федерации в соответствии с </w:t>
      </w:r>
      <w:hyperlink w:anchor="Par77" w:history="1">
        <w:r>
          <w:rPr>
            <w:rFonts w:ascii="Times New Roman" w:hAnsi="Times New Roman" w:cs="Times New Roman"/>
            <w:color w:val="0000FF"/>
            <w:sz w:val="24"/>
            <w:szCs w:val="24"/>
          </w:rPr>
          <w:t>подпунктами "а"</w:t>
        </w:r>
      </w:hyperlink>
      <w:r>
        <w:rPr>
          <w:rFonts w:ascii="Times New Roman" w:hAnsi="Times New Roman" w:cs="Times New Roman"/>
          <w:sz w:val="24"/>
          <w:szCs w:val="24"/>
        </w:rPr>
        <w:t xml:space="preserve"> и </w:t>
      </w:r>
      <w:hyperlink w:anchor="Par89" w:history="1">
        <w:r>
          <w:rPr>
            <w:rFonts w:ascii="Times New Roman" w:hAnsi="Times New Roman" w:cs="Times New Roman"/>
            <w:color w:val="0000FF"/>
            <w:sz w:val="24"/>
            <w:szCs w:val="24"/>
          </w:rPr>
          <w:t>"в" пункта 7</w:t>
        </w:r>
      </w:hyperlink>
      <w:r>
        <w:rPr>
          <w:rFonts w:ascii="Times New Roman" w:hAnsi="Times New Roman" w:cs="Times New Roman"/>
          <w:sz w:val="24"/>
          <w:szCs w:val="24"/>
        </w:rPr>
        <w:t xml:space="preserve">, </w:t>
      </w:r>
      <w:hyperlink w:anchor="Par93" w:history="1">
        <w:r>
          <w:rPr>
            <w:rFonts w:ascii="Times New Roman" w:hAnsi="Times New Roman" w:cs="Times New Roman"/>
            <w:color w:val="0000FF"/>
            <w:sz w:val="24"/>
            <w:szCs w:val="24"/>
          </w:rPr>
          <w:t>подпунктом "а" пункта 8</w:t>
        </w:r>
      </w:hyperlink>
      <w:r>
        <w:rPr>
          <w:rFonts w:ascii="Times New Roman" w:hAnsi="Times New Roman" w:cs="Times New Roman"/>
          <w:sz w:val="24"/>
          <w:szCs w:val="24"/>
        </w:rPr>
        <w:t xml:space="preserve"> настоящих Правил заявителям, ранее являвшимся получателями иных грантов в рамках государственной программы,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личное подсобное хозяйство, субсидий, предоставленных в рамках государственной программы, гранта "Агротуризм", гранта на реализацию проекта по организации малой сельской пекарни, гранта на реализацию проекта акселерации молочной фермы, а также льготных краткосрочных кредитов и (или) льготных инвестиционных кредитов);</w:t>
      </w:r>
    </w:p>
    <w:p w14:paraId="08806752"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 в отношении промышленной продукции, приобретение которой планируется за счет средств бюджета субъекта Российской Федерации, заявителем представляется действительное на дату подачи заявки на получение средств государственной поддержки в уполномоченный орган заключение об отнесении продукции к промышленной продукции, не имеющей произведенных в Российской Федерации аналогов, выданное в соответствии с </w:t>
      </w:r>
      <w:hyperlink r:id="rId105" w:history="1">
        <w:r>
          <w:rPr>
            <w:rFonts w:ascii="Times New Roman" w:hAnsi="Times New Roman" w:cs="Times New Roman"/>
            <w:color w:val="0000FF"/>
            <w:sz w:val="24"/>
            <w:szCs w:val="24"/>
          </w:rPr>
          <w:t>Правилами</w:t>
        </w:r>
      </w:hyperlink>
      <w:r>
        <w:rPr>
          <w:rFonts w:ascii="Times New Roman" w:hAnsi="Times New Roman" w:cs="Times New Roman"/>
          <w:sz w:val="24"/>
          <w:szCs w:val="24"/>
        </w:rPr>
        <w:t xml:space="preserve">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 реестровой записи реестра российской промышленной продукции в соответствии с </w:t>
      </w:r>
      <w:hyperlink r:id="rId106"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Российской Федерации от 17 июля 2015 г. N 719 "О подтверждении производства российской промышленной продукции";</w:t>
      </w:r>
    </w:p>
    <w:p w14:paraId="4108588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 имущество (за исключением зданий, помещений и (или) сооружений, земельных участков), приобретаемое получателями государственной поддержки за счет средств бюджета субъекта Российской Федерации в соответствии с </w:t>
      </w:r>
      <w:hyperlink w:anchor="Par76" w:history="1">
        <w:r>
          <w:rPr>
            <w:rFonts w:ascii="Times New Roman" w:hAnsi="Times New Roman" w:cs="Times New Roman"/>
            <w:color w:val="0000FF"/>
            <w:sz w:val="24"/>
            <w:szCs w:val="24"/>
          </w:rPr>
          <w:t>пунктами 7</w:t>
        </w:r>
      </w:hyperlink>
      <w:r>
        <w:rPr>
          <w:rFonts w:ascii="Times New Roman" w:hAnsi="Times New Roman" w:cs="Times New Roman"/>
          <w:sz w:val="24"/>
          <w:szCs w:val="24"/>
        </w:rPr>
        <w:t xml:space="preserve">, </w:t>
      </w:r>
      <w:hyperlink w:anchor="Par92"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w:t>
      </w:r>
      <w:hyperlink w:anchor="Par114"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и </w:t>
      </w:r>
      <w:hyperlink w:anchor="Par135" w:history="1">
        <w:r>
          <w:rPr>
            <w:rFonts w:ascii="Times New Roman" w:hAnsi="Times New Roman" w:cs="Times New Roman"/>
            <w:color w:val="0000FF"/>
            <w:sz w:val="24"/>
            <w:szCs w:val="24"/>
          </w:rPr>
          <w:t>11</w:t>
        </w:r>
      </w:hyperlink>
      <w:r>
        <w:rPr>
          <w:rFonts w:ascii="Times New Roman" w:hAnsi="Times New Roman" w:cs="Times New Roman"/>
          <w:sz w:val="24"/>
          <w:szCs w:val="24"/>
        </w:rPr>
        <w:t xml:space="preserve"> настоящих Правил, должно быть новым (произведенным в году, в котором заключено между получателем государственной поддержки и уполномоченным органом соглашение о предоставлении средств бюджета субъекта Российской Федерации, или в предшествующем ему календарном году) или бывшим в эксплуатации не более 3 лет, предшествующих году предоставления средств бюджета субъекта Российской Федерации;</w:t>
      </w:r>
    </w:p>
    <w:p w14:paraId="7839258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 в случае приобретения получателями государственной поддержки сельскохозяйственных животных и (или) птицы, приобретение таких сельскохозяйственных животных и (или) птицы должно быть подтверждено получателями государственной </w:t>
      </w:r>
      <w:r>
        <w:rPr>
          <w:rFonts w:ascii="Times New Roman" w:hAnsi="Times New Roman" w:cs="Times New Roman"/>
          <w:sz w:val="24"/>
          <w:szCs w:val="24"/>
        </w:rPr>
        <w:lastRenderedPageBreak/>
        <w:t xml:space="preserve">поддержки данными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w:t>
      </w:r>
      <w:hyperlink r:id="rId107" w:history="1">
        <w:r>
          <w:rPr>
            <w:rFonts w:ascii="Times New Roman" w:hAnsi="Times New Roman" w:cs="Times New Roman"/>
            <w:color w:val="0000FF"/>
            <w:sz w:val="24"/>
            <w:szCs w:val="24"/>
          </w:rPr>
          <w:t>Правилами</w:t>
        </w:r>
      </w:hyperlink>
      <w:r>
        <w:rPr>
          <w:rFonts w:ascii="Times New Roman" w:hAnsi="Times New Roman" w:cs="Times New Roman"/>
          <w:sz w:val="24"/>
          <w:szCs w:val="24"/>
        </w:rPr>
        <w:t xml:space="preserve"> осуществления учета животных, утвержденными постановлением Правительства Российской Федерации от 5 апреля 2023 г. N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14:paraId="4361C13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 срок освоения средств бюджета субъекта Российской Федерации, предоставленных в соответствии с </w:t>
      </w:r>
      <w:hyperlink w:anchor="Par77" w:history="1">
        <w:r>
          <w:rPr>
            <w:rFonts w:ascii="Times New Roman" w:hAnsi="Times New Roman" w:cs="Times New Roman"/>
            <w:color w:val="0000FF"/>
            <w:sz w:val="24"/>
            <w:szCs w:val="24"/>
          </w:rPr>
          <w:t>подпунктами "а"</w:t>
        </w:r>
      </w:hyperlink>
      <w:r>
        <w:rPr>
          <w:rFonts w:ascii="Times New Roman" w:hAnsi="Times New Roman" w:cs="Times New Roman"/>
          <w:sz w:val="24"/>
          <w:szCs w:val="24"/>
        </w:rPr>
        <w:t xml:space="preserve"> и </w:t>
      </w:r>
      <w:hyperlink w:anchor="Par89" w:history="1">
        <w:r>
          <w:rPr>
            <w:rFonts w:ascii="Times New Roman" w:hAnsi="Times New Roman" w:cs="Times New Roman"/>
            <w:color w:val="0000FF"/>
            <w:sz w:val="24"/>
            <w:szCs w:val="24"/>
          </w:rPr>
          <w:t>"в" пункта 7</w:t>
        </w:r>
      </w:hyperlink>
      <w:r>
        <w:rPr>
          <w:rFonts w:ascii="Times New Roman" w:hAnsi="Times New Roman" w:cs="Times New Roman"/>
          <w:sz w:val="24"/>
          <w:szCs w:val="24"/>
        </w:rPr>
        <w:t xml:space="preserve">, </w:t>
      </w:r>
      <w:hyperlink w:anchor="Par93" w:history="1">
        <w:r>
          <w:rPr>
            <w:rFonts w:ascii="Times New Roman" w:hAnsi="Times New Roman" w:cs="Times New Roman"/>
            <w:color w:val="0000FF"/>
            <w:sz w:val="24"/>
            <w:szCs w:val="24"/>
          </w:rPr>
          <w:t>подпунктом "а" пункта 8</w:t>
        </w:r>
      </w:hyperlink>
      <w:r>
        <w:rPr>
          <w:rFonts w:ascii="Times New Roman" w:hAnsi="Times New Roman" w:cs="Times New Roman"/>
          <w:sz w:val="24"/>
          <w:szCs w:val="24"/>
        </w:rPr>
        <w:t xml:space="preserve">, </w:t>
      </w:r>
      <w:hyperlink w:anchor="Par121" w:history="1">
        <w:r>
          <w:rPr>
            <w:rFonts w:ascii="Times New Roman" w:hAnsi="Times New Roman" w:cs="Times New Roman"/>
            <w:color w:val="0000FF"/>
            <w:sz w:val="24"/>
            <w:szCs w:val="24"/>
          </w:rPr>
          <w:t>абзацем вторым подпункта "д"</w:t>
        </w:r>
      </w:hyperlink>
      <w:r>
        <w:rPr>
          <w:rFonts w:ascii="Times New Roman" w:hAnsi="Times New Roman" w:cs="Times New Roman"/>
          <w:sz w:val="24"/>
          <w:szCs w:val="24"/>
        </w:rPr>
        <w:t xml:space="preserve"> и </w:t>
      </w:r>
      <w:hyperlink w:anchor="Par125" w:history="1">
        <w:r>
          <w:rPr>
            <w:rFonts w:ascii="Times New Roman" w:hAnsi="Times New Roman" w:cs="Times New Roman"/>
            <w:color w:val="0000FF"/>
            <w:sz w:val="24"/>
            <w:szCs w:val="24"/>
          </w:rPr>
          <w:t>подпунктом "е" пункта 10</w:t>
        </w:r>
      </w:hyperlink>
      <w:r>
        <w:rPr>
          <w:rFonts w:ascii="Times New Roman" w:hAnsi="Times New Roman" w:cs="Times New Roman"/>
          <w:sz w:val="24"/>
          <w:szCs w:val="24"/>
        </w:rPr>
        <w:t xml:space="preserve"> настоящих Правил, может быть продлен по решению уполномоченного органа, но не более чем на 6 месяцев, в порядке, установленном уполномоченным органом;</w:t>
      </w:r>
    </w:p>
    <w:p w14:paraId="183E9A6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 случаи, в которых допускается внесение изменений в проект грантополучателя, методика оценки достижения грантополучателем плановых показателей деятельности, а также меры ответственности за недостижение плановых показателей деятельности определяются уполномоченным органом. В случае недостижения плановых показателей деятельности грантополучатель обязуется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В случае принятия уполномоченным органом решения о необходимости внесения изменений в проект создания и (или) развития хозяйства и соглашение о предоставлении средств бюджета субъекта Российской Федерации, заключенное между грантополучателем и уполномоченным органом, глава крестьянского (фермерского) хозяйства или индивидуальный предприниматель представляет актуализированный проект создания и (или) развития хозяйства в уполномоченный орган в срок, не превышающий 45 календарных дней со дня получения соответствующего решения.</w:t>
      </w:r>
    </w:p>
    <w:p w14:paraId="34B6FE99"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23 в ред. </w:t>
      </w:r>
      <w:hyperlink r:id="rId108"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6B51F37E"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24. Перечень затрат, финансовое обеспечение (возмещение) которых допускается осуществлять за счет средств бюджета субъекта Российской Федерации, предоставленных в соответствии с </w:t>
      </w:r>
      <w:hyperlink w:anchor="Par76" w:history="1">
        <w:r>
          <w:rPr>
            <w:rFonts w:ascii="Times New Roman" w:hAnsi="Times New Roman" w:cs="Times New Roman"/>
            <w:color w:val="0000FF"/>
            <w:sz w:val="24"/>
            <w:szCs w:val="24"/>
          </w:rPr>
          <w:t>пунктами 7</w:t>
        </w:r>
      </w:hyperlink>
      <w:r>
        <w:rPr>
          <w:rFonts w:ascii="Times New Roman" w:hAnsi="Times New Roman" w:cs="Times New Roman"/>
          <w:sz w:val="24"/>
          <w:szCs w:val="24"/>
        </w:rPr>
        <w:t xml:space="preserve">, </w:t>
      </w:r>
      <w:hyperlink w:anchor="Par92"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w:t>
      </w:r>
      <w:hyperlink w:anchor="Par114"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и </w:t>
      </w:r>
      <w:hyperlink w:anchor="Par135" w:history="1">
        <w:r>
          <w:rPr>
            <w:rFonts w:ascii="Times New Roman" w:hAnsi="Times New Roman" w:cs="Times New Roman"/>
            <w:color w:val="0000FF"/>
            <w:sz w:val="24"/>
            <w:szCs w:val="24"/>
          </w:rPr>
          <w:t>11</w:t>
        </w:r>
      </w:hyperlink>
      <w:r>
        <w:rPr>
          <w:rFonts w:ascii="Times New Roman" w:hAnsi="Times New Roman" w:cs="Times New Roman"/>
          <w:sz w:val="24"/>
          <w:szCs w:val="24"/>
        </w:rPr>
        <w:t xml:space="preserve"> настоящих Правил, определяется Министерством сельского хозяйства Российской Федерации.</w:t>
      </w:r>
    </w:p>
    <w:p w14:paraId="41F726A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Допускается включение в указанный перечень затрат получателей государственной поддержки, связанных с доставкой имущества, в случае, если получатель государственной поддержки осуществляет деятельность в субъектах Российской Федерации, входящих в состав Сибирского федерального округа, и в районах Крайнего Севера и приравненных к ним местностях.</w:t>
      </w:r>
    </w:p>
    <w:p w14:paraId="4192B48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Допускается включение в указанный перечень затрат получателей государственной поддержки, связанных с монтажом и установкой имущества, а также с приобретением быстровозводимых зданий и сооружений.</w:t>
      </w:r>
    </w:p>
    <w:p w14:paraId="3423788E"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Финансовое обеспечение (возмещение) затрат, указанных в </w:t>
      </w:r>
      <w:hyperlink w:anchor="Par116" w:history="1">
        <w:r>
          <w:rPr>
            <w:rFonts w:ascii="Times New Roman" w:hAnsi="Times New Roman" w:cs="Times New Roman"/>
            <w:color w:val="0000FF"/>
            <w:sz w:val="24"/>
            <w:szCs w:val="24"/>
          </w:rPr>
          <w:t>подпунктах "б"</w:t>
        </w:r>
      </w:hyperlink>
      <w:r>
        <w:rPr>
          <w:rFonts w:ascii="Times New Roman" w:hAnsi="Times New Roman" w:cs="Times New Roman"/>
          <w:sz w:val="24"/>
          <w:szCs w:val="24"/>
        </w:rPr>
        <w:t xml:space="preserve">, </w:t>
      </w:r>
      <w:hyperlink w:anchor="Par119" w:history="1">
        <w:r>
          <w:rPr>
            <w:rFonts w:ascii="Times New Roman" w:hAnsi="Times New Roman" w:cs="Times New Roman"/>
            <w:color w:val="0000FF"/>
            <w:sz w:val="24"/>
            <w:szCs w:val="24"/>
          </w:rPr>
          <w:t>"г"</w:t>
        </w:r>
      </w:hyperlink>
      <w:r>
        <w:rPr>
          <w:rFonts w:ascii="Times New Roman" w:hAnsi="Times New Roman" w:cs="Times New Roman"/>
          <w:sz w:val="24"/>
          <w:szCs w:val="24"/>
        </w:rPr>
        <w:t xml:space="preserve"> и </w:t>
      </w:r>
      <w:hyperlink w:anchor="Par120" w:history="1">
        <w:r>
          <w:rPr>
            <w:rFonts w:ascii="Times New Roman" w:hAnsi="Times New Roman" w:cs="Times New Roman"/>
            <w:color w:val="0000FF"/>
            <w:sz w:val="24"/>
            <w:szCs w:val="24"/>
          </w:rPr>
          <w:t>"д" пункта 10</w:t>
        </w:r>
      </w:hyperlink>
      <w:r>
        <w:rPr>
          <w:rFonts w:ascii="Times New Roman" w:hAnsi="Times New Roman" w:cs="Times New Roman"/>
          <w:sz w:val="24"/>
          <w:szCs w:val="24"/>
        </w:rPr>
        <w:t xml:space="preserve"> настоящих Правил, может быть осуществлено в первом полугодии года, следующего за отчетным годом, в случае, если указанные затраты не возмещались ранее (в 2026 году финансовое обеспечение (возмещение) затрат, указанных в </w:t>
      </w:r>
      <w:hyperlink w:anchor="Par116" w:history="1">
        <w:r>
          <w:rPr>
            <w:rFonts w:ascii="Times New Roman" w:hAnsi="Times New Roman" w:cs="Times New Roman"/>
            <w:color w:val="0000FF"/>
            <w:sz w:val="24"/>
            <w:szCs w:val="24"/>
          </w:rPr>
          <w:t>подпунктах "б"</w:t>
        </w:r>
      </w:hyperlink>
      <w:r>
        <w:rPr>
          <w:rFonts w:ascii="Times New Roman" w:hAnsi="Times New Roman" w:cs="Times New Roman"/>
          <w:sz w:val="24"/>
          <w:szCs w:val="24"/>
        </w:rPr>
        <w:t xml:space="preserve">, </w:t>
      </w:r>
      <w:hyperlink w:anchor="Par119" w:history="1">
        <w:r>
          <w:rPr>
            <w:rFonts w:ascii="Times New Roman" w:hAnsi="Times New Roman" w:cs="Times New Roman"/>
            <w:color w:val="0000FF"/>
            <w:sz w:val="24"/>
            <w:szCs w:val="24"/>
          </w:rPr>
          <w:t>"г"</w:t>
        </w:r>
      </w:hyperlink>
      <w:r>
        <w:rPr>
          <w:rFonts w:ascii="Times New Roman" w:hAnsi="Times New Roman" w:cs="Times New Roman"/>
          <w:sz w:val="24"/>
          <w:szCs w:val="24"/>
        </w:rPr>
        <w:t xml:space="preserve"> и </w:t>
      </w:r>
      <w:hyperlink w:anchor="Par120" w:history="1">
        <w:r>
          <w:rPr>
            <w:rFonts w:ascii="Times New Roman" w:hAnsi="Times New Roman" w:cs="Times New Roman"/>
            <w:color w:val="0000FF"/>
            <w:sz w:val="24"/>
            <w:szCs w:val="24"/>
          </w:rPr>
          <w:t>"д" пункта 10</w:t>
        </w:r>
      </w:hyperlink>
      <w:r>
        <w:rPr>
          <w:rFonts w:ascii="Times New Roman" w:hAnsi="Times New Roman" w:cs="Times New Roman"/>
          <w:sz w:val="24"/>
          <w:szCs w:val="24"/>
        </w:rPr>
        <w:t xml:space="preserve"> настоящих Правил, за IV квартал отчетного финансового года может быть осуществлено до 1 октября 2026 г. в случае, если указанные затраты не возмещались ранее).</w:t>
      </w:r>
    </w:p>
    <w:p w14:paraId="4FD4A232"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24 в ред. </w:t>
      </w:r>
      <w:hyperlink r:id="rId109"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2B5F445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25. В случае если в процессе реализации проектов по направлениям, указанным в </w:t>
      </w:r>
      <w:hyperlink w:anchor="Par77" w:history="1">
        <w:r>
          <w:rPr>
            <w:rFonts w:ascii="Times New Roman" w:hAnsi="Times New Roman" w:cs="Times New Roman"/>
            <w:color w:val="0000FF"/>
            <w:sz w:val="24"/>
            <w:szCs w:val="24"/>
          </w:rPr>
          <w:t>подпунктах "а"</w:t>
        </w:r>
      </w:hyperlink>
      <w:r>
        <w:rPr>
          <w:rFonts w:ascii="Times New Roman" w:hAnsi="Times New Roman" w:cs="Times New Roman"/>
          <w:sz w:val="24"/>
          <w:szCs w:val="24"/>
        </w:rPr>
        <w:t xml:space="preserve"> и </w:t>
      </w:r>
      <w:hyperlink w:anchor="Par89" w:history="1">
        <w:r>
          <w:rPr>
            <w:rFonts w:ascii="Times New Roman" w:hAnsi="Times New Roman" w:cs="Times New Roman"/>
            <w:color w:val="0000FF"/>
            <w:sz w:val="24"/>
            <w:szCs w:val="24"/>
          </w:rPr>
          <w:t>"в" пункта 7</w:t>
        </w:r>
      </w:hyperlink>
      <w:r>
        <w:rPr>
          <w:rFonts w:ascii="Times New Roman" w:hAnsi="Times New Roman" w:cs="Times New Roman"/>
          <w:sz w:val="24"/>
          <w:szCs w:val="24"/>
        </w:rPr>
        <w:t xml:space="preserve">, </w:t>
      </w:r>
      <w:hyperlink w:anchor="Par115" w:history="1">
        <w:r>
          <w:rPr>
            <w:rFonts w:ascii="Times New Roman" w:hAnsi="Times New Roman" w:cs="Times New Roman"/>
            <w:color w:val="0000FF"/>
            <w:sz w:val="24"/>
            <w:szCs w:val="24"/>
          </w:rPr>
          <w:t>подпунктах "а"</w:t>
        </w:r>
      </w:hyperlink>
      <w:r>
        <w:rPr>
          <w:rFonts w:ascii="Times New Roman" w:hAnsi="Times New Roman" w:cs="Times New Roman"/>
          <w:sz w:val="24"/>
          <w:szCs w:val="24"/>
        </w:rPr>
        <w:t xml:space="preserve">, </w:t>
      </w:r>
      <w:hyperlink w:anchor="Par116" w:history="1">
        <w:r>
          <w:rPr>
            <w:rFonts w:ascii="Times New Roman" w:hAnsi="Times New Roman" w:cs="Times New Roman"/>
            <w:color w:val="0000FF"/>
            <w:sz w:val="24"/>
            <w:szCs w:val="24"/>
          </w:rPr>
          <w:t>"б"</w:t>
        </w:r>
      </w:hyperlink>
      <w:r>
        <w:rPr>
          <w:rFonts w:ascii="Times New Roman" w:hAnsi="Times New Roman" w:cs="Times New Roman"/>
          <w:sz w:val="24"/>
          <w:szCs w:val="24"/>
        </w:rPr>
        <w:t xml:space="preserve">, </w:t>
      </w:r>
      <w:hyperlink w:anchor="Par120" w:history="1">
        <w:r>
          <w:rPr>
            <w:rFonts w:ascii="Times New Roman" w:hAnsi="Times New Roman" w:cs="Times New Roman"/>
            <w:color w:val="0000FF"/>
            <w:sz w:val="24"/>
            <w:szCs w:val="24"/>
          </w:rPr>
          <w:t>"д"</w:t>
        </w:r>
      </w:hyperlink>
      <w:r>
        <w:rPr>
          <w:rFonts w:ascii="Times New Roman" w:hAnsi="Times New Roman" w:cs="Times New Roman"/>
          <w:sz w:val="24"/>
          <w:szCs w:val="24"/>
        </w:rPr>
        <w:t xml:space="preserve"> и </w:t>
      </w:r>
      <w:hyperlink w:anchor="Par125" w:history="1">
        <w:r>
          <w:rPr>
            <w:rFonts w:ascii="Times New Roman" w:hAnsi="Times New Roman" w:cs="Times New Roman"/>
            <w:color w:val="0000FF"/>
            <w:sz w:val="24"/>
            <w:szCs w:val="24"/>
          </w:rPr>
          <w:t>"е" пункта 10</w:t>
        </w:r>
      </w:hyperlink>
      <w:r>
        <w:rPr>
          <w:rFonts w:ascii="Times New Roman" w:hAnsi="Times New Roman" w:cs="Times New Roman"/>
          <w:sz w:val="24"/>
          <w:szCs w:val="24"/>
        </w:rPr>
        <w:t xml:space="preserve"> настоящих Правил, категория грантополучателя "малое предприятие" изменилась на категорию "среднее предприятие" в соответствии с Федеральным </w:t>
      </w:r>
      <w:hyperlink r:id="rId11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 развитии малого и среднего предпринимательства в Российской Федерации", реализация соответствующих проектов продолжается соответствующими грантополучателями с уведомлением уполномоченного органа о смене категории с приложением выписки из единого реестра субъектов малого и среднего предпринимательства.</w:t>
      </w:r>
    </w:p>
    <w:p w14:paraId="00CE625B"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1"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89FE3E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25(1). Имущество, приобретаемое сельскохозяйственным потребительским кооперативом за счет средств бюджета субъекта Российской Федерации, полученных по направлениям, указанным в </w:t>
      </w:r>
      <w:hyperlink w:anchor="Par93" w:history="1">
        <w:r>
          <w:rPr>
            <w:rFonts w:ascii="Times New Roman" w:hAnsi="Times New Roman" w:cs="Times New Roman"/>
            <w:color w:val="0000FF"/>
            <w:sz w:val="24"/>
            <w:szCs w:val="24"/>
          </w:rPr>
          <w:t>подпункте "а"</w:t>
        </w:r>
      </w:hyperlink>
      <w:r>
        <w:rPr>
          <w:rFonts w:ascii="Times New Roman" w:hAnsi="Times New Roman" w:cs="Times New Roman"/>
          <w:sz w:val="24"/>
          <w:szCs w:val="24"/>
        </w:rPr>
        <w:t xml:space="preserve">, </w:t>
      </w:r>
      <w:hyperlink w:anchor="Par104" w:history="1">
        <w:r>
          <w:rPr>
            <w:rFonts w:ascii="Times New Roman" w:hAnsi="Times New Roman" w:cs="Times New Roman"/>
            <w:color w:val="0000FF"/>
            <w:sz w:val="24"/>
            <w:szCs w:val="24"/>
          </w:rPr>
          <w:t>абзаце четвертом подпункта "б" пункта 8</w:t>
        </w:r>
      </w:hyperlink>
      <w:r>
        <w:rPr>
          <w:rFonts w:ascii="Times New Roman" w:hAnsi="Times New Roman" w:cs="Times New Roman"/>
          <w:sz w:val="24"/>
          <w:szCs w:val="24"/>
        </w:rPr>
        <w:t xml:space="preserve">, </w:t>
      </w:r>
      <w:hyperlink w:anchor="Par116" w:history="1">
        <w:r>
          <w:rPr>
            <w:rFonts w:ascii="Times New Roman" w:hAnsi="Times New Roman" w:cs="Times New Roman"/>
            <w:color w:val="0000FF"/>
            <w:sz w:val="24"/>
            <w:szCs w:val="24"/>
          </w:rPr>
          <w:t>подпунктах "б"</w:t>
        </w:r>
      </w:hyperlink>
      <w:r>
        <w:rPr>
          <w:rFonts w:ascii="Times New Roman" w:hAnsi="Times New Roman" w:cs="Times New Roman"/>
          <w:sz w:val="24"/>
          <w:szCs w:val="24"/>
        </w:rPr>
        <w:t xml:space="preserve">, </w:t>
      </w:r>
      <w:hyperlink w:anchor="Par119" w:history="1">
        <w:r>
          <w:rPr>
            <w:rFonts w:ascii="Times New Roman" w:hAnsi="Times New Roman" w:cs="Times New Roman"/>
            <w:color w:val="0000FF"/>
            <w:sz w:val="24"/>
            <w:szCs w:val="24"/>
          </w:rPr>
          <w:t>"г"</w:t>
        </w:r>
      </w:hyperlink>
      <w:r>
        <w:rPr>
          <w:rFonts w:ascii="Times New Roman" w:hAnsi="Times New Roman" w:cs="Times New Roman"/>
          <w:sz w:val="24"/>
          <w:szCs w:val="24"/>
        </w:rPr>
        <w:t xml:space="preserve"> и </w:t>
      </w:r>
      <w:hyperlink w:anchor="Par120" w:history="1">
        <w:r>
          <w:rPr>
            <w:rFonts w:ascii="Times New Roman" w:hAnsi="Times New Roman" w:cs="Times New Roman"/>
            <w:color w:val="0000FF"/>
            <w:sz w:val="24"/>
            <w:szCs w:val="24"/>
          </w:rPr>
          <w:t>"д" пункта 10</w:t>
        </w:r>
      </w:hyperlink>
      <w:r>
        <w:rPr>
          <w:rFonts w:ascii="Times New Roman" w:hAnsi="Times New Roman" w:cs="Times New Roman"/>
          <w:sz w:val="24"/>
          <w:szCs w:val="24"/>
        </w:rPr>
        <w:t xml:space="preserve"> и </w:t>
      </w:r>
      <w:hyperlink w:anchor="Par147" w:history="1">
        <w:r>
          <w:rPr>
            <w:rFonts w:ascii="Times New Roman" w:hAnsi="Times New Roman" w:cs="Times New Roman"/>
            <w:color w:val="0000FF"/>
            <w:sz w:val="24"/>
            <w:szCs w:val="24"/>
          </w:rPr>
          <w:t>подпункте "б" пункта 11</w:t>
        </w:r>
      </w:hyperlink>
      <w:r>
        <w:rPr>
          <w:rFonts w:ascii="Times New Roman" w:hAnsi="Times New Roman" w:cs="Times New Roman"/>
          <w:sz w:val="24"/>
          <w:szCs w:val="24"/>
        </w:rPr>
        <w:t xml:space="preserve"> настоящих Правил, подлежит внесению в неделимый фонд данного сельскохозяйственного потребительского кооператива.</w:t>
      </w:r>
    </w:p>
    <w:p w14:paraId="78F5BF4C"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25(1) введен </w:t>
      </w:r>
      <w:hyperlink r:id="rId112"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РФ от 24.07.2026 N 934)</w:t>
      </w:r>
    </w:p>
    <w:p w14:paraId="06B8B16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41" w:name="Par274"/>
      <w:bookmarkEnd w:id="41"/>
      <w:r>
        <w:rPr>
          <w:rFonts w:ascii="Times New Roman" w:hAnsi="Times New Roman" w:cs="Times New Roman"/>
          <w:sz w:val="24"/>
          <w:szCs w:val="24"/>
        </w:rPr>
        <w:t xml:space="preserve">26. Субсидия предоставляется при соблюдении субъектом Российской Федерации условий, предусмотренных </w:t>
      </w:r>
      <w:hyperlink r:id="rId113" w:history="1">
        <w:r>
          <w:rPr>
            <w:rFonts w:ascii="Times New Roman" w:hAnsi="Times New Roman" w:cs="Times New Roman"/>
            <w:color w:val="0000FF"/>
            <w:sz w:val="24"/>
            <w:szCs w:val="24"/>
          </w:rPr>
          <w:t>абзацами вторым</w:t>
        </w:r>
      </w:hyperlink>
      <w:r>
        <w:rPr>
          <w:rFonts w:ascii="Times New Roman" w:hAnsi="Times New Roman" w:cs="Times New Roman"/>
          <w:sz w:val="24"/>
          <w:szCs w:val="24"/>
        </w:rPr>
        <w:t xml:space="preserve"> - </w:t>
      </w:r>
      <w:hyperlink r:id="rId114" w:history="1">
        <w:r>
          <w:rPr>
            <w:rFonts w:ascii="Times New Roman" w:hAnsi="Times New Roman" w:cs="Times New Roman"/>
            <w:color w:val="0000FF"/>
            <w:sz w:val="24"/>
            <w:szCs w:val="24"/>
          </w:rPr>
          <w:t>четвертым пункта 8</w:t>
        </w:r>
      </w:hyperlink>
      <w:r>
        <w:rPr>
          <w:rFonts w:ascii="Times New Roman" w:hAnsi="Times New Roman" w:cs="Times New Roman"/>
          <w:sz w:val="24"/>
          <w:szCs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14:paraId="767B403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27. Критериями отбора субъекта Российской Федерации для предоставления субсидии являются:</w:t>
      </w:r>
    </w:p>
    <w:p w14:paraId="715A8E5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наличие правового акта высшего исполнительного органа субъекта Российской Федерации или уполномоченного органа, определяющего юридическое лицо (или структурное подразделение юридического лица), зарегистрированное на территории Российской Федерации в качестве центра компетенций в сфере сельскохозяйственной кооперации и поддержки фермеров. Сведения о наличии соответствующего правового акта представляются уполномоченным органом в Министерство сельского хозяйства Российской Федерации до 1 ноября года, предшествующего году предоставления субсидии;</w:t>
      </w:r>
    </w:p>
    <w:p w14:paraId="3A1360DE"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наличие согласованного с Министерством сельского хозяйства Российской Федерации количества получателей государственной поддержки по каждому из направлений, указанных в </w:t>
      </w:r>
      <w:hyperlink w:anchor="Par76" w:history="1">
        <w:r>
          <w:rPr>
            <w:rFonts w:ascii="Times New Roman" w:hAnsi="Times New Roman" w:cs="Times New Roman"/>
            <w:color w:val="0000FF"/>
            <w:sz w:val="24"/>
            <w:szCs w:val="24"/>
          </w:rPr>
          <w:t>пунктах 7</w:t>
        </w:r>
      </w:hyperlink>
      <w:r>
        <w:rPr>
          <w:rFonts w:ascii="Times New Roman" w:hAnsi="Times New Roman" w:cs="Times New Roman"/>
          <w:sz w:val="24"/>
          <w:szCs w:val="24"/>
        </w:rPr>
        <w:t xml:space="preserve">, </w:t>
      </w:r>
      <w:hyperlink w:anchor="Par92"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w:t>
      </w:r>
      <w:hyperlink w:anchor="Par114"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и </w:t>
      </w:r>
      <w:hyperlink w:anchor="Par135" w:history="1">
        <w:r>
          <w:rPr>
            <w:rFonts w:ascii="Times New Roman" w:hAnsi="Times New Roman" w:cs="Times New Roman"/>
            <w:color w:val="0000FF"/>
            <w:sz w:val="24"/>
            <w:szCs w:val="24"/>
          </w:rPr>
          <w:t>11</w:t>
        </w:r>
      </w:hyperlink>
      <w:r>
        <w:rPr>
          <w:rFonts w:ascii="Times New Roman" w:hAnsi="Times New Roman" w:cs="Times New Roman"/>
          <w:sz w:val="24"/>
          <w:szCs w:val="24"/>
        </w:rPr>
        <w:t xml:space="preserve"> настоящих Правил.</w:t>
      </w:r>
    </w:p>
    <w:p w14:paraId="1478069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28. В случае если по состоянию на 1 сентября текущего финансового года отношение объема средств бюджета субъекта Российской Федерации, предоставленных в текущем финансовом году получателям государственной поддержки, к общему размеру субсидии, предоставленной указанному субъекту Российской Федерации, составляет 50 процентов и менее, при расчете субсидии на соответствующий финансовый год к размеру субсидии субъекта Российской Федерации, рассчитанному в соответствии с </w:t>
      </w:r>
      <w:hyperlink w:anchor="Par319" w:history="1">
        <w:r>
          <w:rPr>
            <w:rFonts w:ascii="Times New Roman" w:hAnsi="Times New Roman" w:cs="Times New Roman"/>
            <w:color w:val="0000FF"/>
            <w:sz w:val="24"/>
            <w:szCs w:val="24"/>
          </w:rPr>
          <w:t>пунктом 34</w:t>
        </w:r>
      </w:hyperlink>
      <w:r>
        <w:rPr>
          <w:rFonts w:ascii="Times New Roman" w:hAnsi="Times New Roman" w:cs="Times New Roman"/>
          <w:sz w:val="24"/>
          <w:szCs w:val="24"/>
        </w:rPr>
        <w:t xml:space="preserve"> настоящих Правил, Министерство сельского хозяйства Российской Федерации применяет коэффициент, равный 0,8. В случае если по состоянию на 1 июля текущего финансового года отношение объема средств бюджета субъекта Российской Федерации, предоставленных получателям государственной поддержки в соответствии с </w:t>
      </w:r>
      <w:hyperlink w:anchor="Par77" w:history="1">
        <w:r>
          <w:rPr>
            <w:rFonts w:ascii="Times New Roman" w:hAnsi="Times New Roman" w:cs="Times New Roman"/>
            <w:color w:val="0000FF"/>
            <w:sz w:val="24"/>
            <w:szCs w:val="24"/>
          </w:rPr>
          <w:t>подпунктами "а"</w:t>
        </w:r>
      </w:hyperlink>
      <w:r>
        <w:rPr>
          <w:rFonts w:ascii="Times New Roman" w:hAnsi="Times New Roman" w:cs="Times New Roman"/>
          <w:sz w:val="24"/>
          <w:szCs w:val="24"/>
        </w:rPr>
        <w:t xml:space="preserve"> и </w:t>
      </w:r>
      <w:hyperlink w:anchor="Par89" w:history="1">
        <w:r>
          <w:rPr>
            <w:rFonts w:ascii="Times New Roman" w:hAnsi="Times New Roman" w:cs="Times New Roman"/>
            <w:color w:val="0000FF"/>
            <w:sz w:val="24"/>
            <w:szCs w:val="24"/>
          </w:rPr>
          <w:t>"в" пункта 7</w:t>
        </w:r>
      </w:hyperlink>
      <w:r>
        <w:rPr>
          <w:rFonts w:ascii="Times New Roman" w:hAnsi="Times New Roman" w:cs="Times New Roman"/>
          <w:sz w:val="24"/>
          <w:szCs w:val="24"/>
        </w:rPr>
        <w:t xml:space="preserve">, </w:t>
      </w:r>
      <w:hyperlink w:anchor="Par93" w:history="1">
        <w:r>
          <w:rPr>
            <w:rFonts w:ascii="Times New Roman" w:hAnsi="Times New Roman" w:cs="Times New Roman"/>
            <w:color w:val="0000FF"/>
            <w:sz w:val="24"/>
            <w:szCs w:val="24"/>
          </w:rPr>
          <w:t>подпунктом "а" пункта 8</w:t>
        </w:r>
      </w:hyperlink>
      <w:r>
        <w:rPr>
          <w:rFonts w:ascii="Times New Roman" w:hAnsi="Times New Roman" w:cs="Times New Roman"/>
          <w:sz w:val="24"/>
          <w:szCs w:val="24"/>
        </w:rPr>
        <w:t xml:space="preserve"> и </w:t>
      </w:r>
      <w:hyperlink w:anchor="Par115" w:history="1">
        <w:r>
          <w:rPr>
            <w:rFonts w:ascii="Times New Roman" w:hAnsi="Times New Roman" w:cs="Times New Roman"/>
            <w:color w:val="0000FF"/>
            <w:sz w:val="24"/>
            <w:szCs w:val="24"/>
          </w:rPr>
          <w:t>подпунктом "а" пункта 10</w:t>
        </w:r>
      </w:hyperlink>
      <w:r>
        <w:rPr>
          <w:rFonts w:ascii="Times New Roman" w:hAnsi="Times New Roman" w:cs="Times New Roman"/>
          <w:sz w:val="24"/>
          <w:szCs w:val="24"/>
        </w:rPr>
        <w:t xml:space="preserve"> настоящих Правил в текущем финансовом году, к размеру субсидии, предоставленной указанному субъекту Российской Федерации, составляет 50 </w:t>
      </w:r>
      <w:r>
        <w:rPr>
          <w:rFonts w:ascii="Times New Roman" w:hAnsi="Times New Roman" w:cs="Times New Roman"/>
          <w:sz w:val="24"/>
          <w:szCs w:val="24"/>
        </w:rPr>
        <w:lastRenderedPageBreak/>
        <w:t>процентов и менее, средства федерального бюджета подлежат перераспределению между субъектами Российской Федерации, имеющими право на получение субсидий.</w:t>
      </w:r>
    </w:p>
    <w:p w14:paraId="5BA1451D"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5"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54E5523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субъектом Российской Федерации в текущем финансовом году осуществлен отказ от части субсидии, при расчете лимита бюджетных ассигнований на соответствующий финансовый год к субъекту Российской Федерации применяется коэффициент, равный 0,9 (в 2026 году указанный коэффициент применяется в случае, если субъектом Российской Федерации в текущем финансовом году осуществлен отказ от части субсидии, предоставленной в 2025 году в соответствии с </w:t>
      </w:r>
      <w:hyperlink r:id="rId116" w:history="1">
        <w:r>
          <w:rPr>
            <w:rFonts w:ascii="Times New Roman" w:hAnsi="Times New Roman" w:cs="Times New Roman"/>
            <w:color w:val="0000FF"/>
            <w:sz w:val="24"/>
            <w:szCs w:val="24"/>
          </w:rPr>
          <w:t>приложениями N 6</w:t>
        </w:r>
      </w:hyperlink>
      <w:r>
        <w:rPr>
          <w:rFonts w:ascii="Times New Roman" w:hAnsi="Times New Roman" w:cs="Times New Roman"/>
          <w:sz w:val="24"/>
          <w:szCs w:val="24"/>
        </w:rPr>
        <w:t xml:space="preserve"> и </w:t>
      </w:r>
      <w:hyperlink r:id="rId117" w:history="1">
        <w:r>
          <w:rPr>
            <w:rFonts w:ascii="Times New Roman" w:hAnsi="Times New Roman" w:cs="Times New Roman"/>
            <w:color w:val="0000FF"/>
            <w:sz w:val="24"/>
            <w:szCs w:val="24"/>
          </w:rPr>
          <w:t>21</w:t>
        </w:r>
      </w:hyperlink>
      <w:r>
        <w:rPr>
          <w:rFonts w:ascii="Times New Roman" w:hAnsi="Times New Roman" w:cs="Times New Roman"/>
          <w:sz w:val="24"/>
          <w:szCs w:val="24"/>
        </w:rPr>
        <w:t xml:space="preserve"> к государственной программе).</w:t>
      </w:r>
    </w:p>
    <w:p w14:paraId="7C8FB1F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Для субъектов Российской Федерации (за исключением Донецкой Народной Республики, Луганской Народной Республики, Запорожской области и Херсонской области в 2026 году) в отношении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в 2024 году (по сравнению с 2023 годом), применяется коэффициент:</w:t>
      </w:r>
    </w:p>
    <w:p w14:paraId="2FAA399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равный 1, - если в субъекте Российской Федерации средняя стоимость валовой продукции растениеводства и животноводства, произведенной крестьянскими (фермерскими) хозяйствами и индивидуальными предпринимателями, по результатам 2024 года на основании данных Федеральной службы государственной статистики больше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зафиксированной по результатам 2023 года на основании данных Федеральной службы государственной статистики;</w:t>
      </w:r>
    </w:p>
    <w:p w14:paraId="307094B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равный 0,8, - если в субъекте Российской Федерации средняя стоимость валовой продукции растениеводства и животноводства, произведенной крестьянскими (фермерскими) хозяйствами и индивидуальными предпринимателями, по результатам 2024 года на основании данных Федеральной службы государственной статистики меньше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зафиксированной по результатам 2023 года на основании данных Федеральной службы государственной статистики.</w:t>
      </w:r>
    </w:p>
    <w:p w14:paraId="6A05630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Для субъектов Российской Федерации (за исключением Донецкой Народной Республики, Луганской Народной Республики, Запорожской области и Херсонской области в 2026 году) в отношении количества крестьянских (фермерских) хозяйств и индивидуальных предпринимателей, а также сельскохозяйственных потребительских кооперативов в 2024 году (по сравнению с 2023 годом) применяется коэффициент:</w:t>
      </w:r>
    </w:p>
    <w:p w14:paraId="6BB3FE3E"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равный 1, - если в субъекте Российской Федерации количество крестьянских (фермерских) хозяйств и индивидуальных предпринимателей, а также сельскохозяйственных потребительских кооперативов по результатам 2024 года на основании данных Федеральной службы государственной статистики больше количества крестьянских (фермерских) хозяйств и индивидуальных предпринимателей, а также сельскохозяйственных потребительских кооперативов, зафиксированного по результатам 2023 года на основании данных Федеральной службы государственной статистики;</w:t>
      </w:r>
    </w:p>
    <w:p w14:paraId="732D8B6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равный 0,8, - если в субъекте Российской Федерации количество крестьянских (фермерских) хозяйств и индивидуальных предпринимателей, а также сельскохозяйственных потребительских кооперативов по результатам 2024 года на основании данных Федеральной службы государственной статистики меньше количества крестьянских (фермерских) хозяйств и индивидуальных предпринимателей, а также сельскохозяйственных потребительских </w:t>
      </w:r>
      <w:r>
        <w:rPr>
          <w:rFonts w:ascii="Times New Roman" w:hAnsi="Times New Roman" w:cs="Times New Roman"/>
          <w:sz w:val="24"/>
          <w:szCs w:val="24"/>
        </w:rPr>
        <w:lastRenderedPageBreak/>
        <w:t>кооперативов, зафиксированного по результатам 2023 года на основании данных Федеральной службы государственной статистики.</w:t>
      </w:r>
    </w:p>
    <w:p w14:paraId="3549EA6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Высвобождающиеся бюджетные ассигнования в результате применения указанных коэффициентов подлежат распределению в соответствии с настоящими Правилами.</w:t>
      </w:r>
    </w:p>
    <w:p w14:paraId="6FB322C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29. Размер субсидии, предоставляемой бюджету субъекта Российской Федерации в соответствующем финансовом году, не может быть менее минимального объема средств бюджета субъекта Российской Федерации, предусмотренного </w:t>
      </w:r>
      <w:hyperlink w:anchor="Par164" w:history="1">
        <w:r>
          <w:rPr>
            <w:rFonts w:ascii="Times New Roman" w:hAnsi="Times New Roman" w:cs="Times New Roman"/>
            <w:color w:val="0000FF"/>
            <w:sz w:val="24"/>
            <w:szCs w:val="24"/>
          </w:rPr>
          <w:t>подпунктом "в" пункта 13</w:t>
        </w:r>
      </w:hyperlink>
      <w:r>
        <w:rPr>
          <w:rFonts w:ascii="Times New Roman" w:hAnsi="Times New Roman" w:cs="Times New Roman"/>
          <w:sz w:val="24"/>
          <w:szCs w:val="24"/>
        </w:rPr>
        <w:t xml:space="preserve"> настоящих Правил, или менее 1,5 млн. рублей в случае, если субъект Российской Федерации не планирует предоставление средств бюджета субъекта Российской Федерации в соответствии с </w:t>
      </w:r>
      <w:hyperlink w:anchor="Par89" w:history="1">
        <w:r>
          <w:rPr>
            <w:rFonts w:ascii="Times New Roman" w:hAnsi="Times New Roman" w:cs="Times New Roman"/>
            <w:color w:val="0000FF"/>
            <w:sz w:val="24"/>
            <w:szCs w:val="24"/>
          </w:rPr>
          <w:t>подпунктом "в" пункта 7</w:t>
        </w:r>
      </w:hyperlink>
      <w:r>
        <w:rPr>
          <w:rFonts w:ascii="Times New Roman" w:hAnsi="Times New Roman" w:cs="Times New Roman"/>
          <w:sz w:val="24"/>
          <w:szCs w:val="24"/>
        </w:rPr>
        <w:t xml:space="preserve"> настоящих Правил.</w:t>
      </w:r>
    </w:p>
    <w:p w14:paraId="464900B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30. Субсидия предоставляется на основании соглашения о предоставлении субсидии, заключенного между Министерством сельского хозяйства Российской Федерации и высшим исполнительным органом субъекта Российской Федерации (далее - соглашение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18" w:history="1">
        <w:r>
          <w:rPr>
            <w:rFonts w:ascii="Times New Roman" w:hAnsi="Times New Roman" w:cs="Times New Roman"/>
            <w:color w:val="0000FF"/>
            <w:sz w:val="24"/>
            <w:szCs w:val="24"/>
          </w:rPr>
          <w:t>типовой формой</w:t>
        </w:r>
      </w:hyperlink>
      <w:r>
        <w:rPr>
          <w:rFonts w:ascii="Times New Roman" w:hAnsi="Times New Roman" w:cs="Times New Roman"/>
          <w:sz w:val="24"/>
          <w:szCs w:val="24"/>
        </w:rPr>
        <w:t xml:space="preserve"> соглашения, утвержденной Министерством финансов Российской Федерации.</w:t>
      </w:r>
    </w:p>
    <w:p w14:paraId="79ACFB6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 Размер субсидии, предоставляемой бюджету i-</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субъекта Российской Федерации в соответствующем финансовом году (</w:t>
      </w:r>
      <w:proofErr w:type="spellStart"/>
      <w:r>
        <w:rPr>
          <w:rFonts w:ascii="Times New Roman" w:hAnsi="Times New Roman" w:cs="Times New Roman"/>
          <w:sz w:val="24"/>
          <w:szCs w:val="24"/>
        </w:rPr>
        <w:t>W</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определяется по формуле:</w:t>
      </w:r>
    </w:p>
    <w:p w14:paraId="7C350AC9"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19EBAABF" w14:textId="574FC521" w:rsidR="00060100" w:rsidRDefault="00060100" w:rsidP="000601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3"/>
          <w:sz w:val="24"/>
          <w:szCs w:val="24"/>
        </w:rPr>
        <w:drawing>
          <wp:inline distT="0" distB="0" distL="0" distR="0" wp14:anchorId="28FEA57C" wp14:editId="47670C4D">
            <wp:extent cx="4923155" cy="585470"/>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923155" cy="585470"/>
                    </a:xfrm>
                    <a:prstGeom prst="rect">
                      <a:avLst/>
                    </a:prstGeom>
                    <a:noFill/>
                    <a:ln>
                      <a:noFill/>
                    </a:ln>
                  </pic:spPr>
                </pic:pic>
              </a:graphicData>
            </a:graphic>
          </wp:inline>
        </w:drawing>
      </w:r>
    </w:p>
    <w:p w14:paraId="01022041"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0"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499C204D"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058FF6C7" w14:textId="77777777" w:rsidR="00060100" w:rsidRDefault="00060100" w:rsidP="0006010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где:</w:t>
      </w:r>
    </w:p>
    <w:p w14:paraId="7EFAF633"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 - общий объем бюджетных ассигнований федерального бюджета на предоставление субсидии на соответствующий финансовый год;</w:t>
      </w:r>
    </w:p>
    <w:p w14:paraId="7CC3EE6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K</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доля i-</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субъекта Российской Федерации в общем планируемом количестве вновь созданных крестьянских (фермерских) хозяйств и индивидуальных предпринимателей, являющихся главами крестьянских (фермерских) хозяйств, в Российской Федерации;</w:t>
      </w:r>
    </w:p>
    <w:p w14:paraId="039E94A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Z</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доля i-</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субъекта Российской Федерации в общем количестве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зарегистрированных в Российской Федерации, определяемая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крестьянских (фермерских) хозяйств и индивидуальных предпринимателей принимается количество индивидуальных предпринимателей, основные виды деятельности которых соответствуют кодам </w:t>
      </w:r>
      <w:hyperlink r:id="rId121" w:history="1">
        <w:r>
          <w:rPr>
            <w:rFonts w:ascii="Times New Roman" w:hAnsi="Times New Roman" w:cs="Times New Roman"/>
            <w:color w:val="0000FF"/>
            <w:sz w:val="24"/>
            <w:szCs w:val="24"/>
          </w:rPr>
          <w:t>классов 01</w:t>
        </w:r>
      </w:hyperlink>
      <w:r>
        <w:rPr>
          <w:rFonts w:ascii="Times New Roman" w:hAnsi="Times New Roman" w:cs="Times New Roman"/>
          <w:sz w:val="24"/>
          <w:szCs w:val="24"/>
        </w:rPr>
        <w:t xml:space="preserve"> "Растениеводство и животноводство, охота и предоставление соответствующих услуг в этих областях", </w:t>
      </w:r>
      <w:hyperlink r:id="rId122" w:history="1">
        <w:r>
          <w:rPr>
            <w:rFonts w:ascii="Times New Roman" w:hAnsi="Times New Roman" w:cs="Times New Roman"/>
            <w:color w:val="0000FF"/>
            <w:sz w:val="24"/>
            <w:szCs w:val="24"/>
          </w:rPr>
          <w:t>03</w:t>
        </w:r>
      </w:hyperlink>
      <w:r>
        <w:rPr>
          <w:rFonts w:ascii="Times New Roman" w:hAnsi="Times New Roman" w:cs="Times New Roman"/>
          <w:sz w:val="24"/>
          <w:szCs w:val="24"/>
        </w:rPr>
        <w:t xml:space="preserve"> "Рыболовство и рыбоводство" Общероссийского классификатора, а также количество крестьянских (фермерских) хозяйств, осуществляющих деятельность в форме юридических лиц, на основании данных единого реестра субъектов малого и среднего предпринимательства на 10 января текущего финансового года);</w:t>
      </w:r>
    </w:p>
    <w:p w14:paraId="75B9A866"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3"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6E7E5A2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D</w:t>
      </w:r>
      <w:r>
        <w:rPr>
          <w:rFonts w:ascii="Times New Roman" w:hAnsi="Times New Roman" w:cs="Times New Roman"/>
          <w:sz w:val="24"/>
          <w:szCs w:val="24"/>
          <w:vertAlign w:val="subscript"/>
        </w:rPr>
        <w:t>валi</w:t>
      </w:r>
      <w:proofErr w:type="spellEnd"/>
      <w:r>
        <w:rPr>
          <w:rFonts w:ascii="Times New Roman" w:hAnsi="Times New Roman" w:cs="Times New Roman"/>
          <w:sz w:val="24"/>
          <w:szCs w:val="24"/>
        </w:rPr>
        <w:t xml:space="preserve"> - доля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в i-м субъекте Российской Федерации за 3 года, предшествующие текущему финансовому году, в средней стоимости валовой продукции растениеводства и животноводства, произведенной сельскохозяйственными товаропроизводителями за 3 года, предшествующие текущему финансовому году;</w:t>
      </w:r>
    </w:p>
    <w:p w14:paraId="0056336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доля i-</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субъекта Российской Федерации в общем планируемом количестве вновь созданных сельскохозяйственных потребительских кооперативов в Российской Федерации;</w:t>
      </w:r>
    </w:p>
    <w:p w14:paraId="05FF0C8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H</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доля i-</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субъекта Российской Федерации в общем количестве сельскохозяйственных потребительских кооперативов, зарегистрированных в Российской Федерации, определяемая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сельскохозяйственных потребительских кооперативов принимается количество сельскохозяйственных потребительских кооперативов на основании данных единого реестра субъектов малого и среднего предпринимательства на 10 января текущего финансового года);</w:t>
      </w:r>
    </w:p>
    <w:p w14:paraId="248F5DA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n - количество субъектов Российской Федерации, соответствующих условиям, указанным в </w:t>
      </w:r>
      <w:hyperlink w:anchor="Par274" w:history="1">
        <w:r>
          <w:rPr>
            <w:rFonts w:ascii="Times New Roman" w:hAnsi="Times New Roman" w:cs="Times New Roman"/>
            <w:color w:val="0000FF"/>
            <w:sz w:val="24"/>
            <w:szCs w:val="24"/>
          </w:rPr>
          <w:t>пункте 26</w:t>
        </w:r>
      </w:hyperlink>
      <w:r>
        <w:rPr>
          <w:rFonts w:ascii="Times New Roman" w:hAnsi="Times New Roman" w:cs="Times New Roman"/>
          <w:sz w:val="24"/>
          <w:szCs w:val="24"/>
        </w:rPr>
        <w:t xml:space="preserve"> настоящих Правил.</w:t>
      </w:r>
    </w:p>
    <w:p w14:paraId="2B09692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Размер субсидии, предоставляемой бюджету субъекта Российской Федерации в соответствии с настоящим пунктом, не может быть больше заявленной субъектом Российской Федерации потребности в субсидии на соответствующий финансовый год.</w:t>
      </w:r>
    </w:p>
    <w:p w14:paraId="23141D1B"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 Доля i-</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субъекта Российской Федерации в общем планируемом количестве вновь созданных крестьянских (фермерских) хозяйств и индивидуальных предпринимателей, являющихся главами крестьянских (фермерских) хозяйств, в Российской Федерации (</w:t>
      </w:r>
      <w:proofErr w:type="spellStart"/>
      <w:r>
        <w:rPr>
          <w:rFonts w:ascii="Times New Roman" w:hAnsi="Times New Roman" w:cs="Times New Roman"/>
          <w:sz w:val="24"/>
          <w:szCs w:val="24"/>
        </w:rPr>
        <w:t>K</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определяется по формуле:</w:t>
      </w:r>
    </w:p>
    <w:p w14:paraId="55AD506A"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74F2CC28" w14:textId="3BE3AD12" w:rsidR="00060100" w:rsidRDefault="00060100" w:rsidP="000601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14:anchorId="4C1F3E64" wp14:editId="53BE0571">
            <wp:extent cx="1689735" cy="534035"/>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689735" cy="534035"/>
                    </a:xfrm>
                    <a:prstGeom prst="rect">
                      <a:avLst/>
                    </a:prstGeom>
                    <a:noFill/>
                    <a:ln>
                      <a:noFill/>
                    </a:ln>
                  </pic:spPr>
                </pic:pic>
              </a:graphicData>
            </a:graphic>
          </wp:inline>
        </w:drawing>
      </w:r>
    </w:p>
    <w:p w14:paraId="218F145E"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090D1B1D" w14:textId="77777777" w:rsidR="00060100" w:rsidRDefault="00060100" w:rsidP="0006010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где:</w:t>
      </w:r>
    </w:p>
    <w:p w14:paraId="56D5ED84"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количество крестьянских (фермерских) хозяйств и индивидуальных предпринимателей, являющихся главами крестьянских (фермерских) хозяйств, которые планируется создать в i-м субъекте Российской Федерации в течение года предоставления субсидии, определяемое на основании данных уполномоченного органа;</w:t>
      </w:r>
    </w:p>
    <w:p w14:paraId="6805D3D1"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k - коэффициент увеличения показателя i-</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субъекта Российской Федерации. Для субъектов Российской Федерации, входящих в состав Дальневосточного федерального округа, значение указанного коэффициента равно 1,2, для других субъектов Российской Федерации - 1;</w:t>
      </w:r>
    </w:p>
    <w:p w14:paraId="429BE43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Y</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предельный уровень </w:t>
      </w:r>
      <w:proofErr w:type="spellStart"/>
      <w:r>
        <w:rPr>
          <w:rFonts w:ascii="Times New Roman" w:hAnsi="Times New Roman" w:cs="Times New Roman"/>
          <w:sz w:val="24"/>
          <w:szCs w:val="24"/>
        </w:rPr>
        <w:t>софинансирования</w:t>
      </w:r>
      <w:proofErr w:type="spellEnd"/>
      <w:r>
        <w:rPr>
          <w:rFonts w:ascii="Times New Roman" w:hAnsi="Times New Roman" w:cs="Times New Roman"/>
          <w:sz w:val="24"/>
          <w:szCs w:val="24"/>
        </w:rPr>
        <w:t xml:space="preserve"> расходного обязательства i-</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субъекта Российской Федерации из федерального бюджета на соответствующий финансовый год (в процентах), определяемый в соответствии с </w:t>
      </w:r>
      <w:hyperlink r:id="rId125" w:history="1">
        <w:r>
          <w:rPr>
            <w:rFonts w:ascii="Times New Roman" w:hAnsi="Times New Roman" w:cs="Times New Roman"/>
            <w:color w:val="0000FF"/>
            <w:sz w:val="24"/>
            <w:szCs w:val="24"/>
          </w:rPr>
          <w:t>пунктом 13</w:t>
        </w:r>
      </w:hyperlink>
      <w:r>
        <w:rPr>
          <w:rFonts w:ascii="Times New Roman" w:hAnsi="Times New Roman" w:cs="Times New Roman"/>
          <w:sz w:val="24"/>
          <w:szCs w:val="24"/>
        </w:rPr>
        <w:t xml:space="preserve"> Правил формирования субсидий.</w:t>
      </w:r>
    </w:p>
    <w:p w14:paraId="718F3CB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 Доля i-</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субъекта Российской Федерации в общем количестве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w:t>
      </w:r>
      <w:r>
        <w:rPr>
          <w:rFonts w:ascii="Times New Roman" w:hAnsi="Times New Roman" w:cs="Times New Roman"/>
          <w:sz w:val="24"/>
          <w:szCs w:val="24"/>
        </w:rPr>
        <w:lastRenderedPageBreak/>
        <w:t>зарегистрированных в Российской Федерации (</w:t>
      </w:r>
      <w:proofErr w:type="spellStart"/>
      <w:r>
        <w:rPr>
          <w:rFonts w:ascii="Times New Roman" w:hAnsi="Times New Roman" w:cs="Times New Roman"/>
          <w:sz w:val="24"/>
          <w:szCs w:val="24"/>
        </w:rPr>
        <w:t>Z</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определяется на основании данных Федеральной службы государственной статистики по состоянию на 1 января текущего финансового года по формуле:</w:t>
      </w:r>
    </w:p>
    <w:p w14:paraId="1F1A1D4B"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47E278D3" w14:textId="15A773CD" w:rsidR="00060100" w:rsidRDefault="00060100" w:rsidP="000601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14:anchorId="65A972F2" wp14:editId="7F2DA888">
            <wp:extent cx="1682750" cy="5340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682750" cy="534035"/>
                    </a:xfrm>
                    <a:prstGeom prst="rect">
                      <a:avLst/>
                    </a:prstGeom>
                    <a:noFill/>
                    <a:ln>
                      <a:noFill/>
                    </a:ln>
                  </pic:spPr>
                </pic:pic>
              </a:graphicData>
            </a:graphic>
          </wp:inline>
        </w:drawing>
      </w:r>
    </w:p>
    <w:p w14:paraId="5642016E"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3D3DBD71" w14:textId="77777777" w:rsidR="00060100" w:rsidRDefault="00060100" w:rsidP="0006010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где </w:t>
      </w: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количество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зарегистрированных в i-м субъекте Российской Федерации, определяемое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крестьянских (фермерских) хозяйств и индивидуальных предпринимателей принимается количество индивидуальных предпринимателей, основные виды деятельности которых соответствуют кодам </w:t>
      </w:r>
      <w:hyperlink r:id="rId127" w:history="1">
        <w:r>
          <w:rPr>
            <w:rFonts w:ascii="Times New Roman" w:hAnsi="Times New Roman" w:cs="Times New Roman"/>
            <w:color w:val="0000FF"/>
            <w:sz w:val="24"/>
            <w:szCs w:val="24"/>
          </w:rPr>
          <w:t>классов 01</w:t>
        </w:r>
      </w:hyperlink>
      <w:r>
        <w:rPr>
          <w:rFonts w:ascii="Times New Roman" w:hAnsi="Times New Roman" w:cs="Times New Roman"/>
          <w:sz w:val="24"/>
          <w:szCs w:val="24"/>
        </w:rPr>
        <w:t xml:space="preserve"> "Растениеводство и животноводство, охота и предоставление соответствующих услуг в этих областях", </w:t>
      </w:r>
      <w:hyperlink r:id="rId128" w:history="1">
        <w:r>
          <w:rPr>
            <w:rFonts w:ascii="Times New Roman" w:hAnsi="Times New Roman" w:cs="Times New Roman"/>
            <w:color w:val="0000FF"/>
            <w:sz w:val="24"/>
            <w:szCs w:val="24"/>
          </w:rPr>
          <w:t>03</w:t>
        </w:r>
      </w:hyperlink>
      <w:r>
        <w:rPr>
          <w:rFonts w:ascii="Times New Roman" w:hAnsi="Times New Roman" w:cs="Times New Roman"/>
          <w:sz w:val="24"/>
          <w:szCs w:val="24"/>
        </w:rPr>
        <w:t xml:space="preserve"> "Рыболовство и рыбоводство" Общероссийского классификатора, а также количество крестьянских (фермерских) хозяйств, осуществляющих деятельность в форме юридических лиц, на основании данных единого реестра субъектов малого и среднего предпринимательства на 10 января текущего финансового года).</w:t>
      </w:r>
    </w:p>
    <w:p w14:paraId="049961C9"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9"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0B49054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42" w:name="Par319"/>
      <w:bookmarkEnd w:id="42"/>
      <w:r>
        <w:rPr>
          <w:rFonts w:ascii="Times New Roman" w:hAnsi="Times New Roman" w:cs="Times New Roman"/>
          <w:sz w:val="24"/>
          <w:szCs w:val="24"/>
        </w:rPr>
        <w:t>34. Доля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в i-м субъекте Российской Федерации за 3 года, предшествующие текущему финансовому году, в средней стоимости валовой продукции растениеводства и животноводства, произведенной сельскохозяйственными товаропроизводителями за 3 года, предшествующие текущему финансовому году (</w:t>
      </w:r>
      <w:proofErr w:type="spellStart"/>
      <w:r>
        <w:rPr>
          <w:rFonts w:ascii="Times New Roman" w:hAnsi="Times New Roman" w:cs="Times New Roman"/>
          <w:sz w:val="24"/>
          <w:szCs w:val="24"/>
        </w:rPr>
        <w:t>D</w:t>
      </w:r>
      <w:r>
        <w:rPr>
          <w:rFonts w:ascii="Times New Roman" w:hAnsi="Times New Roman" w:cs="Times New Roman"/>
          <w:sz w:val="24"/>
          <w:szCs w:val="24"/>
          <w:vertAlign w:val="subscript"/>
        </w:rPr>
        <w:t>валi</w:t>
      </w:r>
      <w:proofErr w:type="spellEnd"/>
      <w:r>
        <w:rPr>
          <w:rFonts w:ascii="Times New Roman" w:hAnsi="Times New Roman" w:cs="Times New Roman"/>
          <w:sz w:val="24"/>
          <w:szCs w:val="24"/>
        </w:rPr>
        <w:t>), определяется на основании данных Федеральной службы государственной статистики по состоянию на 1 января текущего финансового года по формуле:</w:t>
      </w:r>
    </w:p>
    <w:p w14:paraId="0B5D5E67"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17FB3976" w14:textId="4547EEE7" w:rsidR="00060100" w:rsidRDefault="00060100" w:rsidP="000601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8"/>
          <w:sz w:val="24"/>
          <w:szCs w:val="24"/>
        </w:rPr>
        <w:drawing>
          <wp:inline distT="0" distB="0" distL="0" distR="0" wp14:anchorId="30AB87FB" wp14:editId="057A70D9">
            <wp:extent cx="1477645" cy="511810"/>
            <wp:effectExtent l="0" t="0" r="825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477645" cy="511810"/>
                    </a:xfrm>
                    <a:prstGeom prst="rect">
                      <a:avLst/>
                    </a:prstGeom>
                    <a:noFill/>
                    <a:ln>
                      <a:noFill/>
                    </a:ln>
                  </pic:spPr>
                </pic:pic>
              </a:graphicData>
            </a:graphic>
          </wp:inline>
        </w:drawing>
      </w:r>
    </w:p>
    <w:p w14:paraId="1BD82582"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4E23A433" w14:textId="77777777" w:rsidR="00060100" w:rsidRDefault="00060100" w:rsidP="0006010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где:</w:t>
      </w:r>
    </w:p>
    <w:p w14:paraId="485F064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V</w:t>
      </w:r>
      <w:r>
        <w:rPr>
          <w:rFonts w:ascii="Times New Roman" w:hAnsi="Times New Roman" w:cs="Times New Roman"/>
          <w:sz w:val="24"/>
          <w:szCs w:val="24"/>
          <w:vertAlign w:val="subscript"/>
        </w:rPr>
        <w:t>валi</w:t>
      </w:r>
      <w:proofErr w:type="spellEnd"/>
      <w:r>
        <w:rPr>
          <w:rFonts w:ascii="Times New Roman" w:hAnsi="Times New Roman" w:cs="Times New Roman"/>
          <w:sz w:val="24"/>
          <w:szCs w:val="24"/>
        </w:rPr>
        <w:t xml:space="preserve"> - средняя стоимость валовой продукции растениеводства и животноводства, произведенной крестьянскими (фермерскими) хозяйствами и индивидуальными предпринимателями, в i-м субъекте Российской Федерации за 3 года, предшествующие текущему финансовому году, определяемая на основании данных Федеральной службы государственной статистики;</w:t>
      </w:r>
    </w:p>
    <w:p w14:paraId="0081A6A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P</w:t>
      </w:r>
      <w:r>
        <w:rPr>
          <w:rFonts w:ascii="Times New Roman" w:hAnsi="Times New Roman" w:cs="Times New Roman"/>
          <w:sz w:val="24"/>
          <w:szCs w:val="24"/>
          <w:vertAlign w:val="subscript"/>
        </w:rPr>
        <w:t>валi</w:t>
      </w:r>
      <w:proofErr w:type="spellEnd"/>
      <w:r>
        <w:rPr>
          <w:rFonts w:ascii="Times New Roman" w:hAnsi="Times New Roman" w:cs="Times New Roman"/>
          <w:sz w:val="24"/>
          <w:szCs w:val="24"/>
        </w:rPr>
        <w:t xml:space="preserve"> - средняя стоимость валовой продукции растениеводства и животноводства, произведенной сельскохозяйственными товаропроизводителями всех категорий хозяйств, по субъектам Российской Федерации за 3 года, предшествующие текущему финансовому году, определяемая на основании данных Федеральной службы государственной статистики.</w:t>
      </w:r>
    </w:p>
    <w:p w14:paraId="08E2C64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35. Доля i-</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субъекта Российской Федерации в общем планируемом количестве вновь созданных сельскохозяйственных потребительских кооперативов в Российской Федерации (</w:t>
      </w: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определяется по формуле:</w:t>
      </w:r>
    </w:p>
    <w:p w14:paraId="7EDD96CA"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15EEB889" w14:textId="152FF56A" w:rsidR="00060100" w:rsidRDefault="00060100" w:rsidP="000601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14:anchorId="3F8C6866" wp14:editId="3C7CA76E">
            <wp:extent cx="1689735" cy="53403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689735" cy="534035"/>
                    </a:xfrm>
                    <a:prstGeom prst="rect">
                      <a:avLst/>
                    </a:prstGeom>
                    <a:noFill/>
                    <a:ln>
                      <a:noFill/>
                    </a:ln>
                  </pic:spPr>
                </pic:pic>
              </a:graphicData>
            </a:graphic>
          </wp:inline>
        </w:drawing>
      </w:r>
    </w:p>
    <w:p w14:paraId="022A2648"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260B48B6" w14:textId="77777777" w:rsidR="00060100" w:rsidRDefault="00060100" w:rsidP="0006010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где </w:t>
      </w:r>
      <w:proofErr w:type="spellStart"/>
      <w:r>
        <w:rPr>
          <w:rFonts w:ascii="Times New Roman" w:hAnsi="Times New Roman" w:cs="Times New Roman"/>
          <w:sz w:val="24"/>
          <w:szCs w:val="24"/>
        </w:rPr>
        <w:t>S</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количество сельскохозяйственных потребительских кооперативов, которое запланировано создать в i-м субъекте Российской Федерации в течение года предоставления субсидии, определяемое на основании данных уполномоченного органа.</w:t>
      </w:r>
    </w:p>
    <w:p w14:paraId="19F13C92"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36. Доля i-</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субъекта Российской Федерации в общем количестве сельскохозяйственных потребительских кооперативов, зарегистрированных в Российской Федерации (</w:t>
      </w:r>
      <w:proofErr w:type="spellStart"/>
      <w:r>
        <w:rPr>
          <w:rFonts w:ascii="Times New Roman" w:hAnsi="Times New Roman" w:cs="Times New Roman"/>
          <w:sz w:val="24"/>
          <w:szCs w:val="24"/>
        </w:rPr>
        <w:t>H</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определяется на основании данных Федеральной службы государственной статистики по состоянию на 1 января текущего финансового года по формуле:</w:t>
      </w:r>
    </w:p>
    <w:p w14:paraId="56AD7E56"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58D48627" w14:textId="108CDA36" w:rsidR="00060100" w:rsidRDefault="00060100" w:rsidP="000601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14:anchorId="088DDE16" wp14:editId="14976F13">
            <wp:extent cx="1814195" cy="5340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14195" cy="534035"/>
                    </a:xfrm>
                    <a:prstGeom prst="rect">
                      <a:avLst/>
                    </a:prstGeom>
                    <a:noFill/>
                    <a:ln>
                      <a:noFill/>
                    </a:ln>
                  </pic:spPr>
                </pic:pic>
              </a:graphicData>
            </a:graphic>
          </wp:inline>
        </w:drawing>
      </w:r>
    </w:p>
    <w:p w14:paraId="6C2B68FF"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p>
    <w:p w14:paraId="5867EEE1" w14:textId="77777777" w:rsidR="00060100" w:rsidRDefault="00060100" w:rsidP="0006010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где </w:t>
      </w:r>
      <w:proofErr w:type="spellStart"/>
      <w:r>
        <w:rPr>
          <w:rFonts w:ascii="Times New Roman" w:hAnsi="Times New Roman" w:cs="Times New Roman"/>
          <w:sz w:val="24"/>
          <w:szCs w:val="24"/>
        </w:rPr>
        <w:t>X</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количество сельскохозяйственных потребительских кооперативов, зарегистрированных в i-м субъекте Российской Федерации, определяемое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сельскохозяйственных потребительских кооперативов принимается количество сельскохозяйственных потребительских кооперативов на основании данных единого реестра субъектов малого и среднего предпринимательства на 10 января текущего финансового года).</w:t>
      </w:r>
    </w:p>
    <w:p w14:paraId="26440B7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37. Расчетный объем субсидии, направляемой на предоставление средств бюджета субъекта Российской Федерации в соответствии с </w:t>
      </w:r>
      <w:hyperlink w:anchor="Par77" w:history="1">
        <w:r>
          <w:rPr>
            <w:rFonts w:ascii="Times New Roman" w:hAnsi="Times New Roman" w:cs="Times New Roman"/>
            <w:color w:val="0000FF"/>
            <w:sz w:val="24"/>
            <w:szCs w:val="24"/>
          </w:rPr>
          <w:t>подпунктами "а"</w:t>
        </w:r>
      </w:hyperlink>
      <w:r>
        <w:rPr>
          <w:rFonts w:ascii="Times New Roman" w:hAnsi="Times New Roman" w:cs="Times New Roman"/>
          <w:sz w:val="24"/>
          <w:szCs w:val="24"/>
        </w:rPr>
        <w:t xml:space="preserve"> и </w:t>
      </w:r>
      <w:hyperlink w:anchor="Par87" w:history="1">
        <w:r>
          <w:rPr>
            <w:rFonts w:ascii="Times New Roman" w:hAnsi="Times New Roman" w:cs="Times New Roman"/>
            <w:color w:val="0000FF"/>
            <w:sz w:val="24"/>
            <w:szCs w:val="24"/>
          </w:rPr>
          <w:t>"б" пункта 7</w:t>
        </w:r>
      </w:hyperlink>
      <w:r>
        <w:rPr>
          <w:rFonts w:ascii="Times New Roman" w:hAnsi="Times New Roman" w:cs="Times New Roman"/>
          <w:sz w:val="24"/>
          <w:szCs w:val="24"/>
        </w:rPr>
        <w:t xml:space="preserve"> настоящих Правил, не может составлять более 65 процентов общего объема субсидии.</w:t>
      </w:r>
    </w:p>
    <w:p w14:paraId="1B7903B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Расчетный объем субсидии, направляемой на предоставление средств бюджета субъекта Российской Федерации в соответствии с </w:t>
      </w:r>
      <w:hyperlink w:anchor="Par89" w:history="1">
        <w:r>
          <w:rPr>
            <w:rFonts w:ascii="Times New Roman" w:hAnsi="Times New Roman" w:cs="Times New Roman"/>
            <w:color w:val="0000FF"/>
            <w:sz w:val="24"/>
            <w:szCs w:val="24"/>
          </w:rPr>
          <w:t>подпунктом "в" пункта 7</w:t>
        </w:r>
      </w:hyperlink>
      <w:r>
        <w:rPr>
          <w:rFonts w:ascii="Times New Roman" w:hAnsi="Times New Roman" w:cs="Times New Roman"/>
          <w:sz w:val="24"/>
          <w:szCs w:val="24"/>
        </w:rPr>
        <w:t xml:space="preserve"> настоящих Правил, не может составлять более 5 процентов общего объема субсидии.</w:t>
      </w:r>
    </w:p>
    <w:p w14:paraId="0C90466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38.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по каждому конкретному приоритетному направлению в общем объеме дополнительной потребности субъектов Российской Федерации в субсидиях по каждому конкретному приоритетному направлению.</w:t>
      </w:r>
    </w:p>
    <w:p w14:paraId="15E94C0A"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43" w:name="Par339"/>
      <w:bookmarkEnd w:id="43"/>
      <w:r>
        <w:rPr>
          <w:rFonts w:ascii="Times New Roman" w:hAnsi="Times New Roman" w:cs="Times New Roman"/>
          <w:sz w:val="24"/>
          <w:szCs w:val="24"/>
        </w:rPr>
        <w:t xml:space="preserve">39. Перераспределение бюджетных ассигнований бюджета субъекта Российской Федерации на исполнение расходных обязательств, в целях </w:t>
      </w:r>
      <w:proofErr w:type="spellStart"/>
      <w:r>
        <w:rPr>
          <w:rFonts w:ascii="Times New Roman" w:hAnsi="Times New Roman" w:cs="Times New Roman"/>
          <w:sz w:val="24"/>
          <w:szCs w:val="24"/>
        </w:rPr>
        <w:t>софинансирования</w:t>
      </w:r>
      <w:proofErr w:type="spellEnd"/>
      <w:r>
        <w:rPr>
          <w:rFonts w:ascii="Times New Roman" w:hAnsi="Times New Roman" w:cs="Times New Roman"/>
          <w:sz w:val="24"/>
          <w:szCs w:val="24"/>
        </w:rPr>
        <w:t xml:space="preserve"> которых предоставляется субсидия, между направлениями, предусмотренными </w:t>
      </w:r>
      <w:hyperlink w:anchor="Par76" w:history="1">
        <w:r>
          <w:rPr>
            <w:rFonts w:ascii="Times New Roman" w:hAnsi="Times New Roman" w:cs="Times New Roman"/>
            <w:color w:val="0000FF"/>
            <w:sz w:val="24"/>
            <w:szCs w:val="24"/>
          </w:rPr>
          <w:t>пунктами 7</w:t>
        </w:r>
      </w:hyperlink>
      <w:r>
        <w:rPr>
          <w:rFonts w:ascii="Times New Roman" w:hAnsi="Times New Roman" w:cs="Times New Roman"/>
          <w:sz w:val="24"/>
          <w:szCs w:val="24"/>
        </w:rPr>
        <w:t xml:space="preserve">, </w:t>
      </w:r>
      <w:hyperlink w:anchor="Par92"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w:t>
      </w:r>
      <w:hyperlink w:anchor="Par114"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и </w:t>
      </w:r>
      <w:hyperlink w:anchor="Par135" w:history="1">
        <w:r>
          <w:rPr>
            <w:rFonts w:ascii="Times New Roman" w:hAnsi="Times New Roman" w:cs="Times New Roman"/>
            <w:color w:val="0000FF"/>
            <w:sz w:val="24"/>
            <w:szCs w:val="24"/>
          </w:rPr>
          <w:t>11</w:t>
        </w:r>
      </w:hyperlink>
      <w:r>
        <w:rPr>
          <w:rFonts w:ascii="Times New Roman" w:hAnsi="Times New Roman" w:cs="Times New Roman"/>
          <w:sz w:val="24"/>
          <w:szCs w:val="24"/>
        </w:rPr>
        <w:t xml:space="preserve"> настоящих Правил, допускается при условии достижения результатов использования субсидии, предусмотренных </w:t>
      </w:r>
      <w:hyperlink w:anchor="Par349" w:history="1">
        <w:r>
          <w:rPr>
            <w:rFonts w:ascii="Times New Roman" w:hAnsi="Times New Roman" w:cs="Times New Roman"/>
            <w:color w:val="0000FF"/>
            <w:sz w:val="24"/>
            <w:szCs w:val="24"/>
          </w:rPr>
          <w:t>пунктом 43</w:t>
        </w:r>
      </w:hyperlink>
      <w:r>
        <w:rPr>
          <w:rFonts w:ascii="Times New Roman" w:hAnsi="Times New Roman" w:cs="Times New Roman"/>
          <w:sz w:val="24"/>
          <w:szCs w:val="24"/>
        </w:rPr>
        <w:t xml:space="preserve"> настоящих Правил, при согласовании такого перераспределения Министерством сельского хозяйства Российской Федерации.</w:t>
      </w:r>
    </w:p>
    <w:p w14:paraId="3216C9B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Соответствующее предложение о перераспределении в соответствии с </w:t>
      </w:r>
      <w:hyperlink w:anchor="Par339" w:history="1">
        <w:r>
          <w:rPr>
            <w:rFonts w:ascii="Times New Roman" w:hAnsi="Times New Roman" w:cs="Times New Roman"/>
            <w:color w:val="0000FF"/>
            <w:sz w:val="24"/>
            <w:szCs w:val="24"/>
          </w:rPr>
          <w:t>абзацем первым</w:t>
        </w:r>
      </w:hyperlink>
      <w:r>
        <w:rPr>
          <w:rFonts w:ascii="Times New Roman" w:hAnsi="Times New Roman" w:cs="Times New Roman"/>
          <w:sz w:val="24"/>
          <w:szCs w:val="24"/>
        </w:rPr>
        <w:t xml:space="preserve"> настоящего пункта направляется уполномоченным органом в Министерство сельского </w:t>
      </w:r>
      <w:r>
        <w:rPr>
          <w:rFonts w:ascii="Times New Roman" w:hAnsi="Times New Roman" w:cs="Times New Roman"/>
          <w:sz w:val="24"/>
          <w:szCs w:val="24"/>
        </w:rPr>
        <w:lastRenderedPageBreak/>
        <w:t>хозяйства Российской Федерации не позднее 1 октября года предоставления субсидии. Решение о перераспределении принимается Министерством сельского хозяйства Российской Федерации по предложению, направляемому уполномоченным органом.</w:t>
      </w:r>
    </w:p>
    <w:p w14:paraId="2F454028"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40. В случае если при формировании проекта федерального закона о федеральном бюджете на соответствующий финансовый год и на плановый период субъектом Российской Федерации до 10 августа текущего финансового года в Министерство сельского хозяйства Российской Федерации представлено обращение, содержащее информацию об отсутствии частичной или полной потребности в субсидии по отдельному приоритетному направлению, бюджетные ассигнования на предоставление субсидии такому субъекту Российской Федерации распределяются между другими субъектами Российской Федерации, имеющими право на получение субсидии, пропорционально доле субъекта Российской Федерации по этому приоритетному направлению, рассчитанной в соответствии с настоящими Правилами.</w:t>
      </w:r>
    </w:p>
    <w:p w14:paraId="0EBB0DB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14:paraId="390A988C"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42. Уполномоченный орган представляет в Министерство сельского хозяйства Российской Федерации следующие документы:</w:t>
      </w:r>
    </w:p>
    <w:p w14:paraId="668B15F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документ, содержащий информацию об использовании средств бюджета субъекта Российской Федерации, с приложением перечня получателей государственной поддержки по форме и в срок, которые устанавливаются Министерством сельского хозяйства Российской Федерации;</w:t>
      </w:r>
    </w:p>
    <w:p w14:paraId="00D770AB"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отчет о финансово-экономическом состоянии получателей государственной поддержки в рамках федерального проекта "Развитие малого агробизнеса" по </w:t>
      </w:r>
      <w:hyperlink r:id="rId133" w:history="1">
        <w:r>
          <w:rPr>
            <w:rFonts w:ascii="Times New Roman" w:hAnsi="Times New Roman" w:cs="Times New Roman"/>
            <w:color w:val="0000FF"/>
            <w:sz w:val="24"/>
            <w:szCs w:val="24"/>
          </w:rPr>
          <w:t>форме</w:t>
        </w:r>
      </w:hyperlink>
      <w:r>
        <w:rPr>
          <w:rFonts w:ascii="Times New Roman" w:hAnsi="Times New Roman" w:cs="Times New Roman"/>
          <w:sz w:val="24"/>
          <w:szCs w:val="24"/>
        </w:rPr>
        <w:t xml:space="preserve"> и в </w:t>
      </w:r>
      <w:hyperlink r:id="rId134" w:history="1">
        <w:r>
          <w:rPr>
            <w:rFonts w:ascii="Times New Roman" w:hAnsi="Times New Roman" w:cs="Times New Roman"/>
            <w:color w:val="0000FF"/>
            <w:sz w:val="24"/>
            <w:szCs w:val="24"/>
          </w:rPr>
          <w:t>срок</w:t>
        </w:r>
      </w:hyperlink>
      <w:r>
        <w:rPr>
          <w:rFonts w:ascii="Times New Roman" w:hAnsi="Times New Roman" w:cs="Times New Roman"/>
          <w:sz w:val="24"/>
          <w:szCs w:val="24"/>
        </w:rPr>
        <w:t>, которые устанавливаются Министерством сельского хозяйства Российской Федерации;</w:t>
      </w:r>
    </w:p>
    <w:p w14:paraId="6409F6DB"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35"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6D502C3D"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отчетность об осуществлении расходов бюджета субъекта Российской Федерации, в целях </w:t>
      </w:r>
      <w:proofErr w:type="spellStart"/>
      <w:r>
        <w:rPr>
          <w:rFonts w:ascii="Times New Roman" w:hAnsi="Times New Roman" w:cs="Times New Roman"/>
          <w:sz w:val="24"/>
          <w:szCs w:val="24"/>
        </w:rPr>
        <w:t>софинансирования</w:t>
      </w:r>
      <w:proofErr w:type="spellEnd"/>
      <w:r>
        <w:rPr>
          <w:rFonts w:ascii="Times New Roman" w:hAnsi="Times New Roman" w:cs="Times New Roman"/>
          <w:sz w:val="24"/>
          <w:szCs w:val="24"/>
        </w:rPr>
        <w:t xml:space="preserve"> которых предоставляется субсидия, а также о достижении значений результатов использования субсидии, подготавливаемая (формируемая) субъектом Российской Федерации в государственной интегрированной информационной системе управления общественными финансами "Электронный бюджет", в сроки, установленные </w:t>
      </w:r>
      <w:hyperlink r:id="rId136" w:history="1">
        <w:r>
          <w:rPr>
            <w:rFonts w:ascii="Times New Roman" w:hAnsi="Times New Roman" w:cs="Times New Roman"/>
            <w:color w:val="0000FF"/>
            <w:sz w:val="24"/>
            <w:szCs w:val="24"/>
          </w:rPr>
          <w:t>абзацем вторым подпункта "з" пункта 10</w:t>
        </w:r>
      </w:hyperlink>
      <w:r>
        <w:rPr>
          <w:rFonts w:ascii="Times New Roman" w:hAnsi="Times New Roman" w:cs="Times New Roman"/>
          <w:sz w:val="24"/>
          <w:szCs w:val="24"/>
        </w:rPr>
        <w:t xml:space="preserve"> Правил формирования субсидий.</w:t>
      </w:r>
    </w:p>
    <w:p w14:paraId="37BE0F0E" w14:textId="77777777" w:rsidR="00060100" w:rsidRDefault="00060100" w:rsidP="000601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"в" в ред. </w:t>
      </w:r>
      <w:hyperlink r:id="rId137"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РФ от 24.07.2026 N 934)</w:t>
      </w:r>
    </w:p>
    <w:p w14:paraId="11545F5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p>
    <w:p w14:paraId="6CDA1226"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bookmarkStart w:id="44" w:name="Par349"/>
      <w:bookmarkEnd w:id="44"/>
      <w:r>
        <w:rPr>
          <w:rFonts w:ascii="Times New Roman" w:hAnsi="Times New Roman" w:cs="Times New Roman"/>
          <w:sz w:val="24"/>
          <w:szCs w:val="24"/>
        </w:rPr>
        <w:t>43. Для оценки эффективности использования субсидии применяются следующие результаты использования субсидии:</w:t>
      </w:r>
    </w:p>
    <w:p w14:paraId="04F7269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в субъекте Российской Федерации обеспечена реализация проектов сельскохозяйственных потребительских кооперативов (в том числе </w:t>
      </w:r>
      <w:proofErr w:type="spellStart"/>
      <w:r>
        <w:rPr>
          <w:rFonts w:ascii="Times New Roman" w:hAnsi="Times New Roman" w:cs="Times New Roman"/>
          <w:sz w:val="24"/>
          <w:szCs w:val="24"/>
        </w:rPr>
        <w:t>агроагрегаторов</w:t>
      </w:r>
      <w:proofErr w:type="spellEnd"/>
      <w:r>
        <w:rPr>
          <w:rFonts w:ascii="Times New Roman" w:hAnsi="Times New Roman" w:cs="Times New Roman"/>
          <w:sz w:val="24"/>
          <w:szCs w:val="24"/>
        </w:rPr>
        <w:t>) с целью увеличения объема выручки от реализации сельскохозяйственной и (или) пищевой продукции (единиц);</w:t>
      </w:r>
    </w:p>
    <w:p w14:paraId="188FCF77"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в субъекте Российской Федерации обеспечена реализация проектов фермерских хозяйств, в том числе созданных участниками и ветеранами специальной военной операции, в целях увеличения объема производства сельскохозяйственной продукции (единиц);</w:t>
      </w:r>
    </w:p>
    <w:p w14:paraId="6016B795"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в) оказаны информационно-консультационные услуги малым сельскохозяйственным товаропроизводителям, гражданам, ведущим личное подсобное хозяйство, центрами компетенций в сфере сельскохозяйственной кооперации и поддержки фермеров (единиц);</w:t>
      </w:r>
    </w:p>
    <w:p w14:paraId="628DC789"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реализованы проекты малых сельскохозяйственных товаропроизводителей с целью увеличения объема выручки от реализации сельскохозяйственной и (или) пищевой продукции (единиц).</w:t>
      </w:r>
    </w:p>
    <w:p w14:paraId="742CCEFF"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44. Эффективность использования субсидии оценивается ежегодно по итогам отчетного финансового года на основании интегральной оценки достижения значений результатов использования субсидии, предусмотренных соглашением о предоставлении субсидии, в соответствии с методикой, утверждаемой Министерством сельского хозяйства Российской Федерации.</w:t>
      </w:r>
    </w:p>
    <w:p w14:paraId="760E12FB"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45. Порядок и условия возврата средств бюджета субъекта Российской Федерации в федеральный бюджет в случае нарушения субъектом Российской Федерации обязательств по достижению значений результатов использования субсидии, предусмотренных соглашением о предоставлении субсидии, в соответствии с </w:t>
      </w:r>
      <w:hyperlink r:id="rId138" w:history="1">
        <w:r>
          <w:rPr>
            <w:rFonts w:ascii="Times New Roman" w:hAnsi="Times New Roman" w:cs="Times New Roman"/>
            <w:color w:val="0000FF"/>
            <w:sz w:val="24"/>
            <w:szCs w:val="24"/>
          </w:rPr>
          <w:t>подпунктом "б(1)" пункта 10</w:t>
        </w:r>
      </w:hyperlink>
      <w:r>
        <w:rPr>
          <w:rFonts w:ascii="Times New Roman" w:hAnsi="Times New Roman" w:cs="Times New Roman"/>
          <w:sz w:val="24"/>
          <w:szCs w:val="24"/>
        </w:rPr>
        <w:t xml:space="preserve"> Правил формирования субсидий, а также основания для освобождения субъекта Российской Федерации от применения мер финансовой ответственности установлены </w:t>
      </w:r>
      <w:hyperlink r:id="rId139" w:history="1">
        <w:r>
          <w:rPr>
            <w:rFonts w:ascii="Times New Roman" w:hAnsi="Times New Roman" w:cs="Times New Roman"/>
            <w:color w:val="0000FF"/>
            <w:sz w:val="24"/>
            <w:szCs w:val="24"/>
          </w:rPr>
          <w:t>пунктами 16</w:t>
        </w:r>
      </w:hyperlink>
      <w:r>
        <w:rPr>
          <w:rFonts w:ascii="Times New Roman" w:hAnsi="Times New Roman" w:cs="Times New Roman"/>
          <w:sz w:val="24"/>
          <w:szCs w:val="24"/>
        </w:rPr>
        <w:t xml:space="preserve"> - </w:t>
      </w:r>
      <w:hyperlink r:id="rId140" w:history="1">
        <w:r>
          <w:rPr>
            <w:rFonts w:ascii="Times New Roman" w:hAnsi="Times New Roman" w:cs="Times New Roman"/>
            <w:color w:val="0000FF"/>
            <w:sz w:val="24"/>
            <w:szCs w:val="24"/>
          </w:rPr>
          <w:t>18</w:t>
        </w:r>
      </w:hyperlink>
      <w:r>
        <w:rPr>
          <w:rFonts w:ascii="Times New Roman" w:hAnsi="Times New Roman" w:cs="Times New Roman"/>
          <w:sz w:val="24"/>
          <w:szCs w:val="24"/>
        </w:rPr>
        <w:t xml:space="preserve"> и </w:t>
      </w:r>
      <w:hyperlink r:id="rId141" w:history="1">
        <w:r>
          <w:rPr>
            <w:rFonts w:ascii="Times New Roman" w:hAnsi="Times New Roman" w:cs="Times New Roman"/>
            <w:color w:val="0000FF"/>
            <w:sz w:val="24"/>
            <w:szCs w:val="24"/>
          </w:rPr>
          <w:t>20</w:t>
        </w:r>
      </w:hyperlink>
      <w:r>
        <w:rPr>
          <w:rFonts w:ascii="Times New Roman" w:hAnsi="Times New Roman" w:cs="Times New Roman"/>
          <w:sz w:val="24"/>
          <w:szCs w:val="24"/>
        </w:rPr>
        <w:t xml:space="preserve"> Правил формирования субсидий.</w:t>
      </w:r>
    </w:p>
    <w:p w14:paraId="14FB1B4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46.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возлагается на уполномоченный орган и высший исполнительный орган субъекта Российской Федерации.</w:t>
      </w:r>
    </w:p>
    <w:p w14:paraId="005127AB"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14:paraId="446B6E30" w14:textId="77777777" w:rsidR="00060100" w:rsidRDefault="00060100" w:rsidP="00060100">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47.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14:paraId="686F0193" w14:textId="77777777" w:rsidR="00060100" w:rsidRDefault="00060100" w:rsidP="00060100">
      <w:pPr>
        <w:autoSpaceDE w:val="0"/>
        <w:autoSpaceDN w:val="0"/>
        <w:adjustRightInd w:val="0"/>
        <w:spacing w:after="0" w:line="240" w:lineRule="auto"/>
        <w:ind w:firstLine="540"/>
        <w:jc w:val="both"/>
        <w:rPr>
          <w:rFonts w:ascii="Times New Roman" w:hAnsi="Times New Roman" w:cs="Times New Roman"/>
          <w:sz w:val="24"/>
          <w:szCs w:val="24"/>
        </w:rPr>
      </w:pPr>
    </w:p>
    <w:p w14:paraId="756BFC87" w14:textId="77777777" w:rsidR="002E1783" w:rsidRDefault="002E1783">
      <w:bookmarkStart w:id="45" w:name="_GoBack"/>
      <w:bookmarkEnd w:id="45"/>
    </w:p>
    <w:sectPr w:rsidR="002E1783" w:rsidSect="00060100">
      <w:pgSz w:w="11905" w:h="16838" w:orient="landscape"/>
      <w:pgMar w:top="1134" w:right="1275" w:bottom="1134" w:left="850"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40"/>
    <w:rsid w:val="00060100"/>
    <w:rsid w:val="002E1783"/>
    <w:rsid w:val="00C35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643ED5-C9F7-4B3A-84FE-A98AC5C82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40398&amp;dst=86028" TargetMode="External"/><Relationship Id="rId21" Type="http://schemas.openxmlformats.org/officeDocument/2006/relationships/hyperlink" Target="https://login.consultant.ru/link/?req=doc&amp;base=LAW&amp;n=540284&amp;dst=100086" TargetMode="External"/><Relationship Id="rId42" Type="http://schemas.openxmlformats.org/officeDocument/2006/relationships/hyperlink" Target="https://login.consultant.ru/link/?req=doc&amp;base=LAW&amp;n=540284&amp;dst=100112" TargetMode="External"/><Relationship Id="rId63" Type="http://schemas.openxmlformats.org/officeDocument/2006/relationships/hyperlink" Target="https://login.consultant.ru/link/?req=doc&amp;base=LAW&amp;n=540284&amp;dst=100148" TargetMode="External"/><Relationship Id="rId84" Type="http://schemas.openxmlformats.org/officeDocument/2006/relationships/hyperlink" Target="https://login.consultant.ru/link/?req=doc&amp;base=LAW&amp;n=540284&amp;dst=100185" TargetMode="External"/><Relationship Id="rId138" Type="http://schemas.openxmlformats.org/officeDocument/2006/relationships/hyperlink" Target="https://login.consultant.ru/link/?req=doc&amp;base=LAW&amp;n=540410&amp;dst=237" TargetMode="External"/><Relationship Id="rId107" Type="http://schemas.openxmlformats.org/officeDocument/2006/relationships/hyperlink" Target="https://login.consultant.ru/link/?req=doc&amp;base=LAW&amp;n=500465&amp;dst=100011" TargetMode="External"/><Relationship Id="rId11" Type="http://schemas.openxmlformats.org/officeDocument/2006/relationships/hyperlink" Target="https://login.consultant.ru/link/?req=doc&amp;base=LAW&amp;n=540284&amp;dst=100078" TargetMode="External"/><Relationship Id="rId32" Type="http://schemas.openxmlformats.org/officeDocument/2006/relationships/hyperlink" Target="https://login.consultant.ru/link/?req=doc&amp;base=LAW&amp;n=482651" TargetMode="External"/><Relationship Id="rId37" Type="http://schemas.openxmlformats.org/officeDocument/2006/relationships/hyperlink" Target="https://login.consultant.ru/link/?req=doc&amp;base=LAW&amp;n=540284&amp;dst=100100" TargetMode="External"/><Relationship Id="rId53" Type="http://schemas.openxmlformats.org/officeDocument/2006/relationships/hyperlink" Target="https://login.consultant.ru/link/?req=doc&amp;base=LAW&amp;n=540284&amp;dst=100132" TargetMode="External"/><Relationship Id="rId58" Type="http://schemas.openxmlformats.org/officeDocument/2006/relationships/hyperlink" Target="https://login.consultant.ru/link/?req=doc&amp;base=LAW&amp;n=540284&amp;dst=100139" TargetMode="External"/><Relationship Id="rId74" Type="http://schemas.openxmlformats.org/officeDocument/2006/relationships/hyperlink" Target="https://login.consultant.ru/link/?req=doc&amp;base=LAW&amp;n=540284&amp;dst=100168" TargetMode="External"/><Relationship Id="rId79" Type="http://schemas.openxmlformats.org/officeDocument/2006/relationships/hyperlink" Target="https://login.consultant.ru/link/?req=doc&amp;base=LAW&amp;n=538619&amp;dst=100889" TargetMode="External"/><Relationship Id="rId102" Type="http://schemas.openxmlformats.org/officeDocument/2006/relationships/hyperlink" Target="https://login.consultant.ru/link/?req=doc&amp;base=LAW&amp;n=520424&amp;dst=100147" TargetMode="External"/><Relationship Id="rId123" Type="http://schemas.openxmlformats.org/officeDocument/2006/relationships/hyperlink" Target="https://login.consultant.ru/link/?req=doc&amp;base=LAW&amp;n=540284&amp;dst=100223" TargetMode="External"/><Relationship Id="rId128" Type="http://schemas.openxmlformats.org/officeDocument/2006/relationships/hyperlink" Target="https://login.consultant.ru/link/?req=doc&amp;base=LAW&amp;n=538619&amp;dst=100438" TargetMode="External"/><Relationship Id="rId5" Type="http://schemas.openxmlformats.org/officeDocument/2006/relationships/hyperlink" Target="https://login.consultant.ru/link/?req=doc&amp;base=LAW&amp;n=540284&amp;dst=100070" TargetMode="External"/><Relationship Id="rId90" Type="http://schemas.openxmlformats.org/officeDocument/2006/relationships/hyperlink" Target="https://login.consultant.ru/link/?req=doc&amp;base=LAW&amp;n=538619&amp;dst=101036" TargetMode="External"/><Relationship Id="rId95" Type="http://schemas.openxmlformats.org/officeDocument/2006/relationships/hyperlink" Target="https://login.consultant.ru/link/?req=doc&amp;base=LAW&amp;n=538619&amp;dst=105206" TargetMode="External"/><Relationship Id="rId22" Type="http://schemas.openxmlformats.org/officeDocument/2006/relationships/hyperlink" Target="https://login.consultant.ru/link/?req=doc&amp;base=LAW&amp;n=540284&amp;dst=100087" TargetMode="External"/><Relationship Id="rId27" Type="http://schemas.openxmlformats.org/officeDocument/2006/relationships/hyperlink" Target="https://login.consultant.ru/link/?req=doc&amp;base=LAW&amp;n=380464&amp;dst=100007" TargetMode="External"/><Relationship Id="rId43" Type="http://schemas.openxmlformats.org/officeDocument/2006/relationships/hyperlink" Target="https://login.consultant.ru/link/?req=doc&amp;base=LAW&amp;n=540284&amp;dst=100113" TargetMode="External"/><Relationship Id="rId48" Type="http://schemas.openxmlformats.org/officeDocument/2006/relationships/hyperlink" Target="https://login.consultant.ru/link/?req=doc&amp;base=LAW&amp;n=540284&amp;dst=100124" TargetMode="External"/><Relationship Id="rId64" Type="http://schemas.openxmlformats.org/officeDocument/2006/relationships/hyperlink" Target="https://login.consultant.ru/link/?req=doc&amp;base=LAW&amp;n=540284&amp;dst=100150" TargetMode="External"/><Relationship Id="rId69" Type="http://schemas.openxmlformats.org/officeDocument/2006/relationships/hyperlink" Target="https://login.consultant.ru/link/?req=doc&amp;base=LAW&amp;n=540284&amp;dst=100159" TargetMode="External"/><Relationship Id="rId113" Type="http://schemas.openxmlformats.org/officeDocument/2006/relationships/hyperlink" Target="https://login.consultant.ru/link/?req=doc&amp;base=LAW&amp;n=540410&amp;dst=460" TargetMode="External"/><Relationship Id="rId118" Type="http://schemas.openxmlformats.org/officeDocument/2006/relationships/hyperlink" Target="https://login.consultant.ru/link/?req=doc&amp;base=LAW&amp;n=396428&amp;dst=100004" TargetMode="External"/><Relationship Id="rId134" Type="http://schemas.openxmlformats.org/officeDocument/2006/relationships/hyperlink" Target="https://login.consultant.ru/link/?req=doc&amp;base=LAW&amp;n=532738&amp;dst=100011" TargetMode="External"/><Relationship Id="rId139" Type="http://schemas.openxmlformats.org/officeDocument/2006/relationships/hyperlink" Target="https://login.consultant.ru/link/?req=doc&amp;base=LAW&amp;n=540410&amp;dst=435" TargetMode="External"/><Relationship Id="rId80" Type="http://schemas.openxmlformats.org/officeDocument/2006/relationships/hyperlink" Target="https://login.consultant.ru/link/?req=doc&amp;base=LAW&amp;n=540284&amp;dst=100175" TargetMode="External"/><Relationship Id="rId85" Type="http://schemas.openxmlformats.org/officeDocument/2006/relationships/hyperlink" Target="https://login.consultant.ru/link/?req=doc&amp;base=LAW&amp;n=540284&amp;dst=100185" TargetMode="External"/><Relationship Id="rId12" Type="http://schemas.openxmlformats.org/officeDocument/2006/relationships/hyperlink" Target="https://login.consultant.ru/link/?req=doc&amp;base=LAW&amp;n=540284&amp;dst=100079" TargetMode="External"/><Relationship Id="rId17" Type="http://schemas.openxmlformats.org/officeDocument/2006/relationships/hyperlink" Target="https://login.consultant.ru/link/?req=doc&amp;base=LAW&amp;n=380464&amp;dst=100007" TargetMode="External"/><Relationship Id="rId33" Type="http://schemas.openxmlformats.org/officeDocument/2006/relationships/hyperlink" Target="https://login.consultant.ru/link/?req=doc&amp;base=LAW&amp;n=540284&amp;dst=100097" TargetMode="External"/><Relationship Id="rId38" Type="http://schemas.openxmlformats.org/officeDocument/2006/relationships/hyperlink" Target="https://login.consultant.ru/link/?req=doc&amp;base=LAW&amp;n=540284&amp;dst=100104" TargetMode="External"/><Relationship Id="rId59" Type="http://schemas.openxmlformats.org/officeDocument/2006/relationships/hyperlink" Target="https://login.consultant.ru/link/?req=doc&amp;base=LAW&amp;n=540284&amp;dst=100141" TargetMode="External"/><Relationship Id="rId103" Type="http://schemas.openxmlformats.org/officeDocument/2006/relationships/hyperlink" Target="https://login.consultant.ru/link/?req=doc&amp;base=LAW&amp;n=498201&amp;dst=100009" TargetMode="External"/><Relationship Id="rId108" Type="http://schemas.openxmlformats.org/officeDocument/2006/relationships/hyperlink" Target="https://login.consultant.ru/link/?req=doc&amp;base=LAW&amp;n=540284&amp;dst=100189" TargetMode="External"/><Relationship Id="rId124" Type="http://schemas.openxmlformats.org/officeDocument/2006/relationships/image" Target="media/image2.wmf"/><Relationship Id="rId129" Type="http://schemas.openxmlformats.org/officeDocument/2006/relationships/hyperlink" Target="https://login.consultant.ru/link/?req=doc&amp;base=LAW&amp;n=540284&amp;dst=100224" TargetMode="External"/><Relationship Id="rId54" Type="http://schemas.openxmlformats.org/officeDocument/2006/relationships/hyperlink" Target="https://login.consultant.ru/link/?req=doc&amp;base=LAW&amp;n=540284&amp;dst=100133" TargetMode="External"/><Relationship Id="rId70" Type="http://schemas.openxmlformats.org/officeDocument/2006/relationships/hyperlink" Target="https://login.consultant.ru/link/?req=doc&amp;base=LAW&amp;n=540284&amp;dst=100162" TargetMode="External"/><Relationship Id="rId75" Type="http://schemas.openxmlformats.org/officeDocument/2006/relationships/hyperlink" Target="https://login.consultant.ru/link/?req=doc&amp;base=LAW&amp;n=540284&amp;dst=100170" TargetMode="External"/><Relationship Id="rId91" Type="http://schemas.openxmlformats.org/officeDocument/2006/relationships/hyperlink" Target="https://login.consultant.ru/link/?req=doc&amp;base=LAW&amp;n=538619&amp;dst=100714" TargetMode="External"/><Relationship Id="rId96" Type="http://schemas.openxmlformats.org/officeDocument/2006/relationships/hyperlink" Target="https://login.consultant.ru/link/?req=doc&amp;base=LAW&amp;n=520424&amp;dst=100128" TargetMode="External"/><Relationship Id="rId140" Type="http://schemas.openxmlformats.org/officeDocument/2006/relationships/hyperlink" Target="https://login.consultant.ru/link/?req=doc&amp;base=LAW&amp;n=540410&amp;dst=274" TargetMode="External"/><Relationship Id="rId1" Type="http://schemas.openxmlformats.org/officeDocument/2006/relationships/styles" Target="styles.xml"/><Relationship Id="rId6" Type="http://schemas.openxmlformats.org/officeDocument/2006/relationships/hyperlink" Target="https://login.consultant.ru/link/?req=doc&amp;base=LAW&amp;n=533481" TargetMode="External"/><Relationship Id="rId23" Type="http://schemas.openxmlformats.org/officeDocument/2006/relationships/hyperlink" Target="https://login.consultant.ru/link/?req=doc&amp;base=LAW&amp;n=540284&amp;dst=100089" TargetMode="External"/><Relationship Id="rId28" Type="http://schemas.openxmlformats.org/officeDocument/2006/relationships/hyperlink" Target="https://login.consultant.ru/link/?req=doc&amp;base=LAW&amp;n=537945" TargetMode="External"/><Relationship Id="rId49" Type="http://schemas.openxmlformats.org/officeDocument/2006/relationships/hyperlink" Target="https://login.consultant.ru/link/?req=doc&amp;base=LAW&amp;n=540284&amp;dst=100131" TargetMode="External"/><Relationship Id="rId114" Type="http://schemas.openxmlformats.org/officeDocument/2006/relationships/hyperlink" Target="https://login.consultant.ru/link/?req=doc&amp;base=LAW&amp;n=540410&amp;dst=462" TargetMode="External"/><Relationship Id="rId119" Type="http://schemas.openxmlformats.org/officeDocument/2006/relationships/image" Target="media/image1.wmf"/><Relationship Id="rId44" Type="http://schemas.openxmlformats.org/officeDocument/2006/relationships/hyperlink" Target="https://login.consultant.ru/link/?req=doc&amp;base=LAW&amp;n=540284&amp;dst=100115" TargetMode="External"/><Relationship Id="rId60" Type="http://schemas.openxmlformats.org/officeDocument/2006/relationships/hyperlink" Target="https://login.consultant.ru/link/?req=doc&amp;base=LAW&amp;n=540284&amp;dst=100143" TargetMode="External"/><Relationship Id="rId65" Type="http://schemas.openxmlformats.org/officeDocument/2006/relationships/hyperlink" Target="https://login.consultant.ru/link/?req=doc&amp;base=LAW&amp;n=511356&amp;dst=74" TargetMode="External"/><Relationship Id="rId81" Type="http://schemas.openxmlformats.org/officeDocument/2006/relationships/hyperlink" Target="https://login.consultant.ru/link/?req=doc&amp;base=LAW&amp;n=540284&amp;dst=100176" TargetMode="External"/><Relationship Id="rId86" Type="http://schemas.openxmlformats.org/officeDocument/2006/relationships/hyperlink" Target="https://login.consultant.ru/link/?req=doc&amp;base=LAW&amp;n=540284&amp;dst=100186" TargetMode="External"/><Relationship Id="rId130" Type="http://schemas.openxmlformats.org/officeDocument/2006/relationships/image" Target="media/image4.wmf"/><Relationship Id="rId135" Type="http://schemas.openxmlformats.org/officeDocument/2006/relationships/hyperlink" Target="https://login.consultant.ru/link/?req=doc&amp;base=LAW&amp;n=540284&amp;dst=100226" TargetMode="External"/><Relationship Id="rId13" Type="http://schemas.openxmlformats.org/officeDocument/2006/relationships/hyperlink" Target="https://login.consultant.ru/link/?req=doc&amp;base=LAW&amp;n=537945" TargetMode="External"/><Relationship Id="rId18" Type="http://schemas.openxmlformats.org/officeDocument/2006/relationships/hyperlink" Target="https://login.consultant.ru/link/?req=doc&amp;base=LAW&amp;n=540284&amp;dst=100082" TargetMode="External"/><Relationship Id="rId39" Type="http://schemas.openxmlformats.org/officeDocument/2006/relationships/hyperlink" Target="https://login.consultant.ru/link/?req=doc&amp;base=LAW&amp;n=540284&amp;dst=100105" TargetMode="External"/><Relationship Id="rId109" Type="http://schemas.openxmlformats.org/officeDocument/2006/relationships/hyperlink" Target="https://login.consultant.ru/link/?req=doc&amp;base=LAW&amp;n=540284&amp;dst=100210" TargetMode="External"/><Relationship Id="rId34" Type="http://schemas.openxmlformats.org/officeDocument/2006/relationships/hyperlink" Target="https://login.consultant.ru/link/?req=doc&amp;base=LAW&amp;n=541134" TargetMode="External"/><Relationship Id="rId50" Type="http://schemas.openxmlformats.org/officeDocument/2006/relationships/hyperlink" Target="https://login.consultant.ru/link/?req=doc&amp;base=LAW&amp;n=540284&amp;dst=100131" TargetMode="External"/><Relationship Id="rId55" Type="http://schemas.openxmlformats.org/officeDocument/2006/relationships/hyperlink" Target="https://login.consultant.ru/link/?req=doc&amp;base=LAW&amp;n=540284&amp;dst=100134" TargetMode="External"/><Relationship Id="rId76" Type="http://schemas.openxmlformats.org/officeDocument/2006/relationships/hyperlink" Target="https://login.consultant.ru/link/?req=doc&amp;base=LAW&amp;n=540284&amp;dst=100172" TargetMode="External"/><Relationship Id="rId97" Type="http://schemas.openxmlformats.org/officeDocument/2006/relationships/hyperlink" Target="https://login.consultant.ru/link/?req=doc&amp;base=LAW&amp;n=520424&amp;dst=100129" TargetMode="External"/><Relationship Id="rId104" Type="http://schemas.openxmlformats.org/officeDocument/2006/relationships/hyperlink" Target="https://login.consultant.ru/link/?req=doc&amp;base=LAW&amp;n=400590" TargetMode="External"/><Relationship Id="rId120" Type="http://schemas.openxmlformats.org/officeDocument/2006/relationships/hyperlink" Target="https://login.consultant.ru/link/?req=doc&amp;base=LAW&amp;n=540284&amp;dst=100221" TargetMode="External"/><Relationship Id="rId125" Type="http://schemas.openxmlformats.org/officeDocument/2006/relationships/hyperlink" Target="https://login.consultant.ru/link/?req=doc&amp;base=LAW&amp;n=540410&amp;dst=394" TargetMode="External"/><Relationship Id="rId141" Type="http://schemas.openxmlformats.org/officeDocument/2006/relationships/hyperlink" Target="https://login.consultant.ru/link/?req=doc&amp;base=LAW&amp;n=540410&amp;dst=482" TargetMode="External"/><Relationship Id="rId7" Type="http://schemas.openxmlformats.org/officeDocument/2006/relationships/hyperlink" Target="https://login.consultant.ru/link/?req=doc&amp;base=LAW&amp;n=454116" TargetMode="External"/><Relationship Id="rId71" Type="http://schemas.openxmlformats.org/officeDocument/2006/relationships/hyperlink" Target="https://login.consultant.ru/link/?req=doc&amp;base=LAW&amp;n=509249&amp;dst=101629" TargetMode="External"/><Relationship Id="rId92" Type="http://schemas.openxmlformats.org/officeDocument/2006/relationships/hyperlink" Target="https://login.consultant.ru/link/?req=doc&amp;base=LAW&amp;n=538619&amp;dst=103104" TargetMode="External"/><Relationship Id="rId2" Type="http://schemas.openxmlformats.org/officeDocument/2006/relationships/settings" Target="settings.xml"/><Relationship Id="rId29" Type="http://schemas.openxmlformats.org/officeDocument/2006/relationships/hyperlink" Target="https://login.consultant.ru/link/?req=doc&amp;base=LAW&amp;n=540284&amp;dst=100095" TargetMode="External"/><Relationship Id="rId24" Type="http://schemas.openxmlformats.org/officeDocument/2006/relationships/hyperlink" Target="https://login.consultant.ru/link/?req=doc&amp;base=LAW&amp;n=540284&amp;dst=100092" TargetMode="External"/><Relationship Id="rId40" Type="http://schemas.openxmlformats.org/officeDocument/2006/relationships/hyperlink" Target="https://login.consultant.ru/link/?req=doc&amp;base=LAW&amp;n=540284&amp;dst=100107" TargetMode="External"/><Relationship Id="rId45" Type="http://schemas.openxmlformats.org/officeDocument/2006/relationships/hyperlink" Target="https://login.consultant.ru/link/?req=doc&amp;base=LAW&amp;n=540284&amp;dst=100117" TargetMode="External"/><Relationship Id="rId66" Type="http://schemas.openxmlformats.org/officeDocument/2006/relationships/hyperlink" Target="https://login.consultant.ru/link/?req=doc&amp;base=LAW&amp;n=540284&amp;dst=100155" TargetMode="External"/><Relationship Id="rId87" Type="http://schemas.openxmlformats.org/officeDocument/2006/relationships/hyperlink" Target="https://login.consultant.ru/link/?req=doc&amp;base=LAW&amp;n=540284&amp;dst=100187" TargetMode="External"/><Relationship Id="rId110" Type="http://schemas.openxmlformats.org/officeDocument/2006/relationships/hyperlink" Target="https://login.consultant.ru/link/?req=doc&amp;base=LAW&amp;n=537945" TargetMode="External"/><Relationship Id="rId115" Type="http://schemas.openxmlformats.org/officeDocument/2006/relationships/hyperlink" Target="https://login.consultant.ru/link/?req=doc&amp;base=LAW&amp;n=540284&amp;dst=100217" TargetMode="External"/><Relationship Id="rId131" Type="http://schemas.openxmlformats.org/officeDocument/2006/relationships/image" Target="media/image5.wmf"/><Relationship Id="rId136" Type="http://schemas.openxmlformats.org/officeDocument/2006/relationships/hyperlink" Target="https://login.consultant.ru/link/?req=doc&amp;base=LAW&amp;n=540410&amp;dst=522" TargetMode="External"/><Relationship Id="rId61" Type="http://schemas.openxmlformats.org/officeDocument/2006/relationships/hyperlink" Target="https://login.consultant.ru/link/?req=doc&amp;base=LAW&amp;n=540284&amp;dst=100144" TargetMode="External"/><Relationship Id="rId82" Type="http://schemas.openxmlformats.org/officeDocument/2006/relationships/hyperlink" Target="https://login.consultant.ru/link/?req=doc&amp;base=LAW&amp;n=500465&amp;dst=100011" TargetMode="External"/><Relationship Id="rId19" Type="http://schemas.openxmlformats.org/officeDocument/2006/relationships/hyperlink" Target="https://login.consultant.ru/link/?req=doc&amp;base=LAW&amp;n=540284&amp;dst=100083" TargetMode="External"/><Relationship Id="rId14" Type="http://schemas.openxmlformats.org/officeDocument/2006/relationships/hyperlink" Target="https://login.consultant.ru/link/?req=doc&amp;base=LAW&amp;n=537945" TargetMode="External"/><Relationship Id="rId30" Type="http://schemas.openxmlformats.org/officeDocument/2006/relationships/hyperlink" Target="https://login.consultant.ru/link/?req=doc&amp;base=LAW&amp;n=511662" TargetMode="External"/><Relationship Id="rId35" Type="http://schemas.openxmlformats.org/officeDocument/2006/relationships/hyperlink" Target="https://login.consultant.ru/link/?req=doc&amp;base=LAW&amp;n=489643" TargetMode="External"/><Relationship Id="rId56" Type="http://schemas.openxmlformats.org/officeDocument/2006/relationships/hyperlink" Target="https://login.consultant.ru/link/?req=doc&amp;base=LAW&amp;n=540284&amp;dst=100135" TargetMode="External"/><Relationship Id="rId77" Type="http://schemas.openxmlformats.org/officeDocument/2006/relationships/hyperlink" Target="https://login.consultant.ru/link/?req=doc&amp;base=LAW&amp;n=540284&amp;dst=100173" TargetMode="External"/><Relationship Id="rId100" Type="http://schemas.openxmlformats.org/officeDocument/2006/relationships/hyperlink" Target="https://login.consultant.ru/link/?req=doc&amp;base=LAW&amp;n=520424&amp;dst=100144" TargetMode="External"/><Relationship Id="rId105" Type="http://schemas.openxmlformats.org/officeDocument/2006/relationships/hyperlink" Target="https://login.consultant.ru/link/?req=doc&amp;base=LAW&amp;n=509735&amp;dst=100317" TargetMode="External"/><Relationship Id="rId126" Type="http://schemas.openxmlformats.org/officeDocument/2006/relationships/image" Target="media/image3.wmf"/><Relationship Id="rId8" Type="http://schemas.openxmlformats.org/officeDocument/2006/relationships/hyperlink" Target="https://login.consultant.ru/link/?req=doc&amp;base=LAW&amp;n=540284&amp;dst=100072" TargetMode="External"/><Relationship Id="rId51" Type="http://schemas.openxmlformats.org/officeDocument/2006/relationships/hyperlink" Target="https://login.consultant.ru/link/?req=doc&amp;base=LAW&amp;n=540284&amp;dst=100131" TargetMode="External"/><Relationship Id="rId72" Type="http://schemas.openxmlformats.org/officeDocument/2006/relationships/hyperlink" Target="https://login.consultant.ru/link/?req=doc&amp;base=LAW&amp;n=540284&amp;dst=100164" TargetMode="External"/><Relationship Id="rId93" Type="http://schemas.openxmlformats.org/officeDocument/2006/relationships/hyperlink" Target="https://login.consultant.ru/link/?req=doc&amp;base=LAW&amp;n=538619&amp;dst=103565" TargetMode="External"/><Relationship Id="rId98" Type="http://schemas.openxmlformats.org/officeDocument/2006/relationships/hyperlink" Target="https://login.consultant.ru/link/?req=doc&amp;base=LAW&amp;n=520424&amp;dst=100132" TargetMode="External"/><Relationship Id="rId121" Type="http://schemas.openxmlformats.org/officeDocument/2006/relationships/hyperlink" Target="https://login.consultant.ru/link/?req=doc&amp;base=LAW&amp;n=538619&amp;dst=100136" TargetMode="External"/><Relationship Id="rId142"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login.consultant.ru/link/?req=doc&amp;base=LAW&amp;n=540284&amp;dst=100093" TargetMode="External"/><Relationship Id="rId46" Type="http://schemas.openxmlformats.org/officeDocument/2006/relationships/hyperlink" Target="https://login.consultant.ru/link/?req=doc&amp;base=LAW&amp;n=540284&amp;dst=100118" TargetMode="External"/><Relationship Id="rId67" Type="http://schemas.openxmlformats.org/officeDocument/2006/relationships/hyperlink" Target="https://login.consultant.ru/link/?req=doc&amp;base=LAW&amp;n=540284&amp;dst=100157" TargetMode="External"/><Relationship Id="rId116" Type="http://schemas.openxmlformats.org/officeDocument/2006/relationships/hyperlink" Target="https://login.consultant.ru/link/?req=doc&amp;base=LAW&amp;n=540398&amp;dst=85911" TargetMode="External"/><Relationship Id="rId137" Type="http://schemas.openxmlformats.org/officeDocument/2006/relationships/hyperlink" Target="https://login.consultant.ru/link/?req=doc&amp;base=LAW&amp;n=540284&amp;dst=100227" TargetMode="External"/><Relationship Id="rId20" Type="http://schemas.openxmlformats.org/officeDocument/2006/relationships/hyperlink" Target="https://login.consultant.ru/link/?req=doc&amp;base=LAW&amp;n=540284&amp;dst=100084" TargetMode="External"/><Relationship Id="rId41" Type="http://schemas.openxmlformats.org/officeDocument/2006/relationships/hyperlink" Target="https://login.consultant.ru/link/?req=doc&amp;base=LAW&amp;n=540284&amp;dst=100110" TargetMode="External"/><Relationship Id="rId62" Type="http://schemas.openxmlformats.org/officeDocument/2006/relationships/hyperlink" Target="https://login.consultant.ru/link/?req=doc&amp;base=LAW&amp;n=540284&amp;dst=100147" TargetMode="External"/><Relationship Id="rId83" Type="http://schemas.openxmlformats.org/officeDocument/2006/relationships/hyperlink" Target="https://login.consultant.ru/link/?req=doc&amp;base=LAW&amp;n=540284&amp;dst=100177" TargetMode="External"/><Relationship Id="rId88" Type="http://schemas.openxmlformats.org/officeDocument/2006/relationships/hyperlink" Target="https://login.consultant.ru/link/?req=doc&amp;base=LAW&amp;n=538619" TargetMode="External"/><Relationship Id="rId111" Type="http://schemas.openxmlformats.org/officeDocument/2006/relationships/hyperlink" Target="https://login.consultant.ru/link/?req=doc&amp;base=LAW&amp;n=540284&amp;dst=100214" TargetMode="External"/><Relationship Id="rId132" Type="http://schemas.openxmlformats.org/officeDocument/2006/relationships/image" Target="media/image6.wmf"/><Relationship Id="rId15" Type="http://schemas.openxmlformats.org/officeDocument/2006/relationships/hyperlink" Target="https://login.consultant.ru/link/?req=doc&amp;base=LAW&amp;n=540284&amp;dst=100080" TargetMode="External"/><Relationship Id="rId36" Type="http://schemas.openxmlformats.org/officeDocument/2006/relationships/hyperlink" Target="https://login.consultant.ru/link/?req=doc&amp;base=LAW&amp;n=540284&amp;dst=100098" TargetMode="External"/><Relationship Id="rId57" Type="http://schemas.openxmlformats.org/officeDocument/2006/relationships/hyperlink" Target="https://login.consultant.ru/link/?req=doc&amp;base=LAW&amp;n=540284&amp;dst=100138" TargetMode="External"/><Relationship Id="rId106" Type="http://schemas.openxmlformats.org/officeDocument/2006/relationships/hyperlink" Target="https://login.consultant.ru/link/?req=doc&amp;base=LAW&amp;n=540314" TargetMode="External"/><Relationship Id="rId127" Type="http://schemas.openxmlformats.org/officeDocument/2006/relationships/hyperlink" Target="https://login.consultant.ru/link/?req=doc&amp;base=LAW&amp;n=538619&amp;dst=100136" TargetMode="External"/><Relationship Id="rId10" Type="http://schemas.openxmlformats.org/officeDocument/2006/relationships/hyperlink" Target="https://login.consultant.ru/link/?req=doc&amp;base=LAW&amp;n=540284&amp;dst=100076" TargetMode="External"/><Relationship Id="rId31" Type="http://schemas.openxmlformats.org/officeDocument/2006/relationships/hyperlink" Target="https://login.consultant.ru/link/?req=doc&amp;base=LAW&amp;n=537945" TargetMode="External"/><Relationship Id="rId52" Type="http://schemas.openxmlformats.org/officeDocument/2006/relationships/hyperlink" Target="https://login.consultant.ru/link/?req=doc&amp;base=LAW&amp;n=540284&amp;dst=100131" TargetMode="External"/><Relationship Id="rId73" Type="http://schemas.openxmlformats.org/officeDocument/2006/relationships/hyperlink" Target="https://login.consultant.ru/link/?req=doc&amp;base=LAW&amp;n=540284&amp;dst=100166" TargetMode="External"/><Relationship Id="rId78" Type="http://schemas.openxmlformats.org/officeDocument/2006/relationships/hyperlink" Target="https://login.consultant.ru/link/?req=doc&amp;base=LAW&amp;n=538619&amp;dst=100889" TargetMode="External"/><Relationship Id="rId94" Type="http://schemas.openxmlformats.org/officeDocument/2006/relationships/hyperlink" Target="https://login.consultant.ru/link/?req=doc&amp;base=LAW&amp;n=538619&amp;dst=105975" TargetMode="External"/><Relationship Id="rId99" Type="http://schemas.openxmlformats.org/officeDocument/2006/relationships/hyperlink" Target="https://login.consultant.ru/link/?req=doc&amp;base=LAW&amp;n=520424&amp;dst=100141" TargetMode="External"/><Relationship Id="rId101" Type="http://schemas.openxmlformats.org/officeDocument/2006/relationships/hyperlink" Target="https://login.consultant.ru/link/?req=doc&amp;base=LAW&amp;n=520424&amp;dst=100145" TargetMode="External"/><Relationship Id="rId122" Type="http://schemas.openxmlformats.org/officeDocument/2006/relationships/hyperlink" Target="https://login.consultant.ru/link/?req=doc&amp;base=LAW&amp;n=538619&amp;dst=100438" TargetMode="External"/><Relationship Id="rId143" Type="http://schemas.openxmlformats.org/officeDocument/2006/relationships/theme" Target="theme/theme1.xml"/><Relationship Id="rId4" Type="http://schemas.openxmlformats.org/officeDocument/2006/relationships/hyperlink" Target="https://login.consultant.ru/link/?req=doc&amp;base=LAW&amp;n=540445&amp;dst=100156" TargetMode="External"/><Relationship Id="rId9" Type="http://schemas.openxmlformats.org/officeDocument/2006/relationships/hyperlink" Target="https://login.consultant.ru/link/?req=doc&amp;base=LAW&amp;n=540284&amp;dst=100073" TargetMode="External"/><Relationship Id="rId26" Type="http://schemas.openxmlformats.org/officeDocument/2006/relationships/hyperlink" Target="https://login.consultant.ru/link/?req=doc&amp;base=LAW&amp;n=509249&amp;dst=101629" TargetMode="External"/><Relationship Id="rId47" Type="http://schemas.openxmlformats.org/officeDocument/2006/relationships/hyperlink" Target="https://login.consultant.ru/link/?req=doc&amp;base=LAW&amp;n=540284&amp;dst=100119" TargetMode="External"/><Relationship Id="rId68" Type="http://schemas.openxmlformats.org/officeDocument/2006/relationships/hyperlink" Target="https://login.consultant.ru/link/?req=doc&amp;base=LAW&amp;n=540284&amp;dst=100158" TargetMode="External"/><Relationship Id="rId89" Type="http://schemas.openxmlformats.org/officeDocument/2006/relationships/hyperlink" Target="https://login.consultant.ru/link/?req=doc&amp;base=LAW&amp;n=540284&amp;dst=100188" TargetMode="External"/><Relationship Id="rId112" Type="http://schemas.openxmlformats.org/officeDocument/2006/relationships/hyperlink" Target="https://login.consultant.ru/link/?req=doc&amp;base=LAW&amp;n=540284&amp;dst=100215" TargetMode="External"/><Relationship Id="rId133" Type="http://schemas.openxmlformats.org/officeDocument/2006/relationships/hyperlink" Target="https://login.consultant.ru/link/?req=doc&amp;base=LAW&amp;n=532738&amp;dst=100020" TargetMode="External"/><Relationship Id="rId16" Type="http://schemas.openxmlformats.org/officeDocument/2006/relationships/hyperlink" Target="https://login.consultant.ru/link/?req=doc&amp;base=LAW&amp;n=509249&amp;dst=1016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19965</Words>
  <Characters>113805</Characters>
  <Application>Microsoft Office Word</Application>
  <DocSecurity>0</DocSecurity>
  <Lines>948</Lines>
  <Paragraphs>267</Paragraphs>
  <ScaleCrop>false</ScaleCrop>
  <Company/>
  <LinksUpToDate>false</LinksUpToDate>
  <CharactersWithSpaces>133503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 Калинина</dc:creator>
  <cp:keywords/>
  <dc:description/>
  <cp:lastModifiedBy>Диана Калинина</cp:lastModifiedBy>
  <cp:revision>2</cp:revision>
  <dcterms:created xsi:type="dcterms:W3CDTF">2026-08-10T12:16:00Z</dcterms:created>
  <dcterms:modified xsi:type="dcterms:W3CDTF">2026-08-10T12:16:00Z</dcterms:modified>
</cp:coreProperties>
</file>