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7A80" w14:paraId="4C7D6646" w14:textId="77777777">
        <w:tc>
          <w:tcPr>
            <w:tcW w:w="4785" w:type="dxa"/>
          </w:tcPr>
          <w:p w14:paraId="74760DB0" w14:textId="77777777" w:rsidR="00997A80" w:rsidRDefault="00997A80">
            <w:pPr>
              <w:pStyle w:val="ConsPlusNormal"/>
              <w:jc w:val="both"/>
            </w:pPr>
          </w:p>
        </w:tc>
        <w:tc>
          <w:tcPr>
            <w:tcW w:w="4786" w:type="dxa"/>
          </w:tcPr>
          <w:p w14:paraId="6FF80A14" w14:textId="77777777" w:rsidR="00997A80" w:rsidRDefault="00A10052">
            <w:pPr>
              <w:pStyle w:val="ConsPlusNorma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ПРИЛОЖЕНИЕ 2</w:t>
            </w:r>
          </w:p>
          <w:p w14:paraId="19A79149" w14:textId="77777777" w:rsidR="00997A80" w:rsidRDefault="00A10052">
            <w:pPr>
              <w:pStyle w:val="ConsPlusNormal"/>
              <w:jc w:val="center"/>
            </w:pPr>
            <w:r>
              <w:rPr>
                <w:rFonts w:ascii="Times New Roman" w:eastAsiaTheme="minorHAnsi" w:hAnsi="Times New Roman" w:cs="Times New Roman"/>
                <w:sz w:val="28"/>
                <w:szCs w:val="28"/>
                <w:lang w:eastAsia="en-US"/>
              </w:rPr>
              <w:t>к Порядку проведения предварительного отбора проектов мелиорации</w:t>
            </w:r>
            <w:r>
              <w:t xml:space="preserve"> </w:t>
            </w:r>
          </w:p>
        </w:tc>
      </w:tr>
    </w:tbl>
    <w:p w14:paraId="01C97396" w14:textId="77777777" w:rsidR="00997A80" w:rsidRDefault="00997A80">
      <w:pPr>
        <w:pStyle w:val="ConsPlusNormal"/>
        <w:jc w:val="right"/>
        <w:rPr>
          <w:rFonts w:ascii="Times New Roman" w:eastAsiaTheme="minorHAnsi" w:hAnsi="Times New Roman" w:cs="Times New Roman"/>
          <w:sz w:val="28"/>
          <w:szCs w:val="28"/>
          <w:lang w:eastAsia="en-US"/>
        </w:rPr>
      </w:pPr>
    </w:p>
    <w:p w14:paraId="2863E10A" w14:textId="77777777" w:rsidR="00997A80" w:rsidRDefault="00A10052">
      <w:pPr>
        <w:pStyle w:val="ConsPlusNormal"/>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Форма</w:t>
      </w:r>
    </w:p>
    <w:p w14:paraId="1ABD022C" w14:textId="77777777" w:rsidR="00997A80" w:rsidRDefault="00A10052">
      <w:pPr>
        <w:pStyle w:val="ConsPlusNormal"/>
        <w:jc w:val="center"/>
        <w:rPr>
          <w:rFonts w:ascii="Times New Roman" w:eastAsiaTheme="minorHAnsi" w:hAnsi="Times New Roman" w:cs="Times New Roman"/>
          <w:sz w:val="24"/>
          <w:szCs w:val="24"/>
          <w:lang w:eastAsia="en-US"/>
        </w:rPr>
      </w:pPr>
      <w:bookmarkStart w:id="0" w:name="P119"/>
      <w:bookmarkEnd w:id="0"/>
      <w:r>
        <w:rPr>
          <w:rFonts w:ascii="Times New Roman" w:eastAsiaTheme="minorHAnsi" w:hAnsi="Times New Roman" w:cs="Times New Roman"/>
          <w:sz w:val="24"/>
          <w:szCs w:val="24"/>
          <w:lang w:eastAsia="en-US"/>
        </w:rPr>
        <w:t>ЗАЯВЛЕНИЕ</w:t>
      </w:r>
    </w:p>
    <w:p w14:paraId="60090BAD" w14:textId="77777777" w:rsidR="00997A80" w:rsidRDefault="00A10052">
      <w:pPr>
        <w:pStyle w:val="ConsPlusNormal"/>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об участии в предварительном отборе проектов мелиорации</w:t>
      </w:r>
    </w:p>
    <w:p w14:paraId="5611E6CE" w14:textId="77777777" w:rsidR="00997A80" w:rsidRDefault="00997A80">
      <w:pPr>
        <w:pStyle w:val="ConsPlusNormal"/>
        <w:jc w:val="both"/>
        <w:rPr>
          <w:sz w:val="24"/>
          <w:szCs w:val="24"/>
        </w:rPr>
      </w:pPr>
    </w:p>
    <w:p w14:paraId="07D04973" w14:textId="77777777" w:rsidR="00997A80" w:rsidRDefault="00A10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w:t>
      </w:r>
    </w:p>
    <w:p w14:paraId="5C9E87BC" w14:textId="77777777" w:rsidR="00997A80" w:rsidRDefault="00A10052">
      <w:pPr>
        <w:spacing w:after="0" w:line="240" w:lineRule="auto"/>
        <w:jc w:val="center"/>
        <w:rPr>
          <w:rFonts w:ascii="Times New Roman" w:hAnsi="Times New Roman" w:cs="Times New Roman"/>
          <w:i/>
          <w:sz w:val="20"/>
          <w:szCs w:val="20"/>
        </w:rPr>
      </w:pPr>
      <w:r>
        <w:rPr>
          <w:rFonts w:ascii="Times New Roman" w:eastAsia="Times New Roman" w:hAnsi="Times New Roman" w:cs="Times New Roman"/>
          <w:i/>
          <w:iCs/>
          <w:sz w:val="18"/>
          <w:szCs w:val="18"/>
          <w:lang w:eastAsia="ru-RU"/>
        </w:rPr>
        <w:t>(наименование для юридического лица, крестьянского (фермерского) хозяйства, фамилия, имя, отчество (при наличии) индивидуального предпринимателя</w:t>
      </w:r>
      <w:r>
        <w:rPr>
          <w:rFonts w:ascii="Times New Roman" w:hAnsi="Times New Roman" w:cs="Times New Roman"/>
          <w:i/>
          <w:sz w:val="20"/>
          <w:szCs w:val="20"/>
        </w:rPr>
        <w:t>, ИНН, адрес, эл. почта)</w:t>
      </w:r>
    </w:p>
    <w:p w14:paraId="48CA11A9" w14:textId="77777777" w:rsidR="00997A80" w:rsidRDefault="00A10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направляет комплект документов для участия в предварительном отборе проектов мелиорации (таблица в приложении к заявлению).</w:t>
      </w:r>
    </w:p>
    <w:p w14:paraId="0B145C7C" w14:textId="77777777" w:rsidR="00997A80" w:rsidRDefault="00A100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условиями участия в предварительном отборе</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ознакомлены. </w:t>
      </w:r>
    </w:p>
    <w:p w14:paraId="272CBD97" w14:textId="77777777" w:rsidR="00997A80" w:rsidRDefault="00A10052">
      <w:pPr>
        <w:pStyle w:val="af8"/>
        <w:ind w:firstLine="709"/>
        <w:jc w:val="both"/>
      </w:pPr>
      <w:r>
        <w:t>Настоящим подтверждаем, что на дату на подачи заявки:</w:t>
      </w:r>
    </w:p>
    <w:p w14:paraId="7A721AB3"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067744DC"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28995AE7"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заявитель не является иностранным агентом в соответ</w:t>
      </w:r>
      <w:r w:rsidR="00732D38">
        <w:rPr>
          <w:rFonts w:ascii="Times New Roman" w:eastAsia="Times New Roman" w:hAnsi="Times New Roman" w:cs="Times New Roman"/>
          <w:sz w:val="24"/>
          <w:szCs w:val="24"/>
        </w:rPr>
        <w:t xml:space="preserve">ствии с Федеральным законом </w:t>
      </w:r>
      <w:r>
        <w:rPr>
          <w:rFonts w:ascii="Times New Roman" w:eastAsia="Times New Roman" w:hAnsi="Times New Roman" w:cs="Times New Roman"/>
          <w:sz w:val="24"/>
          <w:szCs w:val="24"/>
        </w:rPr>
        <w:t xml:space="preserve">«О контроле за деятельностью лиц, находящихся под иностранным влиянием»; </w:t>
      </w:r>
    </w:p>
    <w:p w14:paraId="1E41257D"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4447F085"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заявитель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подпунктом «а» пункта 69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w:t>
      </w:r>
      <w:r w:rsidR="00732D38">
        <w:rPr>
          <w:rFonts w:ascii="Times New Roman" w:eastAsia="Times New Roman" w:hAnsi="Times New Roman" w:cs="Times New Roman"/>
          <w:sz w:val="24"/>
          <w:szCs w:val="24"/>
        </w:rPr>
        <w:t xml:space="preserve"> физическим лицам</w:t>
      </w:r>
      <w:r>
        <w:rPr>
          <w:rFonts w:ascii="Times New Roman" w:eastAsia="Times New Roman" w:hAnsi="Times New Roman" w:cs="Times New Roman"/>
          <w:sz w:val="24"/>
          <w:szCs w:val="24"/>
        </w:rPr>
        <w:t>, утвержденных постановлением Правительства Российской Федерации от 25 октября 2023 г. № 1780;</w:t>
      </w:r>
    </w:p>
    <w:p w14:paraId="16E2FC6E"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прекратил деятельность в качестве индивидуального предпринимателя. </w:t>
      </w:r>
    </w:p>
    <w:p w14:paraId="1CFAC0D5"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заявитель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5AC4800C"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наличия у заявителя документального подтверждения прав пользования земельными участками, на которых осуществляется реализация мероприятий проекта (проектов) мелиорации;</w:t>
      </w:r>
    </w:p>
    <w:p w14:paraId="3F712FF0"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у заявителя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7448F362"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у заявителя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принятое к производству судом исковое заявление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 50 тыс. рублей;</w:t>
      </w:r>
    </w:p>
    <w:p w14:paraId="2DADF7B4"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 заявителя отсутствует просроченная задолженность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06048D09"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заявитель подтверждает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77A3412C"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заявитель подтверждает предоставление сведений об агролесомелиоративных насаждениях в соответствии со статьей 20.1 Федерального закона «О мелиорации земель» согласно требованиям Порядка осуществления учета агролесомелиоративных насаждений, состав, форма и порядок предоставления сведений, подлежащих такому учету, утвержденного Приказом Министерства сельского хозяйства Российской Федерации от 27 октября 2023 г. </w:t>
      </w:r>
      <w:r>
        <w:rPr>
          <w:rFonts w:ascii="Times New Roman" w:eastAsia="Times New Roman" w:hAnsi="Times New Roman" w:cs="Times New Roman"/>
          <w:sz w:val="24"/>
          <w:szCs w:val="24"/>
        </w:rPr>
        <w:br/>
        <w:t>№ 820.</w:t>
      </w:r>
    </w:p>
    <w:p w14:paraId="4D0829F2" w14:textId="77777777" w:rsidR="00997A80" w:rsidRDefault="00A10052">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согласен на публикацию (размещение) в информационно-телекоммуникационной сети «Интернет» информации заявителе, о подаваемом заявлении на участие в предварительном отборе проектов мелиорации, иной информации, связанной с участие в предварительном отборе.</w:t>
      </w:r>
    </w:p>
    <w:p w14:paraId="4D3E1795" w14:textId="77777777" w:rsidR="00997A80" w:rsidRDefault="00A1005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согласен на обработку персональных данных (в случае если заявитель является физическом лицом, зарегистрированным в качестве индивидуального предпринимателя).</w:t>
      </w:r>
    </w:p>
    <w:p w14:paraId="621B93D5" w14:textId="77777777" w:rsidR="00997A80" w:rsidRDefault="00A1005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4"/>
          <w:szCs w:val="24"/>
          <w:lang w:eastAsia="ru-RU"/>
        </w:rPr>
        <w:t>Достоверность представляемых сведений подтверждаю</w:t>
      </w:r>
      <w:r>
        <w:rPr>
          <w:rFonts w:ascii="Times New Roman" w:hAnsi="Times New Roman" w:cs="Times New Roman"/>
          <w:sz w:val="24"/>
          <w:szCs w:val="24"/>
        </w:rPr>
        <w:t>.</w:t>
      </w:r>
    </w:p>
    <w:p w14:paraId="57033103" w14:textId="77777777" w:rsidR="00997A80" w:rsidRDefault="00997A80">
      <w:pPr>
        <w:spacing w:after="0" w:line="240" w:lineRule="auto"/>
        <w:ind w:right="252"/>
        <w:jc w:val="both"/>
        <w:rPr>
          <w:rFonts w:ascii="Times New Roman" w:eastAsia="Times New Roman" w:hAnsi="Times New Roman" w:cs="Times New Roman"/>
          <w:lang w:eastAsia="ru-RU"/>
        </w:rPr>
      </w:pPr>
    </w:p>
    <w:p w14:paraId="307C29BD" w14:textId="77777777" w:rsidR="00997A80" w:rsidRDefault="00A10052">
      <w:pPr>
        <w:spacing w:after="0" w:line="240" w:lineRule="auto"/>
        <w:ind w:right="252"/>
        <w:jc w:val="both"/>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Руководитель организации</w:t>
      </w:r>
    </w:p>
    <w:p w14:paraId="265A15D9" w14:textId="77777777" w:rsidR="00997A80" w:rsidRDefault="00A10052">
      <w:pPr>
        <w:pStyle w:val="af7"/>
        <w:rPr>
          <w:rFonts w:ascii="Times New Roman" w:hAnsi="Times New Roman" w:cs="Times New Roman"/>
          <w:sz w:val="22"/>
          <w:szCs w:val="22"/>
        </w:rPr>
      </w:pPr>
      <w:r>
        <w:rPr>
          <w:rFonts w:ascii="Times New Roman" w:hAnsi="Times New Roman" w:cs="Times New Roman"/>
          <w:sz w:val="22"/>
          <w:szCs w:val="22"/>
        </w:rPr>
        <w:t>(Глава крестьянского (фермерского) хозяйства,</w:t>
      </w:r>
    </w:p>
    <w:p w14:paraId="6904E5AB" w14:textId="77777777" w:rsidR="00997A80" w:rsidRDefault="00A10052">
      <w:pPr>
        <w:pStyle w:val="af7"/>
        <w:rPr>
          <w:rFonts w:ascii="Times New Roman" w:hAnsi="Times New Roman" w:cs="Times New Roman"/>
        </w:rPr>
      </w:pPr>
      <w:r>
        <w:rPr>
          <w:rFonts w:ascii="Times New Roman" w:hAnsi="Times New Roman" w:cs="Times New Roman"/>
          <w:sz w:val="22"/>
          <w:szCs w:val="22"/>
        </w:rPr>
        <w:t xml:space="preserve">индивидуальный </w:t>
      </w:r>
      <w:proofErr w:type="gramStart"/>
      <w:r>
        <w:rPr>
          <w:rFonts w:ascii="Times New Roman" w:hAnsi="Times New Roman" w:cs="Times New Roman"/>
          <w:sz w:val="22"/>
          <w:szCs w:val="22"/>
        </w:rPr>
        <w:t xml:space="preserve">предприниматель)   </w:t>
      </w:r>
      <w:proofErr w:type="gramEnd"/>
      <w:r>
        <w:rPr>
          <w:rFonts w:ascii="Times New Roman" w:hAnsi="Times New Roman" w:cs="Times New Roman"/>
          <w:sz w:val="22"/>
          <w:szCs w:val="22"/>
        </w:rPr>
        <w:t xml:space="preserve">     </w:t>
      </w:r>
      <w:r>
        <w:rPr>
          <w:rFonts w:ascii="Times New Roman" w:hAnsi="Times New Roman" w:cs="Times New Roman"/>
        </w:rPr>
        <w:t xml:space="preserve">          _______________          ____________________</w:t>
      </w:r>
    </w:p>
    <w:p w14:paraId="7BEBC807" w14:textId="77777777" w:rsidR="00997A80" w:rsidRDefault="00A10052">
      <w:pPr>
        <w:pStyle w:val="af7"/>
        <w:rPr>
          <w:rFonts w:ascii="Times New Roman" w:hAnsi="Times New Roman" w:cs="Times New Roman"/>
          <w:b/>
          <w:i/>
        </w:rPr>
      </w:pPr>
      <w:r>
        <w:rPr>
          <w:rFonts w:ascii="Times New Roman" w:hAnsi="Times New Roman" w:cs="Times New Roman"/>
          <w:i/>
        </w:rPr>
        <w:t xml:space="preserve">                                                                                 (</w:t>
      </w:r>
      <w:proofErr w:type="gramStart"/>
      <w:r>
        <w:rPr>
          <w:rFonts w:ascii="Times New Roman" w:hAnsi="Times New Roman" w:cs="Times New Roman"/>
          <w:i/>
        </w:rPr>
        <w:t xml:space="preserve">подпись)   </w:t>
      </w:r>
      <w:proofErr w:type="gramEnd"/>
      <w:r>
        <w:rPr>
          <w:rFonts w:ascii="Times New Roman" w:hAnsi="Times New Roman" w:cs="Times New Roman"/>
          <w:i/>
        </w:rPr>
        <w:t xml:space="preserve">             (расшифровка подписи)</w:t>
      </w:r>
      <w:r>
        <w:rPr>
          <w:rFonts w:ascii="Times New Roman" w:hAnsi="Times New Roman" w:cs="Times New Roman"/>
          <w:b/>
          <w:i/>
        </w:rPr>
        <w:t xml:space="preserve"> </w:t>
      </w:r>
    </w:p>
    <w:p w14:paraId="1F65BEDD" w14:textId="5B3103CA" w:rsidR="00997A80" w:rsidRDefault="00997A80">
      <w:pPr>
        <w:spacing w:after="0" w:line="240" w:lineRule="auto"/>
        <w:ind w:firstLine="180"/>
        <w:jc w:val="center"/>
        <w:rPr>
          <w:rFonts w:ascii="Times New Roman" w:hAnsi="Times New Roman" w:cs="Times New Roman"/>
          <w:b/>
        </w:rPr>
      </w:pPr>
    </w:p>
    <w:p w14:paraId="026B4A62" w14:textId="69113797" w:rsidR="006D00F9" w:rsidRDefault="006D00F9">
      <w:pPr>
        <w:spacing w:after="0" w:line="240" w:lineRule="auto"/>
        <w:ind w:firstLine="180"/>
        <w:jc w:val="center"/>
        <w:rPr>
          <w:rFonts w:ascii="Times New Roman" w:hAnsi="Times New Roman" w:cs="Times New Roman"/>
          <w:b/>
        </w:rPr>
      </w:pPr>
    </w:p>
    <w:p w14:paraId="548E7938" w14:textId="78CD3042" w:rsidR="006D00F9" w:rsidRDefault="006D00F9">
      <w:pPr>
        <w:spacing w:after="0" w:line="240" w:lineRule="auto"/>
        <w:ind w:firstLine="180"/>
        <w:jc w:val="center"/>
        <w:rPr>
          <w:rFonts w:ascii="Times New Roman" w:hAnsi="Times New Roman" w:cs="Times New Roman"/>
          <w:b/>
        </w:rPr>
      </w:pPr>
    </w:p>
    <w:p w14:paraId="72C148C9" w14:textId="7C124E1D" w:rsidR="006D00F9" w:rsidRDefault="006D00F9">
      <w:pPr>
        <w:spacing w:after="0" w:line="240" w:lineRule="auto"/>
        <w:ind w:firstLine="180"/>
        <w:jc w:val="center"/>
        <w:rPr>
          <w:rFonts w:ascii="Times New Roman" w:hAnsi="Times New Roman" w:cs="Times New Roman"/>
          <w:b/>
        </w:rPr>
      </w:pPr>
    </w:p>
    <w:p w14:paraId="654B9B8E" w14:textId="77777777" w:rsidR="006D00F9" w:rsidRDefault="006D00F9">
      <w:pPr>
        <w:spacing w:after="0" w:line="240" w:lineRule="auto"/>
        <w:ind w:firstLine="180"/>
        <w:jc w:val="center"/>
        <w:rPr>
          <w:rFonts w:ascii="Times New Roman" w:hAnsi="Times New Roman" w:cs="Times New Roman"/>
          <w:b/>
        </w:rPr>
      </w:pPr>
    </w:p>
    <w:p w14:paraId="1D57E3C0" w14:textId="77777777" w:rsidR="00997A80" w:rsidRDefault="00A10052">
      <w:pPr>
        <w:spacing w:after="0" w:line="240" w:lineRule="auto"/>
        <w:ind w:firstLine="180"/>
        <w:jc w:val="right"/>
        <w:rPr>
          <w:rFonts w:ascii="Times New Roman" w:hAnsi="Times New Roman" w:cs="Times New Roman"/>
        </w:rPr>
      </w:pPr>
      <w:r>
        <w:rPr>
          <w:rFonts w:ascii="Times New Roman" w:hAnsi="Times New Roman" w:cs="Times New Roman"/>
        </w:rPr>
        <w:lastRenderedPageBreak/>
        <w:t>Приложение к заявлению</w:t>
      </w:r>
      <w:r>
        <w:t xml:space="preserve"> </w:t>
      </w:r>
      <w:r>
        <w:rPr>
          <w:rFonts w:ascii="Times New Roman" w:hAnsi="Times New Roman" w:cs="Times New Roman"/>
        </w:rPr>
        <w:t>об участии</w:t>
      </w:r>
    </w:p>
    <w:p w14:paraId="4FC910D2" w14:textId="77777777" w:rsidR="00997A80" w:rsidRDefault="00A10052">
      <w:pPr>
        <w:spacing w:after="0" w:line="240" w:lineRule="auto"/>
        <w:ind w:firstLine="180"/>
        <w:jc w:val="right"/>
        <w:rPr>
          <w:rFonts w:ascii="Times New Roman" w:hAnsi="Times New Roman" w:cs="Times New Roman"/>
        </w:rPr>
      </w:pPr>
      <w:r>
        <w:rPr>
          <w:rFonts w:ascii="Times New Roman" w:hAnsi="Times New Roman" w:cs="Times New Roman"/>
        </w:rPr>
        <w:t xml:space="preserve"> в предварительном отборе проектов мелиорации </w:t>
      </w:r>
    </w:p>
    <w:p w14:paraId="6F971A7C" w14:textId="77777777" w:rsidR="00997A80" w:rsidRDefault="00997A80">
      <w:pPr>
        <w:spacing w:after="0" w:line="240" w:lineRule="auto"/>
        <w:ind w:firstLine="180"/>
        <w:jc w:val="right"/>
        <w:rPr>
          <w:rFonts w:ascii="Times New Roman" w:hAnsi="Times New Roman" w:cs="Times New Roman"/>
        </w:rPr>
      </w:pPr>
    </w:p>
    <w:p w14:paraId="12DFEADB" w14:textId="77777777" w:rsidR="00997A80" w:rsidRDefault="00A10052">
      <w:pPr>
        <w:spacing w:after="0" w:line="240" w:lineRule="auto"/>
        <w:jc w:val="center"/>
        <w:rPr>
          <w:rFonts w:ascii="Times New Roman" w:hAnsi="Times New Roman" w:cs="Times New Roman"/>
          <w:b/>
        </w:rPr>
      </w:pPr>
      <w:r>
        <w:rPr>
          <w:rFonts w:ascii="Times New Roman" w:hAnsi="Times New Roman" w:cs="Times New Roman"/>
          <w:b/>
        </w:rPr>
        <w:t xml:space="preserve">Опись прилагаемых документов для участия в предварительном отборе проектов мелиорации </w:t>
      </w:r>
    </w:p>
    <w:p w14:paraId="334184F0" w14:textId="77777777" w:rsidR="00997A80" w:rsidRDefault="00A1005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7395B98F" w14:textId="77777777" w:rsidR="00997A80" w:rsidRDefault="00A10052">
      <w:pPr>
        <w:pStyle w:val="ConsPlusNormal"/>
        <w:jc w:val="center"/>
        <w:rPr>
          <w:rFonts w:ascii="Times New Roman" w:hAnsi="Times New Roman" w:cs="Times New Roman"/>
          <w:i/>
          <w:iCs/>
        </w:rPr>
      </w:pPr>
      <w:r>
        <w:rPr>
          <w:rFonts w:ascii="Times New Roman" w:hAnsi="Times New Roman" w:cs="Times New Roman"/>
          <w:i/>
          <w:iCs/>
        </w:rPr>
        <w:t xml:space="preserve">(наименование муниципального образования Нижегородской области) </w:t>
      </w:r>
    </w:p>
    <w:p w14:paraId="51FCA300" w14:textId="77777777" w:rsidR="00997A80" w:rsidRDefault="00997A80">
      <w:pPr>
        <w:spacing w:after="0"/>
        <w:jc w:val="both"/>
        <w:rPr>
          <w:rFonts w:ascii="Times New Roman" w:hAnsi="Times New Roman" w:cs="Times New Roman"/>
          <w:sz w:val="28"/>
          <w:szCs w:val="28"/>
        </w:rPr>
      </w:pPr>
    </w:p>
    <w:tbl>
      <w:tblPr>
        <w:tblStyle w:val="af6"/>
        <w:tblW w:w="0" w:type="auto"/>
        <w:tblLook w:val="04A0" w:firstRow="1" w:lastRow="0" w:firstColumn="1" w:lastColumn="0" w:noHBand="0" w:noVBand="1"/>
      </w:tblPr>
      <w:tblGrid>
        <w:gridCol w:w="801"/>
        <w:gridCol w:w="7529"/>
        <w:gridCol w:w="1255"/>
      </w:tblGrid>
      <w:tr w:rsidR="00997A80" w14:paraId="4BA4D401" w14:textId="77777777">
        <w:tc>
          <w:tcPr>
            <w:tcW w:w="801" w:type="dxa"/>
          </w:tcPr>
          <w:p w14:paraId="6406212C"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п/п</w:t>
            </w:r>
          </w:p>
        </w:tc>
        <w:tc>
          <w:tcPr>
            <w:tcW w:w="7529" w:type="dxa"/>
          </w:tcPr>
          <w:p w14:paraId="5A337D95"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255" w:type="dxa"/>
          </w:tcPr>
          <w:p w14:paraId="0465ACDA"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Страницы</w:t>
            </w:r>
          </w:p>
        </w:tc>
      </w:tr>
      <w:tr w:rsidR="00997A80" w14:paraId="337B2948" w14:textId="77777777">
        <w:tc>
          <w:tcPr>
            <w:tcW w:w="801" w:type="dxa"/>
          </w:tcPr>
          <w:p w14:paraId="0D65F5AB"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29" w:type="dxa"/>
          </w:tcPr>
          <w:p w14:paraId="1B8E69A7"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об участии в предварительном отборе проектов мелиорации</w:t>
            </w:r>
          </w:p>
        </w:tc>
        <w:tc>
          <w:tcPr>
            <w:tcW w:w="1255" w:type="dxa"/>
          </w:tcPr>
          <w:p w14:paraId="4177FEEA" w14:textId="77777777" w:rsidR="00997A80" w:rsidRDefault="00997A80">
            <w:pPr>
              <w:spacing w:after="0" w:line="240" w:lineRule="auto"/>
              <w:jc w:val="center"/>
              <w:rPr>
                <w:rFonts w:ascii="Times New Roman" w:hAnsi="Times New Roman" w:cs="Times New Roman"/>
                <w:sz w:val="24"/>
                <w:szCs w:val="24"/>
              </w:rPr>
            </w:pPr>
          </w:p>
        </w:tc>
      </w:tr>
      <w:tr w:rsidR="00997A80" w14:paraId="7AB98696" w14:textId="77777777">
        <w:tc>
          <w:tcPr>
            <w:tcW w:w="801" w:type="dxa"/>
          </w:tcPr>
          <w:p w14:paraId="16EB7392"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29" w:type="dxa"/>
          </w:tcPr>
          <w:p w14:paraId="61BD554B"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Заявка на участие в отборе проектов мелиорации </w:t>
            </w:r>
          </w:p>
        </w:tc>
        <w:tc>
          <w:tcPr>
            <w:tcW w:w="1255" w:type="dxa"/>
          </w:tcPr>
          <w:p w14:paraId="377E135C" w14:textId="77777777" w:rsidR="00997A80" w:rsidRDefault="00997A80">
            <w:pPr>
              <w:spacing w:after="0" w:line="240" w:lineRule="auto"/>
              <w:jc w:val="center"/>
              <w:rPr>
                <w:rFonts w:ascii="Times New Roman" w:hAnsi="Times New Roman" w:cs="Times New Roman"/>
                <w:sz w:val="24"/>
                <w:szCs w:val="24"/>
              </w:rPr>
            </w:pPr>
          </w:p>
        </w:tc>
      </w:tr>
      <w:tr w:rsidR="00997A80" w14:paraId="53CC5535" w14:textId="77777777">
        <w:tc>
          <w:tcPr>
            <w:tcW w:w="801" w:type="dxa"/>
          </w:tcPr>
          <w:p w14:paraId="3A6D2459"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29" w:type="dxa"/>
          </w:tcPr>
          <w:p w14:paraId="08184DEA"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Письмо с информацией об объеме планируемой к производству (произведенной) продукции на 3 года на землях, на которых реализован проект мелиорации, и принятии заявителем обязательств по достижению указанных объемов планируемой к производству (произведенной) продукции – начиная с года, следующего за годом планируемого получения субсидии;</w:t>
            </w:r>
          </w:p>
        </w:tc>
        <w:tc>
          <w:tcPr>
            <w:tcW w:w="1255" w:type="dxa"/>
          </w:tcPr>
          <w:p w14:paraId="2771CCD8" w14:textId="77777777" w:rsidR="00997A80" w:rsidRDefault="00997A80">
            <w:pPr>
              <w:spacing w:after="0" w:line="240" w:lineRule="auto"/>
              <w:jc w:val="center"/>
              <w:rPr>
                <w:rFonts w:ascii="Times New Roman" w:hAnsi="Times New Roman" w:cs="Times New Roman"/>
                <w:sz w:val="24"/>
                <w:szCs w:val="24"/>
              </w:rPr>
            </w:pPr>
          </w:p>
        </w:tc>
      </w:tr>
      <w:tr w:rsidR="00997A80" w14:paraId="28FB04A0" w14:textId="77777777">
        <w:tc>
          <w:tcPr>
            <w:tcW w:w="801" w:type="dxa"/>
          </w:tcPr>
          <w:p w14:paraId="60EDAAD1"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529" w:type="dxa"/>
          </w:tcPr>
          <w:p w14:paraId="18BF0898"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Письмо с информацией о планируемом использовании семян (саженцев) сельскохозяйственных растений сортов или гибридов отечественной селекции с соответствующими выписками из ФГБУ «Госсорткомиссия»</w:t>
            </w:r>
          </w:p>
        </w:tc>
        <w:tc>
          <w:tcPr>
            <w:tcW w:w="1255" w:type="dxa"/>
          </w:tcPr>
          <w:p w14:paraId="73B95B93" w14:textId="77777777" w:rsidR="00997A80" w:rsidRDefault="00997A80">
            <w:pPr>
              <w:spacing w:after="0" w:line="240" w:lineRule="auto"/>
              <w:jc w:val="center"/>
              <w:rPr>
                <w:rFonts w:ascii="Times New Roman" w:hAnsi="Times New Roman" w:cs="Times New Roman"/>
                <w:sz w:val="24"/>
                <w:szCs w:val="24"/>
              </w:rPr>
            </w:pPr>
          </w:p>
        </w:tc>
      </w:tr>
      <w:tr w:rsidR="00997A80" w14:paraId="10CC87E3" w14:textId="77777777">
        <w:tc>
          <w:tcPr>
            <w:tcW w:w="801" w:type="dxa"/>
          </w:tcPr>
          <w:p w14:paraId="40ED2918"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529" w:type="dxa"/>
          </w:tcPr>
          <w:p w14:paraId="654E55AF"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План реализации проекта мелиорации, содержащий перечень промежуточных результатов и контрольных точек проекта мелиорации</w:t>
            </w:r>
          </w:p>
        </w:tc>
        <w:tc>
          <w:tcPr>
            <w:tcW w:w="1255" w:type="dxa"/>
          </w:tcPr>
          <w:p w14:paraId="0939FDDC" w14:textId="77777777" w:rsidR="00997A80" w:rsidRDefault="00997A80">
            <w:pPr>
              <w:spacing w:after="0" w:line="240" w:lineRule="auto"/>
              <w:jc w:val="center"/>
              <w:rPr>
                <w:rFonts w:ascii="Times New Roman" w:hAnsi="Times New Roman" w:cs="Times New Roman"/>
                <w:sz w:val="24"/>
                <w:szCs w:val="24"/>
              </w:rPr>
            </w:pPr>
          </w:p>
        </w:tc>
      </w:tr>
      <w:tr w:rsidR="00997A80" w14:paraId="23E2015A" w14:textId="77777777">
        <w:tc>
          <w:tcPr>
            <w:tcW w:w="801" w:type="dxa"/>
          </w:tcPr>
          <w:p w14:paraId="1185D454"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529" w:type="dxa"/>
          </w:tcPr>
          <w:p w14:paraId="562F4B38"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Копии выписок из Единого государственного реестра недвижимости о зарегистрированных правах в отношении земельных участков, на которых реализуются мероприятия проекта мелиорации, с приложением копий правоустанавливающих документов на земельный участок, а также копий документов, подтверждающих право пользования земельным участком, в случае если земельный участок не находится в собственности сельскохозяйственного товаропроизводителя</w:t>
            </w:r>
          </w:p>
        </w:tc>
        <w:tc>
          <w:tcPr>
            <w:tcW w:w="1255" w:type="dxa"/>
          </w:tcPr>
          <w:p w14:paraId="6F657FBA" w14:textId="77777777" w:rsidR="00997A80" w:rsidRDefault="00997A80">
            <w:pPr>
              <w:spacing w:after="0" w:line="240" w:lineRule="auto"/>
              <w:jc w:val="center"/>
              <w:rPr>
                <w:rFonts w:ascii="Times New Roman" w:hAnsi="Times New Roman" w:cs="Times New Roman"/>
                <w:sz w:val="24"/>
                <w:szCs w:val="24"/>
              </w:rPr>
            </w:pPr>
          </w:p>
        </w:tc>
      </w:tr>
      <w:tr w:rsidR="00997A80" w14:paraId="28C64056" w14:textId="77777777">
        <w:tc>
          <w:tcPr>
            <w:tcW w:w="801" w:type="dxa"/>
          </w:tcPr>
          <w:p w14:paraId="305A9A0F"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529" w:type="dxa"/>
          </w:tcPr>
          <w:p w14:paraId="1ED50C6A"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Выписки из реестра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w:t>
            </w:r>
            <w:r w:rsidR="00FC1E1D">
              <w:rPr>
                <w:rFonts w:ascii="Times New Roman" w:hAnsi="Times New Roman" w:cs="Times New Roman"/>
                <w:sz w:val="24"/>
                <w:szCs w:val="24"/>
              </w:rPr>
              <w:t>ых категорий</w:t>
            </w:r>
            <w:r>
              <w:rPr>
                <w:rFonts w:ascii="Times New Roman" w:hAnsi="Times New Roman" w:cs="Times New Roman"/>
                <w:sz w:val="24"/>
                <w:szCs w:val="24"/>
              </w:rPr>
              <w:t xml:space="preserve"> на земельный участок, на котором реализованы или реализуются мероприятия проекта мелиорации (при наличии);</w:t>
            </w:r>
          </w:p>
        </w:tc>
        <w:tc>
          <w:tcPr>
            <w:tcW w:w="1255" w:type="dxa"/>
          </w:tcPr>
          <w:p w14:paraId="6E4A059D" w14:textId="77777777" w:rsidR="00997A80" w:rsidRDefault="00997A80">
            <w:pPr>
              <w:spacing w:after="0" w:line="240" w:lineRule="auto"/>
              <w:jc w:val="center"/>
              <w:rPr>
                <w:rFonts w:ascii="Times New Roman" w:hAnsi="Times New Roman" w:cs="Times New Roman"/>
                <w:sz w:val="24"/>
                <w:szCs w:val="24"/>
              </w:rPr>
            </w:pPr>
          </w:p>
        </w:tc>
      </w:tr>
      <w:tr w:rsidR="00997A80" w14:paraId="537684CA" w14:textId="77777777">
        <w:tc>
          <w:tcPr>
            <w:tcW w:w="801" w:type="dxa"/>
          </w:tcPr>
          <w:p w14:paraId="589EF716"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529" w:type="dxa"/>
          </w:tcPr>
          <w:p w14:paraId="6579EAA5"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Документы, подтверждающие реализацию проектов мелиорации (для реализованного проекта мелиорации)</w:t>
            </w:r>
          </w:p>
        </w:tc>
        <w:tc>
          <w:tcPr>
            <w:tcW w:w="1255" w:type="dxa"/>
          </w:tcPr>
          <w:p w14:paraId="112BAC1D" w14:textId="77777777" w:rsidR="00997A80" w:rsidRDefault="00997A80">
            <w:pPr>
              <w:spacing w:after="0" w:line="240" w:lineRule="auto"/>
              <w:jc w:val="center"/>
              <w:rPr>
                <w:rFonts w:ascii="Times New Roman" w:hAnsi="Times New Roman" w:cs="Times New Roman"/>
                <w:sz w:val="24"/>
                <w:szCs w:val="24"/>
              </w:rPr>
            </w:pPr>
          </w:p>
        </w:tc>
      </w:tr>
      <w:tr w:rsidR="00997A80" w14:paraId="21AE6148" w14:textId="77777777">
        <w:tc>
          <w:tcPr>
            <w:tcW w:w="801" w:type="dxa"/>
          </w:tcPr>
          <w:p w14:paraId="04D11254"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529" w:type="dxa"/>
          </w:tcPr>
          <w:p w14:paraId="63B8C4EE"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Нижегородского филиала ФГБУ «РосАгрохимслужба» о конкретном сроке неиспользования земельного участка, на котором проведены или планируются к проведению культуртехнические мероприятия</w:t>
            </w:r>
          </w:p>
        </w:tc>
        <w:tc>
          <w:tcPr>
            <w:tcW w:w="1255" w:type="dxa"/>
          </w:tcPr>
          <w:p w14:paraId="4267C2F1" w14:textId="77777777" w:rsidR="00997A80" w:rsidRDefault="00997A80">
            <w:pPr>
              <w:spacing w:after="0" w:line="240" w:lineRule="auto"/>
              <w:jc w:val="center"/>
              <w:rPr>
                <w:rFonts w:ascii="Times New Roman" w:hAnsi="Times New Roman" w:cs="Times New Roman"/>
                <w:sz w:val="24"/>
                <w:szCs w:val="24"/>
              </w:rPr>
            </w:pPr>
          </w:p>
        </w:tc>
      </w:tr>
      <w:tr w:rsidR="00997A80" w14:paraId="7CC93D01" w14:textId="77777777">
        <w:tc>
          <w:tcPr>
            <w:tcW w:w="801" w:type="dxa"/>
          </w:tcPr>
          <w:p w14:paraId="39D6D6CE"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529" w:type="dxa"/>
          </w:tcPr>
          <w:p w14:paraId="01FB79E7"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Справка Нижегородского филиала </w:t>
            </w:r>
            <w:bookmarkStart w:id="1" w:name="_Hlk197796874"/>
            <w:r>
              <w:rPr>
                <w:rFonts w:ascii="Times New Roman" w:hAnsi="Times New Roman" w:cs="Times New Roman"/>
                <w:sz w:val="24"/>
                <w:szCs w:val="24"/>
              </w:rPr>
              <w:t xml:space="preserve">ФГБУ </w:t>
            </w:r>
            <w:bookmarkEnd w:id="1"/>
            <w:r>
              <w:rPr>
                <w:rFonts w:ascii="Times New Roman" w:hAnsi="Times New Roman" w:cs="Times New Roman"/>
                <w:sz w:val="24"/>
                <w:szCs w:val="24"/>
              </w:rPr>
              <w:t>«Спецмелиоводхоз» об отсутствии мелиоративных защитных лесных насаждений на земельном участке, на котором проведены или планируются к проведению культуртехнические мероприятия</w:t>
            </w:r>
          </w:p>
        </w:tc>
        <w:tc>
          <w:tcPr>
            <w:tcW w:w="1255" w:type="dxa"/>
          </w:tcPr>
          <w:p w14:paraId="278036F6" w14:textId="77777777" w:rsidR="00997A80" w:rsidRDefault="00997A80">
            <w:pPr>
              <w:spacing w:after="0" w:line="240" w:lineRule="auto"/>
              <w:jc w:val="center"/>
              <w:rPr>
                <w:rFonts w:ascii="Times New Roman" w:hAnsi="Times New Roman" w:cs="Times New Roman"/>
                <w:sz w:val="24"/>
                <w:szCs w:val="24"/>
              </w:rPr>
            </w:pPr>
          </w:p>
        </w:tc>
      </w:tr>
      <w:tr w:rsidR="00997A80" w14:paraId="2F3C77F7" w14:textId="77777777">
        <w:tc>
          <w:tcPr>
            <w:tcW w:w="801" w:type="dxa"/>
          </w:tcPr>
          <w:p w14:paraId="4F3644B3"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529" w:type="dxa"/>
          </w:tcPr>
          <w:p w14:paraId="6FF6723F"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Нижегородского филиала ФГБУ «Спецмелиоводхоз» об отсутствии мелиоративных защитных лесных насаждений на смежных участках с земельным участком, на котором проведены или планируются к проведению культуртехнические мероприятия</w:t>
            </w:r>
          </w:p>
        </w:tc>
        <w:tc>
          <w:tcPr>
            <w:tcW w:w="1255" w:type="dxa"/>
          </w:tcPr>
          <w:p w14:paraId="5C89D851" w14:textId="77777777" w:rsidR="00997A80" w:rsidRDefault="00997A80">
            <w:pPr>
              <w:spacing w:after="0" w:line="240" w:lineRule="auto"/>
              <w:jc w:val="center"/>
              <w:rPr>
                <w:rFonts w:ascii="Times New Roman" w:hAnsi="Times New Roman" w:cs="Times New Roman"/>
                <w:sz w:val="24"/>
                <w:szCs w:val="24"/>
              </w:rPr>
            </w:pPr>
          </w:p>
        </w:tc>
      </w:tr>
      <w:tr w:rsidR="00997A80" w14:paraId="1CFCB080" w14:textId="77777777">
        <w:tc>
          <w:tcPr>
            <w:tcW w:w="801" w:type="dxa"/>
          </w:tcPr>
          <w:p w14:paraId="3DD2FEB8"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7529" w:type="dxa"/>
          </w:tcPr>
          <w:p w14:paraId="6282B754"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Нижегородского филиала ФГБУ «Спецмелиоводхоз» об отсутствии на земельном участке в границах реализации проекта мелиорации мелиорированных земель или истечении 7 лет с момента осуществления гидромелиоративных мероприятий</w:t>
            </w:r>
          </w:p>
        </w:tc>
        <w:tc>
          <w:tcPr>
            <w:tcW w:w="1255" w:type="dxa"/>
          </w:tcPr>
          <w:p w14:paraId="4BBFED3A" w14:textId="77777777" w:rsidR="00997A80" w:rsidRDefault="00997A80">
            <w:pPr>
              <w:spacing w:after="0" w:line="240" w:lineRule="auto"/>
              <w:jc w:val="center"/>
              <w:rPr>
                <w:rFonts w:ascii="Times New Roman" w:hAnsi="Times New Roman" w:cs="Times New Roman"/>
                <w:sz w:val="24"/>
                <w:szCs w:val="24"/>
              </w:rPr>
            </w:pPr>
          </w:p>
        </w:tc>
      </w:tr>
      <w:tr w:rsidR="00997A80" w14:paraId="13B634EA" w14:textId="77777777">
        <w:tc>
          <w:tcPr>
            <w:tcW w:w="801" w:type="dxa"/>
          </w:tcPr>
          <w:p w14:paraId="250BDD97"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529" w:type="dxa"/>
          </w:tcPr>
          <w:p w14:paraId="5340C172"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Письмо Нижегородского филиала ФГБУ «Спецмелиоводхоз» о согласовании проекта мелиорации в соответс</w:t>
            </w:r>
            <w:r w:rsidR="00FC1E1D">
              <w:rPr>
                <w:rFonts w:ascii="Times New Roman" w:hAnsi="Times New Roman" w:cs="Times New Roman"/>
                <w:sz w:val="24"/>
                <w:szCs w:val="24"/>
              </w:rPr>
              <w:t>твии с положениями приказа</w:t>
            </w:r>
            <w:r w:rsidR="00FC1E1D" w:rsidRPr="00FC1E1D">
              <w:rPr>
                <w:rFonts w:ascii="Times New Roman" w:hAnsi="Times New Roman" w:cs="Times New Roman"/>
                <w:sz w:val="24"/>
                <w:szCs w:val="24"/>
              </w:rPr>
              <w:t xml:space="preserve"> Министерства сельского хозяйства Российской Федерации от 15 мая 2019 г. № 255 «Об утверждении Порядка разработки, согласования и утверждения проектов мелиорации земель»</w:t>
            </w:r>
            <w:r w:rsidR="00FC1E1D">
              <w:rPr>
                <w:rFonts w:ascii="Times New Roman" w:hAnsi="Times New Roman" w:cs="Times New Roman"/>
                <w:sz w:val="24"/>
                <w:szCs w:val="24"/>
              </w:rPr>
              <w:t xml:space="preserve"> (далее – Приказ № 255)</w:t>
            </w:r>
            <w:r>
              <w:rPr>
                <w:rFonts w:ascii="Times New Roman" w:hAnsi="Times New Roman" w:cs="Times New Roman"/>
                <w:sz w:val="24"/>
                <w:szCs w:val="24"/>
              </w:rPr>
              <w:t xml:space="preserve"> (для проектов по гидромелиорации и культуртехническим работам)</w:t>
            </w:r>
          </w:p>
        </w:tc>
        <w:tc>
          <w:tcPr>
            <w:tcW w:w="1255" w:type="dxa"/>
          </w:tcPr>
          <w:p w14:paraId="764A1936" w14:textId="77777777" w:rsidR="00997A80" w:rsidRDefault="00997A80">
            <w:pPr>
              <w:spacing w:after="0" w:line="240" w:lineRule="auto"/>
              <w:jc w:val="center"/>
              <w:rPr>
                <w:rFonts w:ascii="Times New Roman" w:hAnsi="Times New Roman" w:cs="Times New Roman"/>
                <w:sz w:val="24"/>
                <w:szCs w:val="24"/>
              </w:rPr>
            </w:pPr>
          </w:p>
        </w:tc>
      </w:tr>
      <w:tr w:rsidR="00997A80" w14:paraId="067E9034" w14:textId="77777777">
        <w:tc>
          <w:tcPr>
            <w:tcW w:w="801" w:type="dxa"/>
          </w:tcPr>
          <w:p w14:paraId="5018B811"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29" w:type="dxa"/>
          </w:tcPr>
          <w:p w14:paraId="5F5A53D1"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Письмо Нижегородского филиала ФГБУ «РосАгрохимслужба» о согласовании проекта мелиорации в соответствии с положениями Приказа № 255 (для проектов по химической мелиорации)</w:t>
            </w:r>
          </w:p>
        </w:tc>
        <w:tc>
          <w:tcPr>
            <w:tcW w:w="1255" w:type="dxa"/>
          </w:tcPr>
          <w:p w14:paraId="274E6B7E" w14:textId="77777777" w:rsidR="00997A80" w:rsidRDefault="00997A80">
            <w:pPr>
              <w:spacing w:after="0" w:line="240" w:lineRule="auto"/>
              <w:jc w:val="center"/>
              <w:rPr>
                <w:rFonts w:ascii="Times New Roman" w:hAnsi="Times New Roman" w:cs="Times New Roman"/>
                <w:sz w:val="24"/>
                <w:szCs w:val="24"/>
              </w:rPr>
            </w:pPr>
          </w:p>
        </w:tc>
      </w:tr>
      <w:tr w:rsidR="00997A80" w14:paraId="1EB0C3A9" w14:textId="77777777">
        <w:tc>
          <w:tcPr>
            <w:tcW w:w="801" w:type="dxa"/>
          </w:tcPr>
          <w:p w14:paraId="406EBCAF"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529" w:type="dxa"/>
          </w:tcPr>
          <w:p w14:paraId="73495C57"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Копия сводного или объектного сметного расчета стоимости проекта мелиорации, в том числе с указанием планируемого к приобретению оборудования (техники) – производителя, модели, предварительной стоимости</w:t>
            </w:r>
          </w:p>
        </w:tc>
        <w:tc>
          <w:tcPr>
            <w:tcW w:w="1255" w:type="dxa"/>
          </w:tcPr>
          <w:p w14:paraId="60685C7B" w14:textId="77777777" w:rsidR="00997A80" w:rsidRDefault="00997A80">
            <w:pPr>
              <w:spacing w:after="0" w:line="240" w:lineRule="auto"/>
              <w:jc w:val="center"/>
              <w:rPr>
                <w:rFonts w:ascii="Times New Roman" w:hAnsi="Times New Roman" w:cs="Times New Roman"/>
                <w:sz w:val="24"/>
                <w:szCs w:val="24"/>
              </w:rPr>
            </w:pPr>
          </w:p>
        </w:tc>
      </w:tr>
      <w:tr w:rsidR="00997A80" w14:paraId="65E66A81" w14:textId="77777777">
        <w:tc>
          <w:tcPr>
            <w:tcW w:w="801" w:type="dxa"/>
          </w:tcPr>
          <w:p w14:paraId="7E4EF039"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7529" w:type="dxa"/>
          </w:tcPr>
          <w:p w14:paraId="3562C600"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 к проекту мелиорации, включающая в том числе параметры и перечень реализуемых работ</w:t>
            </w:r>
          </w:p>
        </w:tc>
        <w:tc>
          <w:tcPr>
            <w:tcW w:w="1255" w:type="dxa"/>
          </w:tcPr>
          <w:p w14:paraId="2952BB41" w14:textId="77777777" w:rsidR="00997A80" w:rsidRDefault="00997A80">
            <w:pPr>
              <w:spacing w:after="0" w:line="240" w:lineRule="auto"/>
              <w:jc w:val="center"/>
              <w:rPr>
                <w:rFonts w:ascii="Times New Roman" w:hAnsi="Times New Roman" w:cs="Times New Roman"/>
                <w:sz w:val="24"/>
                <w:szCs w:val="24"/>
              </w:rPr>
            </w:pPr>
          </w:p>
        </w:tc>
      </w:tr>
      <w:tr w:rsidR="00997A80" w14:paraId="51C6F2D7" w14:textId="77777777">
        <w:tc>
          <w:tcPr>
            <w:tcW w:w="801" w:type="dxa"/>
          </w:tcPr>
          <w:p w14:paraId="5390B20D"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529" w:type="dxa"/>
          </w:tcPr>
          <w:p w14:paraId="710B78BB"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Копия предварительного или основного договора по подаче и (или) отводу воды с помощью мелиоративных систем и отдельно расположенных гидротехнических сооружений, находящихся в федеральной собственности (при наличии)</w:t>
            </w:r>
          </w:p>
        </w:tc>
        <w:tc>
          <w:tcPr>
            <w:tcW w:w="1255" w:type="dxa"/>
          </w:tcPr>
          <w:p w14:paraId="6023A03B" w14:textId="77777777" w:rsidR="00997A80" w:rsidRDefault="00997A80">
            <w:pPr>
              <w:spacing w:after="0" w:line="240" w:lineRule="auto"/>
              <w:jc w:val="center"/>
              <w:rPr>
                <w:rFonts w:ascii="Times New Roman" w:hAnsi="Times New Roman" w:cs="Times New Roman"/>
                <w:sz w:val="24"/>
                <w:szCs w:val="24"/>
              </w:rPr>
            </w:pPr>
          </w:p>
        </w:tc>
      </w:tr>
      <w:tr w:rsidR="00997A80" w14:paraId="57113828" w14:textId="77777777">
        <w:tc>
          <w:tcPr>
            <w:tcW w:w="801" w:type="dxa"/>
          </w:tcPr>
          <w:p w14:paraId="585F022A"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529" w:type="dxa"/>
          </w:tcPr>
          <w:p w14:paraId="4FE2D9DA"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Нижегородского филиала ФГБУ «Спецмелиоводхоз» об отсутствии просроченной задолженности по воде в размере более 50 тысяч рублей</w:t>
            </w:r>
          </w:p>
        </w:tc>
        <w:tc>
          <w:tcPr>
            <w:tcW w:w="1255" w:type="dxa"/>
          </w:tcPr>
          <w:p w14:paraId="4CCC5CCE" w14:textId="77777777" w:rsidR="00997A80" w:rsidRDefault="00997A80">
            <w:pPr>
              <w:spacing w:after="0" w:line="240" w:lineRule="auto"/>
              <w:jc w:val="center"/>
              <w:rPr>
                <w:rFonts w:ascii="Times New Roman" w:hAnsi="Times New Roman" w:cs="Times New Roman"/>
                <w:sz w:val="24"/>
                <w:szCs w:val="24"/>
              </w:rPr>
            </w:pPr>
          </w:p>
        </w:tc>
      </w:tr>
      <w:tr w:rsidR="00997A80" w14:paraId="7A8F96DF" w14:textId="77777777">
        <w:tc>
          <w:tcPr>
            <w:tcW w:w="801" w:type="dxa"/>
          </w:tcPr>
          <w:p w14:paraId="4AA430E5"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529" w:type="dxa"/>
          </w:tcPr>
          <w:p w14:paraId="17F49D48"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Письмо о наличии/отсутствии на земельном участке, на котором реализованы или реализуются мероприятия проекта мелиорации агролесомелиоративных насаждений. В случае наличия агролесомелиоративных насаждений обязательство об обеспечении внесения информации о таких насаждениях в реестр агролесомелиоративных насаждений до конца года предоставления субсидии в соответствии с требованиями приказа Минсельхоза России от 27 октября 2023 г. № 820 «Об утверждении Порядка осуществления учета агролесомелиоративных насаждений, состава, формы и порядка предоставления сведений, подлежащих такому учету»</w:t>
            </w:r>
          </w:p>
        </w:tc>
        <w:tc>
          <w:tcPr>
            <w:tcW w:w="1255" w:type="dxa"/>
          </w:tcPr>
          <w:p w14:paraId="1E428FB3" w14:textId="77777777" w:rsidR="00997A80" w:rsidRDefault="00997A80">
            <w:pPr>
              <w:spacing w:after="0" w:line="240" w:lineRule="auto"/>
              <w:jc w:val="center"/>
              <w:rPr>
                <w:rFonts w:ascii="Times New Roman" w:hAnsi="Times New Roman" w:cs="Times New Roman"/>
                <w:sz w:val="24"/>
                <w:szCs w:val="24"/>
              </w:rPr>
            </w:pPr>
          </w:p>
        </w:tc>
      </w:tr>
      <w:tr w:rsidR="00997A80" w14:paraId="74D2E44F" w14:textId="77777777">
        <w:tc>
          <w:tcPr>
            <w:tcW w:w="801" w:type="dxa"/>
          </w:tcPr>
          <w:p w14:paraId="719BE8D6"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529" w:type="dxa"/>
          </w:tcPr>
          <w:p w14:paraId="05405574"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формирования справки на основании данных налогового органа</w:t>
            </w:r>
          </w:p>
        </w:tc>
        <w:tc>
          <w:tcPr>
            <w:tcW w:w="1255" w:type="dxa"/>
          </w:tcPr>
          <w:p w14:paraId="101AF26C" w14:textId="77777777" w:rsidR="00997A80" w:rsidRDefault="00997A80">
            <w:pPr>
              <w:spacing w:after="0" w:line="240" w:lineRule="auto"/>
              <w:jc w:val="center"/>
              <w:rPr>
                <w:rFonts w:ascii="Times New Roman" w:hAnsi="Times New Roman" w:cs="Times New Roman"/>
                <w:sz w:val="24"/>
                <w:szCs w:val="24"/>
              </w:rPr>
            </w:pPr>
          </w:p>
        </w:tc>
      </w:tr>
      <w:tr w:rsidR="00997A80" w14:paraId="68BA1468" w14:textId="77777777">
        <w:tc>
          <w:tcPr>
            <w:tcW w:w="801" w:type="dxa"/>
          </w:tcPr>
          <w:p w14:paraId="598DAB0D" w14:textId="77777777" w:rsidR="00997A80" w:rsidRDefault="00A1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529" w:type="dxa"/>
          </w:tcPr>
          <w:p w14:paraId="2AE7F168" w14:textId="77777777" w:rsidR="00997A80" w:rsidRDefault="00A100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Копия проекта мелиорации на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-носителе</w:t>
            </w:r>
          </w:p>
        </w:tc>
        <w:tc>
          <w:tcPr>
            <w:tcW w:w="1255" w:type="dxa"/>
          </w:tcPr>
          <w:p w14:paraId="1F24FAE6" w14:textId="77777777" w:rsidR="00997A80" w:rsidRDefault="00997A80">
            <w:pPr>
              <w:spacing w:after="0" w:line="240" w:lineRule="auto"/>
              <w:jc w:val="center"/>
              <w:rPr>
                <w:rFonts w:ascii="Times New Roman" w:hAnsi="Times New Roman" w:cs="Times New Roman"/>
                <w:sz w:val="24"/>
                <w:szCs w:val="24"/>
              </w:rPr>
            </w:pPr>
          </w:p>
        </w:tc>
      </w:tr>
    </w:tbl>
    <w:p w14:paraId="45ADC53A" w14:textId="77777777" w:rsidR="00997A80" w:rsidRDefault="00997A80">
      <w:pPr>
        <w:rPr>
          <w:rFonts w:ascii="Times New Roman" w:hAnsi="Times New Roman" w:cs="Times New Roman"/>
          <w:sz w:val="24"/>
          <w:szCs w:val="24"/>
        </w:rPr>
      </w:pPr>
    </w:p>
    <w:tbl>
      <w:tblPr>
        <w:tblW w:w="10243" w:type="dxa"/>
        <w:tblLayout w:type="fixed"/>
        <w:tblLook w:val="04A0" w:firstRow="1" w:lastRow="0" w:firstColumn="1" w:lastColumn="0" w:noHBand="0" w:noVBand="1"/>
      </w:tblPr>
      <w:tblGrid>
        <w:gridCol w:w="5725"/>
        <w:gridCol w:w="4518"/>
      </w:tblGrid>
      <w:tr w:rsidR="00997A80" w14:paraId="2EB91E4F" w14:textId="77777777">
        <w:trPr>
          <w:trHeight w:val="1374"/>
        </w:trPr>
        <w:tc>
          <w:tcPr>
            <w:tcW w:w="5725" w:type="dxa"/>
          </w:tcPr>
          <w:p w14:paraId="36742E0B" w14:textId="77777777" w:rsidR="00997A80" w:rsidRDefault="00997A80">
            <w:pPr>
              <w:tabs>
                <w:tab w:val="left" w:pos="0"/>
              </w:tabs>
              <w:spacing w:after="0" w:line="264" w:lineRule="auto"/>
              <w:rPr>
                <w:rFonts w:ascii="Times New Roman" w:eastAsia="Times New Roman" w:hAnsi="Times New Roman" w:cs="Times New Roman"/>
                <w:sz w:val="24"/>
                <w:szCs w:val="28"/>
                <w:lang w:eastAsia="ru-RU"/>
              </w:rPr>
            </w:pPr>
          </w:p>
          <w:p w14:paraId="22172C06" w14:textId="77777777" w:rsidR="00997A80" w:rsidRDefault="00997A80">
            <w:pPr>
              <w:pBdr>
                <w:top w:val="single" w:sz="12" w:space="1" w:color="000000"/>
                <w:bottom w:val="single" w:sz="12" w:space="1" w:color="000000"/>
              </w:pBdr>
              <w:tabs>
                <w:tab w:val="left" w:pos="0"/>
              </w:tabs>
              <w:spacing w:after="0" w:line="264" w:lineRule="auto"/>
              <w:rPr>
                <w:rFonts w:ascii="Times New Roman" w:eastAsia="Times New Roman" w:hAnsi="Times New Roman" w:cs="Times New Roman"/>
                <w:sz w:val="24"/>
                <w:szCs w:val="28"/>
                <w:lang w:eastAsia="ru-RU"/>
              </w:rPr>
            </w:pPr>
          </w:p>
          <w:p w14:paraId="6E00955A" w14:textId="77777777" w:rsidR="00997A80" w:rsidRDefault="00997A80">
            <w:pPr>
              <w:pBdr>
                <w:bottom w:val="single" w:sz="12" w:space="1" w:color="000000"/>
              </w:pBdr>
              <w:tabs>
                <w:tab w:val="left" w:pos="0"/>
              </w:tabs>
              <w:spacing w:after="0" w:line="264" w:lineRule="auto"/>
              <w:rPr>
                <w:rFonts w:ascii="Times New Roman" w:eastAsia="Times New Roman" w:hAnsi="Times New Roman" w:cs="Times New Roman"/>
                <w:sz w:val="24"/>
                <w:szCs w:val="28"/>
                <w:lang w:eastAsia="ru-RU"/>
              </w:rPr>
            </w:pPr>
          </w:p>
          <w:p w14:paraId="276EA039" w14:textId="77777777" w:rsidR="00997A80" w:rsidRDefault="00A10052">
            <w:pPr>
              <w:tabs>
                <w:tab w:val="left" w:pos="0"/>
              </w:tabs>
              <w:spacing w:after="0" w:line="264"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16"/>
                <w:szCs w:val="16"/>
                <w:lang w:eastAsia="ru-RU"/>
              </w:rPr>
              <w:t xml:space="preserve">Должность, фамилия, имя, отчество (последнее – при наличии), подпись </w:t>
            </w:r>
          </w:p>
        </w:tc>
        <w:tc>
          <w:tcPr>
            <w:tcW w:w="4518" w:type="dxa"/>
          </w:tcPr>
          <w:p w14:paraId="5A056E5E" w14:textId="77777777" w:rsidR="00997A80" w:rsidRDefault="00A10052">
            <w:pPr>
              <w:shd w:val="clear" w:color="auto" w:fill="FFFFFF"/>
              <w:tabs>
                <w:tab w:val="left" w:pos="0"/>
              </w:tabs>
              <w:spacing w:after="0" w:line="264"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p>
          <w:p w14:paraId="1D67E6D0" w14:textId="77777777" w:rsidR="00997A80" w:rsidRDefault="00997A80">
            <w:pPr>
              <w:shd w:val="clear" w:color="auto" w:fill="FFFFFF"/>
              <w:tabs>
                <w:tab w:val="left" w:pos="0"/>
              </w:tabs>
              <w:spacing w:after="0" w:line="264" w:lineRule="auto"/>
              <w:jc w:val="center"/>
              <w:rPr>
                <w:rFonts w:ascii="Times New Roman" w:eastAsia="Times New Roman" w:hAnsi="Times New Roman" w:cs="Times New Roman"/>
                <w:sz w:val="24"/>
                <w:szCs w:val="28"/>
                <w:lang w:eastAsia="ru-RU"/>
              </w:rPr>
            </w:pPr>
          </w:p>
          <w:p w14:paraId="360E8B29" w14:textId="77777777" w:rsidR="00997A80" w:rsidRDefault="00997A80">
            <w:pPr>
              <w:shd w:val="clear" w:color="auto" w:fill="FFFFFF"/>
              <w:tabs>
                <w:tab w:val="left" w:pos="0"/>
              </w:tabs>
              <w:spacing w:after="0" w:line="264" w:lineRule="auto"/>
              <w:jc w:val="center"/>
              <w:rPr>
                <w:rFonts w:ascii="Times New Roman" w:eastAsia="Times New Roman" w:hAnsi="Times New Roman" w:cs="Times New Roman"/>
                <w:sz w:val="24"/>
                <w:szCs w:val="28"/>
                <w:lang w:eastAsia="ru-RU"/>
              </w:rPr>
            </w:pPr>
          </w:p>
          <w:p w14:paraId="66FD7650" w14:textId="77777777" w:rsidR="00997A80" w:rsidRDefault="00A10052">
            <w:pPr>
              <w:shd w:val="clear" w:color="auto" w:fill="FFFFFF"/>
              <w:tabs>
                <w:tab w:val="left" w:pos="0"/>
              </w:tabs>
              <w:spacing w:after="0" w:line="264"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8"/>
                <w:lang w:eastAsia="ru-RU"/>
              </w:rPr>
              <w:t>__________________ 20__ г.</w:t>
            </w:r>
          </w:p>
          <w:p w14:paraId="24B0D3C6" w14:textId="77777777" w:rsidR="00997A80" w:rsidRDefault="00A10052">
            <w:pPr>
              <w:tabs>
                <w:tab w:val="left" w:pos="0"/>
              </w:tabs>
              <w:spacing w:after="0" w:line="264"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16"/>
                <w:szCs w:val="16"/>
                <w:lang w:eastAsia="ru-RU"/>
              </w:rPr>
              <w:t>дата представления заявки, печать (при наличии)</w:t>
            </w:r>
          </w:p>
        </w:tc>
      </w:tr>
    </w:tbl>
    <w:p w14:paraId="582B4FA7" w14:textId="77777777" w:rsidR="00997A80" w:rsidRDefault="00997A80">
      <w:pPr>
        <w:rPr>
          <w:rFonts w:ascii="Times New Roman" w:hAnsi="Times New Roman" w:cs="Times New Roman"/>
          <w:sz w:val="24"/>
          <w:szCs w:val="24"/>
        </w:rPr>
      </w:pPr>
      <w:bookmarkStart w:id="2" w:name="_GoBack"/>
      <w:bookmarkEnd w:id="2"/>
    </w:p>
    <w:sectPr w:rsidR="00997A80">
      <w:headerReference w:type="default" r:id="rId7"/>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3539B" w14:textId="77777777" w:rsidR="00932607" w:rsidRDefault="00932607">
      <w:pPr>
        <w:spacing w:line="240" w:lineRule="auto"/>
      </w:pPr>
      <w:r>
        <w:separator/>
      </w:r>
    </w:p>
  </w:endnote>
  <w:endnote w:type="continuationSeparator" w:id="0">
    <w:p w14:paraId="5AFCC6DA" w14:textId="77777777" w:rsidR="00932607" w:rsidRDefault="00932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9A9C1" w14:textId="77777777" w:rsidR="00932607" w:rsidRDefault="00932607">
      <w:pPr>
        <w:spacing w:after="0"/>
      </w:pPr>
      <w:r>
        <w:separator/>
      </w:r>
    </w:p>
  </w:footnote>
  <w:footnote w:type="continuationSeparator" w:id="0">
    <w:p w14:paraId="75424B0D" w14:textId="77777777" w:rsidR="00932607" w:rsidRDefault="009326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905482"/>
      <w:docPartObj>
        <w:docPartGallery w:val="Page Numbers (Top of Page)"/>
        <w:docPartUnique/>
      </w:docPartObj>
    </w:sdtPr>
    <w:sdtEndPr/>
    <w:sdtContent>
      <w:p w14:paraId="07B40C98" w14:textId="77777777" w:rsidR="00997A80" w:rsidRDefault="00A10052">
        <w:pPr>
          <w:pStyle w:val="afb"/>
          <w:jc w:val="center"/>
        </w:pPr>
        <w:r>
          <w:fldChar w:fldCharType="begin"/>
        </w:r>
        <w:r>
          <w:instrText>PAGE   \* MERGEFORMAT</w:instrText>
        </w:r>
        <w:r>
          <w:fldChar w:fldCharType="separate"/>
        </w:r>
        <w:r w:rsidR="00FC1E1D">
          <w:rPr>
            <w:noProof/>
          </w:rPr>
          <w:t>2</w:t>
        </w:r>
        <w:r>
          <w:fldChar w:fldCharType="end"/>
        </w:r>
      </w:p>
    </w:sdtContent>
  </w:sdt>
  <w:p w14:paraId="2153DD84" w14:textId="77777777" w:rsidR="00997A80" w:rsidRDefault="00997A80">
    <w:pPr>
      <w:pStyle w:val="af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80"/>
    <w:rsid w:val="006D00F9"/>
    <w:rsid w:val="00727AB3"/>
    <w:rsid w:val="00732D38"/>
    <w:rsid w:val="00932607"/>
    <w:rsid w:val="00997A80"/>
    <w:rsid w:val="00A10052"/>
    <w:rsid w:val="00FC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C299"/>
  <w15:docId w15:val="{5F3B106C-B91F-463C-8198-C461B1DB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Pr>
      <w:color w:val="0563C1"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Balloon Text"/>
    <w:basedOn w:val="a"/>
    <w:link w:val="af5"/>
    <w:uiPriority w:val="99"/>
    <w:semiHidden/>
    <w:unhideWhenUsed/>
    <w:qFormat/>
    <w:pPr>
      <w:spacing w:after="0" w:line="240" w:lineRule="auto"/>
    </w:pPr>
    <w:rPr>
      <w:rFonts w:ascii="Tahoma" w:hAnsi="Tahoma" w:cs="Tahoma"/>
      <w:sz w:val="16"/>
      <w:szCs w:val="16"/>
    </w:rPr>
  </w:style>
  <w:style w:type="table" w:styleId="af6">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pPr>
      <w:widowControl w:val="0"/>
    </w:pPr>
    <w:rPr>
      <w:rFonts w:ascii="Calibri" w:eastAsiaTheme="minorEastAsia" w:hAnsi="Calibri" w:cs="Calibri"/>
      <w:sz w:val="22"/>
      <w:szCs w:val="22"/>
    </w:rPr>
  </w:style>
  <w:style w:type="paragraph" w:customStyle="1" w:styleId="ConsPlusNonformat">
    <w:name w:val="ConsPlusNonformat"/>
    <w:pPr>
      <w:widowControl w:val="0"/>
    </w:pPr>
    <w:rPr>
      <w:rFonts w:ascii="Courier New" w:eastAsiaTheme="minorEastAsia" w:hAnsi="Courier New" w:cs="Courier New"/>
      <w:szCs w:val="22"/>
    </w:rPr>
  </w:style>
  <w:style w:type="paragraph" w:customStyle="1" w:styleId="ConsPlusTitle">
    <w:name w:val="ConsPlusTitle"/>
    <w:pPr>
      <w:widowControl w:val="0"/>
    </w:pPr>
    <w:rPr>
      <w:rFonts w:ascii="Calibri" w:eastAsiaTheme="minorEastAsia" w:hAnsi="Calibri" w:cs="Calibri"/>
      <w:b/>
      <w:sz w:val="22"/>
      <w:szCs w:val="22"/>
    </w:rPr>
  </w:style>
  <w:style w:type="paragraph" w:customStyle="1" w:styleId="ConsPlusTitlePage">
    <w:name w:val="ConsPlusTitlePage"/>
    <w:qFormat/>
    <w:pPr>
      <w:widowControl w:val="0"/>
    </w:pPr>
    <w:rPr>
      <w:rFonts w:ascii="Tahoma" w:eastAsiaTheme="minorEastAsia" w:hAnsi="Tahoma" w:cs="Tahoma"/>
      <w:szCs w:val="22"/>
    </w:rPr>
  </w:style>
  <w:style w:type="paragraph" w:customStyle="1" w:styleId="af7">
    <w:name w:val="Таблицы (моноширинный)"/>
    <w:basedOn w:val="a"/>
    <w:next w:val="a"/>
    <w:uiPriority w:val="99"/>
    <w:qFormat/>
    <w:pPr>
      <w:widowControl w:val="0"/>
      <w:spacing w:after="0" w:line="240" w:lineRule="auto"/>
    </w:pPr>
    <w:rPr>
      <w:rFonts w:ascii="Courier New" w:eastAsia="Times New Roman" w:hAnsi="Courier New" w:cs="Courier New"/>
      <w:sz w:val="24"/>
      <w:szCs w:val="24"/>
      <w:lang w:eastAsia="ru-RU"/>
    </w:rPr>
  </w:style>
  <w:style w:type="character" w:customStyle="1" w:styleId="af5">
    <w:name w:val="Текст выноски Знак"/>
    <w:basedOn w:val="a0"/>
    <w:link w:val="af4"/>
    <w:uiPriority w:val="99"/>
    <w:semiHidden/>
    <w:qFormat/>
    <w:rPr>
      <w:rFonts w:ascii="Tahoma" w:hAnsi="Tahoma" w:cs="Tahoma"/>
      <w:sz w:val="16"/>
      <w:szCs w:val="16"/>
    </w:rPr>
  </w:style>
  <w:style w:type="paragraph" w:styleId="af8">
    <w:name w:val="No Spacing"/>
    <w:uiPriority w:val="1"/>
    <w:qFormat/>
    <w:rPr>
      <w:rFonts w:ascii="Times New Roman" w:eastAsia="Times New Roman" w:hAnsi="Times New Roman" w:cs="Times New Roman"/>
      <w:sz w:val="24"/>
      <w:szCs w:val="24"/>
    </w:rPr>
  </w:style>
  <w:style w:type="table" w:customStyle="1" w:styleId="TableNormal">
    <w:name w:val="Table Normal"/>
    <w:uiPriority w:val="2"/>
    <w:semiHidden/>
    <w:unhideWhenUsed/>
    <w:qFormat/>
    <w:rPr>
      <w:sz w:val="22"/>
      <w:szCs w:val="22"/>
      <w:lang w:val="en-US" w:eastAsia="en-US"/>
    </w:rPr>
    <w:tblPr>
      <w:tblInd w:w="0" w:type="dxa"/>
      <w:tblCellMar>
        <w:top w:w="0" w:type="dxa"/>
        <w:left w:w="0" w:type="dxa"/>
        <w:bottom w:w="0" w:type="dxa"/>
        <w:right w:w="0" w:type="dxa"/>
      </w:tblCellMar>
    </w:tblPr>
  </w:style>
  <w:style w:type="paragraph" w:styleId="af9">
    <w:name w:val="Body Text"/>
    <w:basedOn w:val="a"/>
    <w:link w:val="afa"/>
    <w:uiPriority w:val="1"/>
    <w:qFormat/>
    <w:pPr>
      <w:spacing w:after="0" w:line="240" w:lineRule="auto"/>
    </w:pPr>
    <w:rPr>
      <w:rFonts w:ascii="Times New Roman" w:eastAsia="Times New Roman" w:hAnsi="Times New Roman" w:cs="Times New Roman"/>
      <w:sz w:val="11"/>
      <w:szCs w:val="11"/>
    </w:rPr>
  </w:style>
  <w:style w:type="character" w:customStyle="1" w:styleId="afa">
    <w:name w:val="Основной текст Знак"/>
    <w:basedOn w:val="a0"/>
    <w:link w:val="af9"/>
    <w:uiPriority w:val="1"/>
    <w:rPr>
      <w:rFonts w:ascii="Times New Roman" w:eastAsia="Times New Roman" w:hAnsi="Times New Roman" w:cs="Times New Roman"/>
      <w:sz w:val="11"/>
      <w:szCs w:val="11"/>
      <w:lang w:eastAsia="en-US"/>
    </w:rPr>
  </w:style>
  <w:style w:type="paragraph" w:customStyle="1" w:styleId="TableParagraph">
    <w:name w:val="Table Paragraph"/>
    <w:basedOn w:val="a"/>
    <w:uiPriority w:val="1"/>
    <w:qFormat/>
    <w:pPr>
      <w:spacing w:after="0" w:line="240" w:lineRule="auto"/>
    </w:pPr>
    <w:rPr>
      <w:rFonts w:ascii="Times New Roman" w:eastAsia="Times New Roman" w:hAnsi="Times New Roman" w:cs="Times New Roman"/>
    </w:rPr>
  </w:style>
  <w:style w:type="paragraph" w:styleId="afb">
    <w:name w:val="header"/>
    <w:basedOn w:val="a"/>
    <w:link w:val="afc"/>
    <w:uiPriority w:val="99"/>
    <w:unhideWhenUsed/>
    <w:pPr>
      <w:tabs>
        <w:tab w:val="center" w:pos="4677"/>
        <w:tab w:val="right" w:pos="9355"/>
      </w:tabs>
      <w:spacing w:after="0" w:line="240" w:lineRule="auto"/>
    </w:pPr>
    <w:rPr>
      <w:rFonts w:ascii="Times New Roman" w:eastAsia="Times New Roman" w:hAnsi="Times New Roman" w:cs="Times New Roman"/>
    </w:rPr>
  </w:style>
  <w:style w:type="character" w:customStyle="1" w:styleId="afc">
    <w:name w:val="Верхний колонтитул Знак"/>
    <w:basedOn w:val="a0"/>
    <w:link w:val="afb"/>
    <w:uiPriority w:val="99"/>
    <w:rPr>
      <w:rFonts w:ascii="Times New Roman" w:eastAsia="Times New Roman" w:hAnsi="Times New Roman" w:cs="Times New Roman"/>
      <w:sz w:val="22"/>
      <w:szCs w:val="22"/>
      <w:lang w:eastAsia="en-US"/>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CB0E3-A716-4378-AA8E-1B7ED8BF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Морозова</dc:creator>
  <cp:lastModifiedBy>Мария Арбузова</cp:lastModifiedBy>
  <cp:revision>4</cp:revision>
  <dcterms:created xsi:type="dcterms:W3CDTF">2026-02-10T12:20:00Z</dcterms:created>
  <dcterms:modified xsi:type="dcterms:W3CDTF">2026-02-12T08:03:00Z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9970C647D241431F89C3AADD98A4E4C2_12</vt:lpwstr>
  </property>
</Properties>
</file>