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сельского хозяйства и продовольственных ресурсов Нижегородской области от 12.04.2024 N 157</w:t>
              <w:br/>
              <w:t xml:space="preserve">"Об утверждении Порядка проведения в 2024 году отбора проектов производства овощей защищенного грунта, произведенных с применением технологии досвечивания"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СЕЛЬСКОГО ХОЗЯЙСТВА И ПРОДОВОЛЬСТВЕННЫХ</w:t>
      </w:r>
    </w:p>
    <w:p>
      <w:pPr>
        <w:pStyle w:val="2"/>
        <w:jc w:val="center"/>
      </w:pPr>
      <w:r>
        <w:rPr>
          <w:sz w:val="20"/>
        </w:rPr>
        <w:t xml:space="preserve">РЕСУРСОВ НИЖЕГОРОДСКОЙ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апреля 2024 г. N 157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ПРОВЕДЕНИЯ В 2024 ГОДУ ОТБОРА</w:t>
      </w:r>
    </w:p>
    <w:p>
      <w:pPr>
        <w:pStyle w:val="2"/>
        <w:jc w:val="center"/>
      </w:pPr>
      <w:r>
        <w:rPr>
          <w:sz w:val="20"/>
        </w:rPr>
        <w:t xml:space="preserve">ПРОЕКТОВ ПРОИЗВОДСТВА ОВОЩЕЙ ЗАЩИЩЕННОГО ГРУНТА,</w:t>
      </w:r>
    </w:p>
    <w:p>
      <w:pPr>
        <w:pStyle w:val="2"/>
        <w:jc w:val="center"/>
      </w:pPr>
      <w:r>
        <w:rPr>
          <w:sz w:val="20"/>
        </w:rPr>
        <w:t xml:space="preserve">ПРОИЗВЕДЕННЫХ С ПРИМЕНЕНИЕМ ТЕХНОЛОГИИ ДОСВЕЧИВАНИЯ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Закон Нижегородской области от 22.12.2023 N 165-З (ред. от 19.12.2024) &quot;Об областном бюджете на 2024 год и на плановый период 2025 и 2026 годов&quot; (принят постановлением ЗС НО от 19.12.2023 N 940-VII) (вместе с &quot;Программой государственных внутренних заимствований Нижегородской области на 2024 год и на плановый период 2025 и 2026 годов&quot;, &quot;Программой государственных гарантий Нижегородской области в валюте Российской Федерации на 2024 год и на плановый период 2025 и 2026 годов&quot;, &quot;Программой предоставления бюджет {КонсультантПлюс}">
        <w:r>
          <w:rPr>
            <w:sz w:val="20"/>
            <w:color w:val="0000ff"/>
          </w:rPr>
          <w:t xml:space="preserve">подпунктом "з" пункта 4 статьи 25</w:t>
        </w:r>
      </w:hyperlink>
      <w:r>
        <w:rPr>
          <w:sz w:val="20"/>
        </w:rPr>
        <w:t xml:space="preserve"> Закона Нижегородской области от 12 декабря 2023 г. N 165-З "Об областном бюджете на 2024 год и на плановый период 2025 и 2026 годов", в целях реализации </w:t>
      </w:r>
      <w:hyperlink w:history="0" r:id="rId8" w:tooltip="Постановление Правительства РФ от 14.07.2012 N 717 (ред. от 25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являющихся приложением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в целях предоставления субсидий на оказание государственной поддержки сельскохозяйственного производства на стимулирование увеличения производства картофеля и овощей,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в 2024 году отбора проектов производства овощей защищенного грунта, произведенных с применением технологии досвечивания (далее - Отбор).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интенсификации растениеводства (Л.В. Силантьева) обеспечить организацию проведения Отбора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Н.К.ДЕНИСОВ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сельского</w:t>
      </w:r>
    </w:p>
    <w:p>
      <w:pPr>
        <w:pStyle w:val="0"/>
        <w:jc w:val="right"/>
      </w:pPr>
      <w:r>
        <w:rPr>
          <w:sz w:val="20"/>
        </w:rPr>
        <w:t xml:space="preserve">хозяйства и продовольственных</w:t>
      </w:r>
    </w:p>
    <w:p>
      <w:pPr>
        <w:pStyle w:val="0"/>
        <w:jc w:val="right"/>
      </w:pPr>
      <w:r>
        <w:rPr>
          <w:sz w:val="20"/>
        </w:rPr>
        <w:t xml:space="preserve">ресурсов 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12.04.2024 N 157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В 2024 ГОДУ ОТБОРА ПРОЕКТОВ ПРОИЗВОДСТВА ОВОЩЕЙ</w:t>
      </w:r>
    </w:p>
    <w:p>
      <w:pPr>
        <w:pStyle w:val="2"/>
        <w:jc w:val="center"/>
      </w:pPr>
      <w:r>
        <w:rPr>
          <w:sz w:val="20"/>
        </w:rPr>
        <w:t xml:space="preserve">ЗАЩИЩЕННОГО ГРУНТА, ПРОИЗВЕДЕННЫХ С ПРИМЕНЕНИЕМ ТЕХНОЛОГИИ</w:t>
      </w:r>
    </w:p>
    <w:p>
      <w:pPr>
        <w:pStyle w:val="2"/>
        <w:jc w:val="center"/>
      </w:pPr>
      <w:r>
        <w:rPr>
          <w:sz w:val="20"/>
        </w:rPr>
        <w:t xml:space="preserve">ДОСВЕЧИВАНИЯ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разработан в целях реализации </w:t>
      </w:r>
      <w:hyperlink w:history="0" r:id="rId9" w:tooltip="Постановление Правительства РФ от 14.07.2012 N 717 (ред. от 25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являющихся приложением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- Правила), в части предоставления субсидий на оказание государственной поддержки сельскохозяйственного производства на стимулирование увеличения производства картофеля и овощей (в части возмещения части затрат на производство овощей защищенного грунта, произведенных с применением технологии досвечивания) (далее - субсидии), и определяет порядок проведения в 2024 году министерством сельского хозяйства и продовольственных ресурсов Нижегородской области (далее - Минсельхозпрод) отбора проектов по производству овощей защищенного грунта, произведенных с применением технологии досвечивания (далее - отбор, проект), а также перечень и формы документов, на основании которых осуществляется отбор.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целях настоящего Порядка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заявочная документация - соответствующий требованиям, установленным настоящим Порядком, пакет документов, на основании которого осуществляется отбор;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 реализации проекта - период текущего и (или) отчетного года, в котором фактически осуществлены затраты на производство овощей защищенного грунта, произведенных с применением технологии досвечивания.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понятия, используемые в настоящем Порядке, применяются в значениях, определенных Правилами.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 отбору допускаются проекты хозяйствующих субъектов: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соответствующих категориям получателей средств, предусмотренным </w:t>
      </w:r>
      <w:hyperlink w:history="0" r:id="rId10" w:tooltip="Постановление Правительства РФ от 14.07.2012 N 717 (ред. от 25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подпунктом "б" пункта 4</w:t>
        </w:r>
      </w:hyperlink>
      <w:r>
        <w:rPr>
          <w:sz w:val="20"/>
        </w:rPr>
        <w:t xml:space="preserve">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 представивших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Отбор может проводиться несколько раз в год при наличии бюджетных средств на предоставление субсидий.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Направление заявочной документации и требования</w:t>
      </w:r>
    </w:p>
    <w:p>
      <w:pPr>
        <w:pStyle w:val="2"/>
        <w:jc w:val="center"/>
      </w:pPr>
      <w:r>
        <w:rPr>
          <w:sz w:val="20"/>
        </w:rPr>
        <w:t xml:space="preserve">к составу заявочной документации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Минсельхозпрод не позднее чем за 1 рабочий день до даты начала приема заявочной документации размещает на своем официальном сайте в информационно-телекоммуникационной сети "Интернет" (далее - официальный сайт Минсельхозпрода) информацию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Информация о проведении отбора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даты начала и окончания приема заявочной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время приема заявочной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подачи заявочной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адрес приема заявочной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период реализации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К участию в отборе допускаются проекты, реализуемые в периоде, установленном в информации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Для участия в отборе участники отбора направляют в Минсельхозпрод на бумажных носителях заявочную документацию, включающую:</w:t>
      </w:r>
    </w:p>
    <w:p>
      <w:pPr>
        <w:pStyle w:val="0"/>
        <w:spacing w:before="200" w:line-rule="auto"/>
        <w:ind w:firstLine="540"/>
        <w:jc w:val="both"/>
      </w:pPr>
      <w:hyperlink w:history="0" w:anchor="P88" w:tooltip="Заявка">
        <w:r>
          <w:rPr>
            <w:sz w:val="20"/>
            <w:color w:val="0000ff"/>
          </w:rPr>
          <w:t xml:space="preserve">заявку</w:t>
        </w:r>
      </w:hyperlink>
      <w:r>
        <w:rPr>
          <w:sz w:val="20"/>
        </w:rPr>
        <w:t xml:space="preserve"> на участие в отборе по форме согласно приложению 1 к настоящему Порядку;</w:t>
      </w:r>
    </w:p>
    <w:p>
      <w:pPr>
        <w:pStyle w:val="0"/>
        <w:spacing w:before="200" w:line-rule="auto"/>
        <w:ind w:firstLine="540"/>
        <w:jc w:val="both"/>
      </w:pPr>
      <w:hyperlink w:history="0" w:anchor="P156" w:tooltip="Проект">
        <w:r>
          <w:rPr>
            <w:sz w:val="20"/>
            <w:color w:val="0000ff"/>
          </w:rPr>
          <w:t xml:space="preserve">проект</w:t>
        </w:r>
      </w:hyperlink>
      <w:r>
        <w:rPr>
          <w:sz w:val="20"/>
        </w:rPr>
        <w:t xml:space="preserve"> производства овощей закрытого грунта, произведенных с применением технологии досвечивания, по форме согласно приложению 2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доверенность, подтверждающую полномочия лица на подписание заявочной документации (не предоставляется в случае подписания заявочной документации лицом, имеющим право без доверенности действовать от имени заинтересованного лица в соответствии с выпиской из Единого государственного реестра юридических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Документы в составе заявочной документации 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Минсельхозпрод осуществляет прием и регистрацию заявочной документации в порядке ее поступления с присвоением порядкового номера в журнале с указанием даты и времени поступления заявочной документации.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Проведение отбора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Минсельхозпрод: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срок не позднее 5 рабочих дней с даты окончания приема заявочной документации, указанной в информации о проведении отбора, рассматривает заявочную документацию на соответствие требованиям, предусмотренным настоящим Порядком;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необходимости корректировки заявочной документации направляет участнику отбора на электронный адрес, указанный в заявке, письмо с перечнем замечаний.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в срок, не превышающий 3 рабочих дней с даты получения замечаний, устраняет замечания и направляет доработанную заявочную документацию в Минсельхозпрод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Минсельхозпрод принимает решение о признании проекта не прошедшим отбор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несоответствия заявочной документации требованиям, предусмотренным настоящим Порядком, и (или) непредставления (представления не в полном объеме) информации, предусмотренной заявочной документацией;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недостоверности представленной участником отбора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несоответствия участника отбора категориям получателей субсидии, предусмотренным </w:t>
      </w:r>
      <w:hyperlink w:history="0" w:anchor="P41" w:tooltip="1.3. К отбору допускаются проекты хозяйствующих субъектов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несоответствия информации, представленной участником отбора в заявочной документации, условиям предоставления средств, установленным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Участник отбора вправе отозвать заявочную документацию, направив в Минсельхозпрод соответствующее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Решение об утверждении перечня проектов, прошедших отбор, оформляется приказом Минсельхозпрода в срок не позднее 10 рабочих дней с даты окончания приема заявочной документации, указанной в информации о проведении отбора. Приказ публикуется на официальном сайте Минсельхозпрода не позднее 2 рабочих дней с даты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в 2024 году отбора</w:t>
      </w:r>
    </w:p>
    <w:p>
      <w:pPr>
        <w:pStyle w:val="0"/>
        <w:jc w:val="right"/>
      </w:pPr>
      <w:r>
        <w:rPr>
          <w:sz w:val="20"/>
        </w:rPr>
        <w:t xml:space="preserve">проектов производства овощей</w:t>
      </w:r>
    </w:p>
    <w:p>
      <w:pPr>
        <w:pStyle w:val="0"/>
        <w:jc w:val="right"/>
      </w:pPr>
      <w:r>
        <w:rPr>
          <w:sz w:val="20"/>
        </w:rPr>
        <w:t xml:space="preserve">защищенного грунта, произведенных с</w:t>
      </w:r>
    </w:p>
    <w:p>
      <w:pPr>
        <w:pStyle w:val="0"/>
        <w:jc w:val="right"/>
      </w:pPr>
      <w:r>
        <w:rPr>
          <w:sz w:val="20"/>
        </w:rPr>
        <w:t xml:space="preserve">применением технологии досвечивания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на участие в отборе проектов производства овощей защищенного</w:t>
      </w:r>
    </w:p>
    <w:p>
      <w:pPr>
        <w:pStyle w:val="0"/>
        <w:jc w:val="center"/>
      </w:pPr>
      <w:r>
        <w:rPr>
          <w:sz w:val="20"/>
        </w:rPr>
        <w:t xml:space="preserve">грунта, произведенных с применением технологии досвечивания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i w:val="on"/>
        </w:rPr>
        <w:t xml:space="preserve">(наименование юридического лица, крестьянского (фермерского)</w:t>
      </w:r>
    </w:p>
    <w:p>
      <w:pPr>
        <w:pStyle w:val="0"/>
        <w:jc w:val="center"/>
      </w:pPr>
      <w:r>
        <w:rPr>
          <w:sz w:val="20"/>
          <w:i w:val="on"/>
        </w:rPr>
        <w:t xml:space="preserve">хозяйства, фамилия, имя, отчество (при наличии)</w:t>
      </w:r>
    </w:p>
    <w:p>
      <w:pPr>
        <w:pStyle w:val="0"/>
        <w:jc w:val="center"/>
      </w:pPr>
      <w:r>
        <w:rPr>
          <w:sz w:val="20"/>
          <w:i w:val="on"/>
        </w:rPr>
        <w:t xml:space="preserve">индивидуального предпринимателя, ИНН)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участник отбора) в лице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i w:val="on"/>
        </w:rPr>
        <w:t xml:space="preserve">(наименование должности, а также фамилия, имя, отчество</w:t>
      </w:r>
    </w:p>
    <w:p>
      <w:pPr>
        <w:pStyle w:val="0"/>
        <w:jc w:val="center"/>
      </w:pPr>
      <w:r>
        <w:rPr>
          <w:sz w:val="20"/>
          <w:i w:val="on"/>
        </w:rPr>
        <w:t xml:space="preserve">(при наличии) лица, представляющего участника отбора,</w:t>
      </w:r>
    </w:p>
    <w:p>
      <w:pPr>
        <w:pStyle w:val="0"/>
        <w:jc w:val="center"/>
      </w:pPr>
      <w:r>
        <w:rPr>
          <w:sz w:val="20"/>
          <w:i w:val="on"/>
        </w:rPr>
        <w:t xml:space="preserve">фамилия, имя, отчество (при наличии) индивидуального</w:t>
      </w:r>
    </w:p>
    <w:p>
      <w:pPr>
        <w:pStyle w:val="0"/>
        <w:jc w:val="center"/>
      </w:pPr>
      <w:r>
        <w:rPr>
          <w:sz w:val="20"/>
          <w:i w:val="on"/>
        </w:rPr>
        <w:t xml:space="preserve">предпринимателя или главы крестьянского (фермерского)</w:t>
      </w:r>
    </w:p>
    <w:p>
      <w:pPr>
        <w:pStyle w:val="0"/>
        <w:jc w:val="center"/>
      </w:pPr>
      <w:r>
        <w:rPr>
          <w:sz w:val="20"/>
          <w:i w:val="on"/>
        </w:rPr>
        <w:t xml:space="preserve">хозяйства)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действующего на основании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  <w:i w:val="on"/>
        </w:rPr>
        <w:t xml:space="preserve">(реквизиты устава юридического лица, N и дата записи</w:t>
      </w:r>
    </w:p>
    <w:p>
      <w:pPr>
        <w:pStyle w:val="0"/>
        <w:jc w:val="center"/>
      </w:pPr>
      <w:r>
        <w:rPr>
          <w:sz w:val="20"/>
          <w:i w:val="on"/>
        </w:rPr>
        <w:t xml:space="preserve">о государственной регистрации индивидуального</w:t>
      </w:r>
    </w:p>
    <w:p>
      <w:pPr>
        <w:pStyle w:val="0"/>
        <w:jc w:val="center"/>
      </w:pPr>
      <w:r>
        <w:rPr>
          <w:sz w:val="20"/>
          <w:i w:val="on"/>
        </w:rPr>
        <w:t xml:space="preserve">предпринимателя, крестьянского (фермерского) хозяйства,</w:t>
      </w:r>
    </w:p>
    <w:p>
      <w:pPr>
        <w:pStyle w:val="0"/>
        <w:jc w:val="center"/>
      </w:pPr>
      <w:r>
        <w:rPr>
          <w:sz w:val="20"/>
          <w:i w:val="on"/>
        </w:rPr>
        <w:t xml:space="preserve">доверенности)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Порядком проведения в 2024 году отбора проектов производства овощей защищенного грунта, произведенных с применением технологии досвечивания, утвержденным министерством сельского хозяйства и продовольственных ресурсов Нижегородской области (далее - Минсельхозпрод), в целях реализации </w:t>
      </w:r>
      <w:hyperlink w:history="0" r:id="rId11" w:tooltip="Постановление Правительства РФ от 14.07.2012 N 717 (ред. от 25.12.2024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являющихся приложением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- Правила), в части предоставления субсидий на оказание государственной поддержки сельскохозяйственного производства на стимулирование увеличения производства картофеля и овощей (в части возмещения части затрат на производство овощей защищенного грунта, произведенных с применением технологии досвечивания), предоставляемых в порядке, утвержденном Минсельхозпродом (далее соответственно - субсидии, Порядок предоставления субсидии), направляет настоящую заявку на участие в отборе проектов производства овощей защищенного грунта, произведенных с применением технологии досвечивания (далее - отбор).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Настоящим подтверждаем, что на дату подачи настоящей заявки: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 находится в составляемых в рамках реализации полномочий, предусмотренных </w:t>
      </w:r>
      <w:hyperlink w:history="0" r:id="rId12" w:tooltip="&quot;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 получает средства из бюджета Нижегородской области на основании иных нормативных правовых актов Нижегородской области на цели, установленные Порядком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не является иностранным агентом в соответствии с Федеральным </w:t>
      </w:r>
      <w:hyperlink w:history="0" r:id="rId13" w:tooltip="Федеральный закон от 14.07.2022 N 255-ФЗ (ред. от 13.12.2024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-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участников отбора, устранивших нарушения либо возвративших средства в соответствующий бюджет;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участника отбора - индивидуального предпринимателя не введена процедура банкротства.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согласен на публикацию (размещение) в информационно-телекоммуникационной сети "Интернет" информации об участнике отбора, связанной с отбором.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согласен на обработку персональных данных (в случае если участник отбора является физическим лицом, зарегистрированным в качестве индивидуального предпринимателя).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(да/нет)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порядком проведения отбора ознакомлен.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представил в Минсельхозпрод полный пакет документов, составляющих заявочную документацию.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i w:val="on"/>
        </w:rPr>
        <w:t xml:space="preserve">(контактные телефоны, почтовый адрес,</w:t>
      </w:r>
    </w:p>
    <w:p>
      <w:pPr>
        <w:pStyle w:val="0"/>
        <w:jc w:val="center"/>
      </w:pPr>
      <w:r>
        <w:rPr>
          <w:sz w:val="20"/>
          <w:i w:val="on"/>
        </w:rPr>
        <w:t xml:space="preserve">адрес электронной почты)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настоящей заявке прилагаются документы на _____ листах.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81"/>
        <w:gridCol w:w="1701"/>
        <w:gridCol w:w="3175"/>
      </w:tblGrid>
      <w:t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должность, фамилия, имя, отчество (последнее - при наличии)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подпись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дата представления заявки на участие в отборе, печать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в 2024 году отбора</w:t>
      </w:r>
    </w:p>
    <w:p>
      <w:pPr>
        <w:pStyle w:val="0"/>
        <w:jc w:val="right"/>
      </w:pPr>
      <w:r>
        <w:rPr>
          <w:sz w:val="20"/>
        </w:rPr>
        <w:t xml:space="preserve">проектов производства овощей</w:t>
      </w:r>
    </w:p>
    <w:p>
      <w:pPr>
        <w:pStyle w:val="0"/>
        <w:jc w:val="right"/>
      </w:pPr>
      <w:r>
        <w:rPr>
          <w:sz w:val="20"/>
        </w:rPr>
        <w:t xml:space="preserve">защищенного грунта, произведенных с</w:t>
      </w:r>
    </w:p>
    <w:p>
      <w:pPr>
        <w:pStyle w:val="0"/>
        <w:jc w:val="right"/>
      </w:pPr>
      <w:r>
        <w:rPr>
          <w:sz w:val="20"/>
        </w:rPr>
        <w:t xml:space="preserve">применением технологии досвечивания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6" w:name="P156"/>
    <w:bookmarkEnd w:id="156"/>
    <w:p>
      <w:pPr>
        <w:pStyle w:val="0"/>
        <w:jc w:val="center"/>
      </w:pPr>
      <w:r>
        <w:rPr>
          <w:sz w:val="20"/>
        </w:rPr>
        <w:t xml:space="preserve">Проект</w:t>
      </w:r>
    </w:p>
    <w:p>
      <w:pPr>
        <w:pStyle w:val="0"/>
        <w:jc w:val="center"/>
      </w:pPr>
      <w:r>
        <w:rPr>
          <w:sz w:val="20"/>
        </w:rPr>
        <w:t xml:space="preserve">производства овощей защищенного грунта,</w:t>
      </w:r>
    </w:p>
    <w:p>
      <w:pPr>
        <w:pStyle w:val="0"/>
        <w:jc w:val="center"/>
      </w:pPr>
      <w:r>
        <w:rPr>
          <w:sz w:val="20"/>
        </w:rPr>
        <w:t xml:space="preserve">произведенных с применением технологии досвечивания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i w:val="on"/>
        </w:rPr>
        <w:t xml:space="preserve">(период реализации проекта)</w:t>
      </w:r>
    </w:p>
    <w:p>
      <w:pPr>
        <w:pStyle w:val="0"/>
        <w:jc w:val="center"/>
      </w:pPr>
      <w:r>
        <w:rPr>
          <w:sz w:val="20"/>
          <w:i w:val="on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i w:val="on"/>
        </w:rPr>
        <w:t xml:space="preserve">(наименование участника отбора, ИНН)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78"/>
        <w:gridCol w:w="1351"/>
        <w:gridCol w:w="1101"/>
        <w:gridCol w:w="990"/>
        <w:gridCol w:w="990"/>
        <w:gridCol w:w="1135"/>
        <w:gridCol w:w="1871"/>
        <w:gridCol w:w="2154"/>
        <w:gridCol w:w="2609"/>
      </w:tblGrid>
      <w:tr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культуры</w:t>
            </w:r>
          </w:p>
        </w:tc>
        <w:tc>
          <w:tcPr>
            <w:tcW w:w="13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досвечивания, га</w:t>
            </w:r>
          </w:p>
        </w:tc>
        <w:tc>
          <w:tcPr>
            <w:gridSpan w:val="4"/>
            <w:tcW w:w="4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(содержание) документов, подтверждающих требования к мощности досвечивания и урожайности с 1 га производственной площади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овощей защищенного грунта, произведенных с применением технологии досвечивания, за период с 1 марта по 31 декабря 2023 г., тонн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Затраты, осуществленные в текущем и отчетном годах на производство овощей защищенного грунта, произведенных с применением технологии досвечивания &lt;*&gt;, руб.</w:t>
            </w:r>
          </w:p>
        </w:tc>
        <w:tc>
          <w:tcPr>
            <w:tcW w:w="2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Планируемый объем производства продукции овощеводства защищенного грунта собственного производства, выращенной с применением технологии досвечивания, за период с 1 января по 31 декабря текущего года, тонн</w:t>
            </w:r>
          </w:p>
        </w:tc>
      </w:tr>
      <w:tr>
        <w:tc>
          <w:tcPr>
            <w:tcW w:w="13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документа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Мощность досвечивания, Вт/м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Урожайность, тонн/га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6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13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___________________________________________________________________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(описать, какие показатели производства</w:t>
      </w:r>
    </w:p>
    <w:p>
      <w:pPr>
        <w:pStyle w:val="0"/>
        <w:jc w:val="center"/>
      </w:pPr>
      <w:r>
        <w:rPr>
          <w:sz w:val="20"/>
        </w:rPr>
        <w:t xml:space="preserve">будут улучшены и в какой мере)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 ______________________________ (_____________________)</w:t>
      </w:r>
    </w:p>
    <w:p>
      <w:pPr>
        <w:pStyle w:val="0"/>
        <w:spacing w:before="200" w:line-rule="auto"/>
        <w:jc w:val="center"/>
      </w:pPr>
      <w:r>
        <w:rPr>
          <w:sz w:val="20"/>
        </w:rPr>
        <w:t xml:space="preserve">подпись расшифровка подписи</w:t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 20__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М.П. (при наличии печати)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4"/>
      <w:headerReference w:type="first" r:id="rId14"/>
      <w:footerReference w:type="default" r:id="rId15"/>
      <w:footerReference w:type="first" r:id="rId1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продовольственных ресурсов Нижегородской области от 12.04.2024 N 157</w:t>
            <w:br/>
            <w:t>"Об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продовольственных ресурсов Нижегородской области от 12.04.2024 N 157</w:t>
            <w:br/>
            <w:t>"Об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7&amp;n=308702&amp;dst=100207" TargetMode = "External"/>
	<Relationship Id="rId8" Type="http://schemas.openxmlformats.org/officeDocument/2006/relationships/hyperlink" Target="https://login.consultant.ru/link/?req=doc&amp;base=LAW&amp;n=489116&amp;dst=82607" TargetMode = "External"/>
	<Relationship Id="rId9" Type="http://schemas.openxmlformats.org/officeDocument/2006/relationships/hyperlink" Target="https://login.consultant.ru/link/?req=doc&amp;base=LAW&amp;n=489116&amp;dst=82607" TargetMode = "External"/>
	<Relationship Id="rId10" Type="http://schemas.openxmlformats.org/officeDocument/2006/relationships/hyperlink" Target="https://login.consultant.ru/link/?req=doc&amp;base=LAW&amp;n=489116&amp;dst=82575" TargetMode = "External"/>
	<Relationship Id="rId11" Type="http://schemas.openxmlformats.org/officeDocument/2006/relationships/hyperlink" Target="https://login.consultant.ru/link/?req=doc&amp;base=LAW&amp;n=489116&amp;dst=82607" TargetMode = "External"/>
	<Relationship Id="rId12" Type="http://schemas.openxmlformats.org/officeDocument/2006/relationships/hyperlink" Target="https://login.consultant.ru/link/?req=doc&amp;base=INT&amp;n=15178&amp;dst=100142" TargetMode = "External"/>
	<Relationship Id="rId13" Type="http://schemas.openxmlformats.org/officeDocument/2006/relationships/hyperlink" Target="https://login.consultant.ru/link/?req=doc&amp;base=LAW&amp;n=493204" TargetMode = "External"/>
	<Relationship Id="rId14" Type="http://schemas.openxmlformats.org/officeDocument/2006/relationships/header" Target="header2.xml"/>
	<Relationship Id="rId1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и продовольственных ресурсов Нижегородской области от 12.04.2024 N 157
"Об утверждении Порядка проведения в 2024 году отбора проектов производства овощей защищенного грунта, произведенных с применением технологии досвечивания"</dc:title>
  <dcterms:created xsi:type="dcterms:W3CDTF">2025-01-31T08:38:58Z</dcterms:created>
</cp:coreProperties>
</file>