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76" w:rsidRDefault="00CD3976">
      <w:pPr>
        <w:pStyle w:val="ConsPlusNormal"/>
        <w:jc w:val="right"/>
        <w:outlineLvl w:val="0"/>
      </w:pPr>
      <w:r>
        <w:t>Приложение N 6</w:t>
      </w:r>
    </w:p>
    <w:p w:rsidR="00CD3976" w:rsidRDefault="00CD3976">
      <w:pPr>
        <w:pStyle w:val="ConsPlusNormal"/>
        <w:jc w:val="right"/>
      </w:pPr>
      <w:r>
        <w:t>к Государственной программе</w:t>
      </w:r>
    </w:p>
    <w:p w:rsidR="00CD3976" w:rsidRDefault="00CD3976">
      <w:pPr>
        <w:pStyle w:val="ConsPlusNormal"/>
        <w:jc w:val="right"/>
      </w:pPr>
      <w:r>
        <w:t>эффективного вовлечения в оборот</w:t>
      </w:r>
    </w:p>
    <w:p w:rsidR="00CD3976" w:rsidRDefault="00CD3976">
      <w:pPr>
        <w:pStyle w:val="ConsPlusNormal"/>
        <w:jc w:val="right"/>
      </w:pPr>
      <w:r>
        <w:t>земель сельскохозяйственного</w:t>
      </w:r>
    </w:p>
    <w:p w:rsidR="00CD3976" w:rsidRDefault="00CD3976">
      <w:pPr>
        <w:pStyle w:val="ConsPlusNormal"/>
        <w:jc w:val="right"/>
      </w:pPr>
      <w:r>
        <w:t>назначения и развития мелиоративного</w:t>
      </w:r>
    </w:p>
    <w:p w:rsidR="00CD3976" w:rsidRDefault="00CD3976">
      <w:pPr>
        <w:pStyle w:val="ConsPlusNormal"/>
        <w:jc w:val="right"/>
      </w:pPr>
      <w:r>
        <w:t>комплекса Российской Федерации</w:t>
      </w:r>
    </w:p>
    <w:p w:rsidR="00CD3976" w:rsidRDefault="00CD3976">
      <w:pPr>
        <w:pStyle w:val="ConsPlusNormal"/>
        <w:jc w:val="both"/>
      </w:pPr>
    </w:p>
    <w:p w:rsidR="00CD3976" w:rsidRDefault="00CD3976">
      <w:pPr>
        <w:pStyle w:val="ConsPlusTitle"/>
        <w:jc w:val="center"/>
      </w:pPr>
      <w:r>
        <w:t>ПРАВИЛА</w:t>
      </w:r>
    </w:p>
    <w:p w:rsidR="00CD3976" w:rsidRDefault="00CD3976">
      <w:pPr>
        <w:pStyle w:val="ConsPlusTitle"/>
        <w:jc w:val="center"/>
      </w:pPr>
      <w:r>
        <w:t>ПРЕДОСТАВЛЕНИЯ И РАСПРЕДЕЛЕНИЯ СУБСИДИЙ ИЗ ФЕДЕРАЛЬНОГО</w:t>
      </w:r>
    </w:p>
    <w:p w:rsidR="00CD3976" w:rsidRDefault="00CD3976">
      <w:pPr>
        <w:pStyle w:val="ConsPlusTitle"/>
        <w:jc w:val="center"/>
      </w:pPr>
      <w:r>
        <w:t>БЮДЖЕТА БЮДЖЕТАМ СУБЪЕКТОВ РОССИЙСКОЙ ФЕДЕРАЦИИ</w:t>
      </w:r>
    </w:p>
    <w:p w:rsidR="00CD3976" w:rsidRDefault="00CD3976">
      <w:pPr>
        <w:pStyle w:val="ConsPlusTitle"/>
        <w:jc w:val="center"/>
      </w:pPr>
      <w:r>
        <w:t>НА ПРОВЕДЕНИЕ ГИДРОМЕЛИОРАТИВНЫХ, КУЛЬТУРТЕХНИЧЕСКИХ,</w:t>
      </w:r>
    </w:p>
    <w:p w:rsidR="00CD3976" w:rsidRDefault="00CD3976">
      <w:pPr>
        <w:pStyle w:val="ConsPlusTitle"/>
        <w:jc w:val="center"/>
      </w:pPr>
      <w:r>
        <w:t>АГРОЛЕСОМЕЛИОРАТИВНЫХ И ФИТОМЕЛИОРАТИВНЫХ МЕРОПРИЯТИЙ,</w:t>
      </w:r>
    </w:p>
    <w:p w:rsidR="00CD3976" w:rsidRDefault="00CD3976">
      <w:pPr>
        <w:pStyle w:val="ConsPlusTitle"/>
        <w:jc w:val="center"/>
      </w:pPr>
      <w:r>
        <w:t>А ТАКЖЕ МЕРОПРИЯТИЙ В ОБЛАСТИ ИЗВЕСТКОВАНИЯ КИСЛЫХ</w:t>
      </w:r>
    </w:p>
    <w:p w:rsidR="00CD3976" w:rsidRDefault="00CD3976">
      <w:pPr>
        <w:pStyle w:val="ConsPlusTitle"/>
        <w:jc w:val="center"/>
      </w:pPr>
      <w:r>
        <w:t>ПОЧВ НА ПАШНЕ</w:t>
      </w:r>
    </w:p>
    <w:p w:rsidR="00CD3976" w:rsidRDefault="00CD3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3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976" w:rsidRDefault="00CD3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976" w:rsidRDefault="00CD3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976" w:rsidRDefault="00CD39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976" w:rsidRDefault="00CD39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16.03.2022 </w:t>
            </w:r>
            <w:hyperlink r:id="rId4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,</w:t>
            </w:r>
          </w:p>
          <w:p w:rsidR="00CD3976" w:rsidRDefault="00CD39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02.11.2022 </w:t>
            </w:r>
            <w:hyperlink r:id="rId5">
              <w:r>
                <w:rPr>
                  <w:color w:val="0000FF"/>
                </w:rPr>
                <w:t>N 1974</w:t>
              </w:r>
            </w:hyperlink>
            <w:r>
              <w:rPr>
                <w:color w:val="392C69"/>
              </w:rPr>
              <w:t xml:space="preserve">, от 18.01.2023 </w:t>
            </w:r>
            <w:hyperlink r:id="rId6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976" w:rsidRDefault="00CD3976">
            <w:pPr>
              <w:pStyle w:val="ConsPlusNormal"/>
            </w:pPr>
          </w:p>
        </w:tc>
      </w:tr>
    </w:tbl>
    <w:p w:rsidR="00CD3976" w:rsidRDefault="00CD3976">
      <w:pPr>
        <w:pStyle w:val="ConsPlusNormal"/>
        <w:jc w:val="both"/>
      </w:pPr>
    </w:p>
    <w:p w:rsidR="00CD3976" w:rsidRDefault="00CD3976">
      <w:pPr>
        <w:pStyle w:val="ConsPlusNormal"/>
        <w:ind w:firstLine="540"/>
        <w:jc w:val="both"/>
      </w:pPr>
      <w:r>
        <w:t xml:space="preserve"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сельскохозяйственных товаропроизводителей на проведение гидромелиоративных, </w:t>
      </w:r>
      <w:proofErr w:type="spellStart"/>
      <w:r>
        <w:t>культуртехнических</w:t>
      </w:r>
      <w:proofErr w:type="spellEnd"/>
      <w:r>
        <w:t xml:space="preserve">, </w:t>
      </w:r>
      <w:proofErr w:type="spellStart"/>
      <w:r>
        <w:t>агролесомелиоративных</w:t>
      </w:r>
      <w:proofErr w:type="spellEnd"/>
      <w:r>
        <w:t xml:space="preserve"> и фитомелиоративных мероприятий, а также мероприятий в области известкования кислых почв на пашне (далее - субсидии).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"затраты на реализацию проектов мелиорации" - выраженные в денежной форме фактически понесенные и планируемые затраты сельскохозяйственных товаропроизводителей, документально подтвержденные и обоснованные затраты, необходимые для реализации проекта мелиорации;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"получатели средств" - сельскохозяйственные товаропроизводители, за исключением граждан, ведущих личное подсобное хозяйство, получающие средства на возмещение части затрат, связанных с реализацией проектов мелиорации;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"проект мелиорации" - документация, содержащая обоснование экономической целесообразности, объема и сроков осуществления затрат на гидромелиоративные, </w:t>
      </w:r>
      <w:proofErr w:type="spellStart"/>
      <w:r>
        <w:t>культуртехнические</w:t>
      </w:r>
      <w:proofErr w:type="spellEnd"/>
      <w:r>
        <w:t xml:space="preserve">, </w:t>
      </w:r>
      <w:proofErr w:type="spellStart"/>
      <w:r>
        <w:t>агролесомелиоративные</w:t>
      </w:r>
      <w:proofErr w:type="spellEnd"/>
      <w:r>
        <w:t xml:space="preserve"> и фитомелиоративные мероприятия, а также на мероприятия в области известкования кислых почв на пашне,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таких затрат;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"региональная программа" - комплекс мероприятий, направленных на решение задач агропромышленного комплекса субъекта Российской Федерации;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"реконструкция" - переустройство существующих объектов основных фондов, связанное с совершенствованием производства и повышением его технико-экономических показателей и осуществляемое по проекту реконструкции основных средств в целях увеличения производственных мощностей, улучшения качества и изменения номенклатуры продукции;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"строительство оросительных и осушительных систем" - создание новых объектов на землях, </w:t>
      </w:r>
      <w:r>
        <w:lastRenderedPageBreak/>
        <w:t>ранее не отнесенных к мелиорируемым землям;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"техническое перевооружение" - комплекс мероприятий по повышению технико-экономических показателей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3.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получателей средств на реализацию проектов мелиорации, прошедших отбор в соответствии с </w:t>
      </w:r>
      <w:hyperlink r:id="rId7">
        <w:r>
          <w:rPr>
            <w:color w:val="0000FF"/>
          </w:rPr>
          <w:t>порядком</w:t>
        </w:r>
      </w:hyperlink>
      <w:r>
        <w:t>, утверждаемым Министерством сельского хозяйства Российской Федерации, в отношении следующих мероприятий: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1" w:name="P28"/>
      <w:bookmarkEnd w:id="1"/>
      <w:r>
        <w:t>а) гидромелиоративные мероприятия - 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получателям,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лизинг);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б) </w:t>
      </w:r>
      <w:proofErr w:type="spellStart"/>
      <w:r>
        <w:t>культуртехнические</w:t>
      </w:r>
      <w:proofErr w:type="spellEnd"/>
      <w:r>
        <w:t xml:space="preserve"> мероприятия на выбывших сельскохозяйственных угодьях, вовлекаемых в сельскохозяйственный оборот, в том числе: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расчистка земель от древесной и травянистой растительности, кочек, пней и мха, а также от камней и иных предметов;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рыхление, </w:t>
      </w:r>
      <w:proofErr w:type="spellStart"/>
      <w:r>
        <w:t>пескование</w:t>
      </w:r>
      <w:proofErr w:type="spellEnd"/>
      <w:r>
        <w:t xml:space="preserve">, </w:t>
      </w:r>
      <w:proofErr w:type="spellStart"/>
      <w:r>
        <w:t>глинование</w:t>
      </w:r>
      <w:proofErr w:type="spellEnd"/>
      <w:r>
        <w:t>, землевание, плантаж и первичная обработка почвы;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3" w:name="P32"/>
      <w:bookmarkEnd w:id="3"/>
      <w:r>
        <w:t xml:space="preserve">в) </w:t>
      </w:r>
      <w:proofErr w:type="spellStart"/>
      <w:r>
        <w:t>агролесомелиоративные</w:t>
      </w:r>
      <w:proofErr w:type="spellEnd"/>
      <w:r>
        <w:t xml:space="preserve"> мероприятия, в том числе: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предотвращение деградации земель пастбищ путем создания защитных лесных насаждений;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защита земель от эрозии путем создания лесных насаждений в оврагах, балках, песках, на берегах рек и на других территориях;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4" w:name="P36"/>
      <w:bookmarkEnd w:id="4"/>
      <w:r>
        <w:t>г) фитомелиоративные мероприятия, направленные на закрепление песков, в том числе: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создание мелиоративно-кормовых насаждений, многолетних трав ленточным посевом;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создание </w:t>
      </w:r>
      <w:proofErr w:type="spellStart"/>
      <w:r>
        <w:t>противодефляционных</w:t>
      </w:r>
      <w:proofErr w:type="spellEnd"/>
      <w:r>
        <w:t xml:space="preserve"> кулис с применением регенеративных кормовых насаждений;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закрепление песков </w:t>
      </w:r>
      <w:proofErr w:type="spellStart"/>
      <w:r>
        <w:t>аэропосевом</w:t>
      </w:r>
      <w:proofErr w:type="spellEnd"/>
      <w:r>
        <w:t>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облесение очагов дефляции;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д) мероприятия в области известкования кислых почв на пашне (далее - известкование кислых почв), в том числе: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lastRenderedPageBreak/>
        <w:t xml:space="preserve">приобретение </w:t>
      </w:r>
      <w:proofErr w:type="spellStart"/>
      <w:r>
        <w:t>мелиорантов</w:t>
      </w:r>
      <w:proofErr w:type="spellEnd"/>
      <w:r>
        <w:t xml:space="preserve"> почвы известковых для проведения работ в области известкования кислых почв (далее - известковые </w:t>
      </w:r>
      <w:proofErr w:type="spellStart"/>
      <w:r>
        <w:t>мелиоранты</w:t>
      </w:r>
      <w:proofErr w:type="spellEnd"/>
      <w:r>
        <w:t>);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осуществление транспортных расходов на доставку известковых </w:t>
      </w:r>
      <w:proofErr w:type="spellStart"/>
      <w:r>
        <w:t>мелиорантов</w:t>
      </w:r>
      <w:proofErr w:type="spellEnd"/>
      <w:r>
        <w:t xml:space="preserve"> от места их приобретения до места проведения мероприятий в области известкования кислых почв;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проведение технологических работ по внесению известковых </w:t>
      </w:r>
      <w:proofErr w:type="spellStart"/>
      <w:r>
        <w:t>мелиорантов</w:t>
      </w:r>
      <w:proofErr w:type="spellEnd"/>
      <w:r>
        <w:t>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4. Министерством сельского хозяйства Российской Федерации устанавливаются </w:t>
      </w:r>
      <w:hyperlink r:id="rId8">
        <w:r>
          <w:rPr>
            <w:color w:val="0000FF"/>
          </w:rPr>
          <w:t>порядок</w:t>
        </w:r>
      </w:hyperlink>
      <w:r>
        <w:t xml:space="preserve"> разработки, согласования и утверждения проектов мелиорации по мероприятиям, указанным в </w:t>
      </w:r>
      <w:hyperlink w:anchor="P27">
        <w:r>
          <w:rPr>
            <w:color w:val="0000FF"/>
          </w:rPr>
          <w:t>пункте 3</w:t>
        </w:r>
      </w:hyperlink>
      <w:r>
        <w:t xml:space="preserve"> настоящих Правил, а также требования к составу заявочной документации, представляемой для отбора проектов мелиорации.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5" w:name="P47"/>
      <w:bookmarkEnd w:id="5"/>
      <w:r>
        <w:t xml:space="preserve">5. Субсидии предоставляются в пределах лимитов бюджетных обязательств, доведенных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</w:t>
      </w:r>
      <w:hyperlink w:anchor="P27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Не осуществляется возмещение затрат на реализацию проектов мелиорации в части приобретения оборудования, машин, механизмов, мелиоративной техники и других основных средств, бывших в употреблении, а также приобретения объектов незавершенного строительства, проведения капитального ремонта мелиоративных систем и отдельно расположенных гидротехнических сооружений.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Предоставление средств из бюджета субъекта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являются субсидии, на возмещение затрат на реализацию проектов мелиорации в рамках настоящих Правил осуществляется при условии документального подтверждения наличия у получателей средств прав пользования земельными участками, на которых осуществляется реализация мероприятий проекта (проектов) мелиорации.</w:t>
      </w:r>
    </w:p>
    <w:p w:rsidR="00CD3976" w:rsidRDefault="00CD3976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РФ от 18.01.2023 N 42)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6" w:name="P51"/>
      <w:bookmarkEnd w:id="6"/>
      <w:r>
        <w:t xml:space="preserve">6. Отбор проектов мелиорации осуществляется комиссией, создаваемой Министерством сельского хозяйства Российской Федерации, в соответствии с </w:t>
      </w:r>
      <w:hyperlink r:id="rId10">
        <w:r>
          <w:rPr>
            <w:color w:val="0000FF"/>
          </w:rPr>
          <w:t>порядком</w:t>
        </w:r>
      </w:hyperlink>
      <w:r>
        <w:t>, установленным Министерством сельского хозяйства Российской Федерации.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7" w:name="P52"/>
      <w:bookmarkEnd w:id="7"/>
      <w:r>
        <w:t xml:space="preserve">7. Размер затрат, возмещаемых из бюджета субъекта Российской Федерации получателям средств, составляет 50 процентов общего объема затрат на реализацию проектов мелиорации и определяется с учетом предельного размера стоимости работ на 1 гектар площади земель по мероприятиям, предусмотренным </w:t>
      </w:r>
      <w:hyperlink w:anchor="P27">
        <w:r>
          <w:rPr>
            <w:color w:val="0000FF"/>
          </w:rPr>
          <w:t>пунктом 3</w:t>
        </w:r>
      </w:hyperlink>
      <w:r>
        <w:t xml:space="preserve"> настоящих Правил, в соответствии с </w:t>
      </w:r>
      <w:hyperlink w:anchor="P87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CD3976" w:rsidRDefault="00CD397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16.03.2022 N 381)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8. Субсидия предоставляется при соблюдении следующих условий: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а) наличие правовых актов субъекта Российской Федерации, утверждающих перечень мероприятий,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соответствии с требованиями нормативных правовых актов Российской Федерации и включающих требования к их получателям, перечень документов, необходимых для получения средств на возмещение части затрат на реализацию проектов мелиорации, и сроки их рассмотрения;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бюджета, в объеме, необходимом для его исполнения;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в) заключение соглашения между Министерством сельского хозяйства Российской Федерации и высшим исполнительным органом субъекта Российской Федерации о </w:t>
      </w:r>
      <w:r>
        <w:lastRenderedPageBreak/>
        <w:t xml:space="preserve">предоставлении субсидии в соответствии с </w:t>
      </w:r>
      <w:hyperlink r:id="rId12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Правила формирования субсидий, соглашение с субъектом Российской Федерации).</w:t>
      </w:r>
    </w:p>
    <w:p w:rsidR="00CD3976" w:rsidRDefault="00CD397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02.11.2022 N 1974)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9. Предоставление субсидии осуществляется при наличии соглашения между высшим исполнительным органом субъекта Российской Федерации и получателем средств, включающего следующие требования к их получателю:</w:t>
      </w:r>
    </w:p>
    <w:p w:rsidR="00CD3976" w:rsidRDefault="00CD397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02.11.2022 N 1974)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выполнение значений результатов использования субсидии, соответствующих </w:t>
      </w:r>
      <w:hyperlink w:anchor="P95">
        <w:r>
          <w:rPr>
            <w:color w:val="0000FF"/>
          </w:rPr>
          <w:t>пунктам 17</w:t>
        </w:r>
      </w:hyperlink>
      <w:r>
        <w:t xml:space="preserve"> - </w:t>
      </w:r>
      <w:hyperlink w:anchor="P98">
        <w:r>
          <w:rPr>
            <w:color w:val="0000FF"/>
          </w:rPr>
          <w:t>20</w:t>
        </w:r>
      </w:hyperlink>
      <w:r>
        <w:t xml:space="preserve"> настоящих Правил;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плановый объем производства сельскохозяйственной продукции на 3 года на землях, на которых реализован проект мелиорации.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Методика оценки достижения получателем средств планового объема производства сельскохозяйственной продукции на 3 года на землях, на которых реализован проект мелиорации, а также меры ответственности получателей средств за </w:t>
      </w:r>
      <w:proofErr w:type="spellStart"/>
      <w:r>
        <w:t>недостижение</w:t>
      </w:r>
      <w:proofErr w:type="spellEnd"/>
      <w:r>
        <w:t xml:space="preserve"> планового объема производства сельскохозяйственной продукции на 3 года на землях, на которых реализован проект мелиорации, определяются высшим исполнительным органом субъекта Российской Федерации.</w:t>
      </w:r>
    </w:p>
    <w:p w:rsidR="00CD3976" w:rsidRDefault="00CD397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02.11.2022 N 1974)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10. Критерием участия субъекта Российской Федерации в отборе для предоставления субсидии является наличие официального обращения исполнительного органа субъекта Российской Федерации, уполномоченного высшим исполнительным органом субъекта Российской Федерации на реализацию мероприятий региональной программы, содержащего сведения:</w:t>
      </w:r>
    </w:p>
    <w:p w:rsidR="00CD3976" w:rsidRDefault="00CD397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02.11.2022 N 1974)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а) о наличии предварительно отобранного субъектом Российской Федерации проекта (проектов) мелиорации по мероприятиям, указанным в </w:t>
      </w:r>
      <w:hyperlink w:anchor="P27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б) о наличии заявочной документации;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в) о соответствии цели проекта мелиорации перспективной экономической специализации субъектов Российской Федерации по отрасли, касающейся растениеводства, животноводства и предоставления соответствующих услуг в этих областях, предусмотренной </w:t>
      </w:r>
      <w:hyperlink r:id="rId17">
        <w:r>
          <w:rPr>
            <w:color w:val="0000FF"/>
          </w:rPr>
          <w:t>Стратегией</w:t>
        </w:r>
      </w:hyperlink>
      <w:r>
        <w:t xml:space="preserve"> пространственного развития Российской Федерации на период до 2025 года, утвержденной распоряжением Правительства Российской Федерации от 13 февраля 2019 г. N 207-р.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8" w:name="P70"/>
      <w:bookmarkEnd w:id="8"/>
      <w:r>
        <w:t>11.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CD3976" w:rsidRDefault="00CD3976">
      <w:pPr>
        <w:pStyle w:val="ConsPlusNormal"/>
        <w:jc w:val="both"/>
      </w:pPr>
    </w:p>
    <w:p w:rsidR="00CD3976" w:rsidRDefault="00CD3976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729105" cy="5346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976" w:rsidRDefault="00CD3976">
      <w:pPr>
        <w:pStyle w:val="ConsPlusNormal"/>
        <w:jc w:val="both"/>
      </w:pPr>
    </w:p>
    <w:p w:rsidR="00CD3976" w:rsidRDefault="00CD3976">
      <w:pPr>
        <w:pStyle w:val="ConsPlusNormal"/>
        <w:ind w:firstLine="540"/>
        <w:jc w:val="both"/>
      </w:pPr>
      <w:r>
        <w:t>где: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V - объем бюджетных ассигнований, предусмотренных в федеральном бюджете на соответствующий финансовый год на предоставление субсидии (тыс. рублей);</w:t>
      </w:r>
    </w:p>
    <w:p w:rsidR="00CD3976" w:rsidRDefault="00CD3976">
      <w:pPr>
        <w:pStyle w:val="ConsPlusNormal"/>
        <w:spacing w:before="220"/>
        <w:ind w:firstLine="540"/>
        <w:jc w:val="both"/>
      </w:pPr>
      <w:proofErr w:type="spellStart"/>
      <w:r>
        <w:t>O</w:t>
      </w:r>
      <w:r>
        <w:rPr>
          <w:vertAlign w:val="subscript"/>
        </w:rPr>
        <w:t>i</w:t>
      </w:r>
      <w:proofErr w:type="spellEnd"/>
      <w:r>
        <w:t xml:space="preserve"> -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по ранее отобранным </w:t>
      </w:r>
      <w:r>
        <w:lastRenderedPageBreak/>
        <w:t>проектам мелиорации на соответствующий финансовый год (тыс. рублей);</w:t>
      </w:r>
    </w:p>
    <w:p w:rsidR="00CD3976" w:rsidRDefault="00CD3976">
      <w:pPr>
        <w:pStyle w:val="ConsPlusNormal"/>
        <w:spacing w:before="220"/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-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по вновь отобранным проектам мелиорации на соответствующий финансовый год (тыс. рублей);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i = 1, ..., N, N - число субъектов Российской Федерации.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12.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по вновь отобранным проектам мелиорации на соответствующий финансовый год (</w:t>
      </w:r>
      <w:proofErr w:type="spellStart"/>
      <w:r>
        <w:t>N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CD3976" w:rsidRDefault="00CD3976">
      <w:pPr>
        <w:pStyle w:val="ConsPlusNormal"/>
        <w:jc w:val="both"/>
      </w:pPr>
    </w:p>
    <w:p w:rsidR="00CD3976" w:rsidRPr="00CD3976" w:rsidRDefault="00CD3976">
      <w:pPr>
        <w:pStyle w:val="ConsPlusNormal"/>
        <w:jc w:val="center"/>
        <w:rPr>
          <w:lang w:val="en-US"/>
        </w:rPr>
      </w:pPr>
      <w:r w:rsidRPr="00CD3976">
        <w:rPr>
          <w:lang w:val="en-US"/>
        </w:rPr>
        <w:t>N</w:t>
      </w:r>
      <w:r w:rsidRPr="00CD3976">
        <w:rPr>
          <w:vertAlign w:val="subscript"/>
          <w:lang w:val="en-US"/>
        </w:rPr>
        <w:t>i</w:t>
      </w:r>
      <w:r w:rsidRPr="00CD3976">
        <w:rPr>
          <w:lang w:val="en-US"/>
        </w:rPr>
        <w:t xml:space="preserve"> = </w:t>
      </w:r>
      <w:r>
        <w:rPr>
          <w:noProof/>
          <w:position w:val="-5"/>
        </w:rPr>
        <w:drawing>
          <wp:inline distT="0" distB="0" distL="0" distR="0">
            <wp:extent cx="178435" cy="2095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D3976">
        <w:rPr>
          <w:lang w:val="en-US"/>
        </w:rPr>
        <w:t>M</w:t>
      </w:r>
      <w:r w:rsidRPr="00CD3976">
        <w:rPr>
          <w:vertAlign w:val="subscript"/>
          <w:lang w:val="en-US"/>
        </w:rPr>
        <w:t>ij</w:t>
      </w:r>
      <w:proofErr w:type="spellEnd"/>
      <w:r w:rsidRPr="00CD3976">
        <w:rPr>
          <w:lang w:val="en-US"/>
        </w:rPr>
        <w:t xml:space="preserve"> x Y</w:t>
      </w:r>
      <w:r w:rsidRPr="00CD3976">
        <w:rPr>
          <w:vertAlign w:val="subscript"/>
          <w:lang w:val="en-US"/>
        </w:rPr>
        <w:t>i</w:t>
      </w:r>
      <w:r w:rsidRPr="00CD3976">
        <w:rPr>
          <w:lang w:val="en-US"/>
        </w:rPr>
        <w:t xml:space="preserve"> x k,</w:t>
      </w:r>
    </w:p>
    <w:p w:rsidR="00CD3976" w:rsidRPr="00CD3976" w:rsidRDefault="00CD3976">
      <w:pPr>
        <w:pStyle w:val="ConsPlusNormal"/>
        <w:jc w:val="both"/>
        <w:rPr>
          <w:lang w:val="en-US"/>
        </w:rPr>
      </w:pPr>
    </w:p>
    <w:p w:rsidR="00CD3976" w:rsidRDefault="00CD3976">
      <w:pPr>
        <w:pStyle w:val="ConsPlusNormal"/>
        <w:ind w:firstLine="540"/>
        <w:jc w:val="both"/>
      </w:pPr>
      <w:r>
        <w:t>где:</w:t>
      </w:r>
    </w:p>
    <w:p w:rsidR="00CD3976" w:rsidRDefault="00CD3976">
      <w:pPr>
        <w:pStyle w:val="ConsPlusNormal"/>
        <w:spacing w:before="220"/>
        <w:ind w:firstLine="540"/>
        <w:jc w:val="both"/>
      </w:pPr>
      <w:proofErr w:type="spellStart"/>
      <w:r>
        <w:t>M</w:t>
      </w:r>
      <w:r>
        <w:rPr>
          <w:vertAlign w:val="subscript"/>
        </w:rPr>
        <w:t>ij</w:t>
      </w:r>
      <w:proofErr w:type="spellEnd"/>
      <w:r>
        <w:t xml:space="preserve"> - стоимость каждого из проектов мелиорации, отобранных в порядке, установленном Министерством сельского хозяйства Российской Федерации, в i-м субъекте Российской Федерации при реализации j-</w:t>
      </w:r>
      <w:proofErr w:type="spellStart"/>
      <w:r>
        <w:t>го</w:t>
      </w:r>
      <w:proofErr w:type="spellEnd"/>
      <w:r>
        <w:t xml:space="preserve"> мероприятия из числа мероприятий, указанных в </w:t>
      </w:r>
      <w:hyperlink w:anchor="P27">
        <w:r>
          <w:rPr>
            <w:color w:val="0000FF"/>
          </w:rPr>
          <w:t>пункте 3</w:t>
        </w:r>
      </w:hyperlink>
      <w:r>
        <w:t xml:space="preserve"> настоящих Правил (тыс. рублей);</w:t>
      </w:r>
    </w:p>
    <w:p w:rsidR="00CD3976" w:rsidRDefault="00CD3976">
      <w:pPr>
        <w:pStyle w:val="ConsPlusNormal"/>
        <w:spacing w:before="220"/>
        <w:ind w:firstLine="540"/>
        <w:jc w:val="both"/>
      </w:pPr>
      <w:proofErr w:type="spellStart"/>
      <w:r>
        <w:t>Y</w:t>
      </w:r>
      <w:r>
        <w:rPr>
          <w:vertAlign w:val="subscript"/>
        </w:rPr>
        <w:t>i</w:t>
      </w:r>
      <w:proofErr w:type="spell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i-</w:t>
      </w:r>
      <w:proofErr w:type="spellStart"/>
      <w:r>
        <w:t>го</w:t>
      </w:r>
      <w:proofErr w:type="spellEnd"/>
      <w:r>
        <w:t xml:space="preserve"> субъекта Российской Федерации из федерального бюджета (в процентах), определенный в соответствии с </w:t>
      </w:r>
      <w:hyperlink w:anchor="P87">
        <w:r>
          <w:rPr>
            <w:color w:val="0000FF"/>
          </w:rPr>
          <w:t>пунктом 13</w:t>
        </w:r>
      </w:hyperlink>
      <w:r>
        <w:t xml:space="preserve"> Правил формирования субсидий;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k - процент возмещения части затрат на реализацию проектов мелиорации в соответствии с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9" w:name="P87"/>
      <w:bookmarkEnd w:id="9"/>
      <w:r>
        <w:t xml:space="preserve">13. При расчете размера субсидии, предоставляемой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получателям средств части затрат, связанных с реализацией предусмотренных </w:t>
      </w:r>
      <w:hyperlink w:anchor="P27">
        <w:r>
          <w:rPr>
            <w:color w:val="0000FF"/>
          </w:rPr>
          <w:t>пунктом 3</w:t>
        </w:r>
      </w:hyperlink>
      <w:r>
        <w:t xml:space="preserve"> настоящих Правил мероприятий, применяется </w:t>
      </w:r>
      <w:hyperlink r:id="rId20">
        <w:r>
          <w:rPr>
            <w:color w:val="0000FF"/>
          </w:rPr>
          <w:t>предельный размер</w:t>
        </w:r>
      </w:hyperlink>
      <w:r>
        <w:t xml:space="preserve"> стоимости работ на 1 гектар площади земель для указанных мероприятий, устанавливаемый Министерством сельского хозяйства Российской Федерации.</w:t>
      </w:r>
    </w:p>
    <w:p w:rsidR="00CD3976" w:rsidRDefault="00CD397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16.03.2022 N 381)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14.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Распределение субсидий на очередной финансовый год осуществляется в первую очередь субъектам Российской Федерации на реализуемые в соответствии с ранее заключенными соглашениями с субъектами Российской Федерации проекты мелиорации, которые содержат мероприятия, предусмотренные </w:t>
      </w:r>
      <w:hyperlink w:anchor="P27">
        <w:r>
          <w:rPr>
            <w:color w:val="0000FF"/>
          </w:rPr>
          <w:t>пунктом 3</w:t>
        </w:r>
      </w:hyperlink>
      <w:r>
        <w:t xml:space="preserve"> настоящих Правил, требующие </w:t>
      </w:r>
      <w:proofErr w:type="spellStart"/>
      <w:r>
        <w:t>софинансирования</w:t>
      </w:r>
      <w:proofErr w:type="spellEnd"/>
      <w:r>
        <w:t xml:space="preserve"> из федерального бюджета в очередном финансовом году.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15. В случае увеличения в текущем финансовом году бюджетных ассигнований федерального бюджета на предоставление субсидий расчет размера субсидии осуществляется на основании данных, применяемых при расчете размера субсидии на соответствующий финансовый год с учетом </w:t>
      </w:r>
      <w:hyperlink w:anchor="P47">
        <w:r>
          <w:rPr>
            <w:color w:val="0000FF"/>
          </w:rPr>
          <w:t>пунктов 5</w:t>
        </w:r>
      </w:hyperlink>
      <w:r>
        <w:t xml:space="preserve"> - </w:t>
      </w:r>
      <w:hyperlink w:anchor="P52">
        <w:r>
          <w:rPr>
            <w:color w:val="0000FF"/>
          </w:rPr>
          <w:t>7</w:t>
        </w:r>
      </w:hyperlink>
      <w:r>
        <w:t xml:space="preserve"> и в соответствии с </w:t>
      </w:r>
      <w:hyperlink w:anchor="P70">
        <w:r>
          <w:rPr>
            <w:color w:val="0000FF"/>
          </w:rPr>
          <w:t>пунктами 11</w:t>
        </w:r>
      </w:hyperlink>
      <w:r>
        <w:t xml:space="preserve"> - </w:t>
      </w:r>
      <w:hyperlink w:anchor="P87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10" w:name="P92"/>
      <w:bookmarkEnd w:id="10"/>
      <w:r>
        <w:t xml:space="preserve">16. В случае отсутствия у субъекта Российской Федерации в текущем финансовом году потребности в субсидии бюджетные ассигнования на предоставление субсидии такому субъекту Российской Федерации перераспределяются между другими субъектами Российской Федерации, имеющими право на получение субсидий в соответствии с настоящими Правилами, на основании письменных обращений исполнительных органов субъектов Российской Федерации, уполномоченных высшими исполнительными органами субъектов Российской Федерации на </w:t>
      </w:r>
      <w:r>
        <w:lastRenderedPageBreak/>
        <w:t>реализацию мероприятий региональной программы.</w:t>
      </w:r>
    </w:p>
    <w:p w:rsidR="00CD3976" w:rsidRDefault="00CD397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02.11.2022 N 1974)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Перераспределение бюджетных ассигнований осуществляется с учетом </w:t>
      </w:r>
      <w:hyperlink w:anchor="P47">
        <w:r>
          <w:rPr>
            <w:color w:val="0000FF"/>
          </w:rPr>
          <w:t>пунктов 5</w:t>
        </w:r>
      </w:hyperlink>
      <w:r>
        <w:t xml:space="preserve"> - </w:t>
      </w:r>
      <w:hyperlink w:anchor="P52">
        <w:r>
          <w:rPr>
            <w:color w:val="0000FF"/>
          </w:rPr>
          <w:t>7</w:t>
        </w:r>
      </w:hyperlink>
      <w:r>
        <w:t xml:space="preserve"> и в соответствии с </w:t>
      </w:r>
      <w:hyperlink w:anchor="P70">
        <w:r>
          <w:rPr>
            <w:color w:val="0000FF"/>
          </w:rPr>
          <w:t>пунктами 11</w:t>
        </w:r>
      </w:hyperlink>
      <w:r>
        <w:t xml:space="preserve"> - </w:t>
      </w:r>
      <w:hyperlink w:anchor="P87">
        <w:r>
          <w:rPr>
            <w:color w:val="0000FF"/>
          </w:rPr>
          <w:t>13</w:t>
        </w:r>
      </w:hyperlink>
      <w:r>
        <w:t xml:space="preserve"> настоящих Правил, </w:t>
      </w:r>
      <w:hyperlink w:anchor="P92">
        <w:r>
          <w:rPr>
            <w:color w:val="0000FF"/>
          </w:rPr>
          <w:t>абзацем первым</w:t>
        </w:r>
      </w:hyperlink>
      <w:r>
        <w:t xml:space="preserve"> настоящего пункта и с учетом кассового освоения субсидий на мероприятия региональных программ (субсидий на мероприятия региональных проектов) текущего года.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11" w:name="P95"/>
      <w:bookmarkEnd w:id="11"/>
      <w:r>
        <w:t xml:space="preserve">17. Результатом использования субсидии по мероприятиям, указанным в </w:t>
      </w:r>
      <w:hyperlink w:anchor="P28">
        <w:r>
          <w:rPr>
            <w:color w:val="0000FF"/>
          </w:rPr>
          <w:t>подпункте "а" пункта 3</w:t>
        </w:r>
      </w:hyperlink>
      <w:r>
        <w:t xml:space="preserve"> настоящих Правил, является </w:t>
      </w:r>
      <w:hyperlink r:id="rId23">
        <w:r>
          <w:rPr>
            <w:color w:val="0000FF"/>
          </w:rPr>
          <w:t>площадь</w:t>
        </w:r>
      </w:hyperlink>
      <w:r>
        <w:t xml:space="preserve">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 (тыс. гектаров).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12" w:name="P96"/>
      <w:bookmarkEnd w:id="12"/>
      <w:r>
        <w:t xml:space="preserve">18. Результатом использования субсидии по мероприятиям, указанным в </w:t>
      </w:r>
      <w:hyperlink w:anchor="P29">
        <w:r>
          <w:rPr>
            <w:color w:val="0000FF"/>
          </w:rPr>
          <w:t>подпункте "б" пункта 3</w:t>
        </w:r>
      </w:hyperlink>
      <w:r>
        <w:t xml:space="preserve"> настоящих Правил, является </w:t>
      </w:r>
      <w:hyperlink r:id="rId24">
        <w:r>
          <w:rPr>
            <w:color w:val="0000FF"/>
          </w:rPr>
          <w:t>площадь</w:t>
        </w:r>
      </w:hyperlink>
      <w:r>
        <w:t xml:space="preserve"> сельскохозяйственных угодий, вовлеченных в оборот за счет проведения </w:t>
      </w:r>
      <w:proofErr w:type="spellStart"/>
      <w:r>
        <w:t>культуртехнических</w:t>
      </w:r>
      <w:proofErr w:type="spellEnd"/>
      <w:r>
        <w:t xml:space="preserve"> мероприятий (тыс. гектаров).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19. Результатом использования субсидии по мероприятиям, указанным в </w:t>
      </w:r>
      <w:hyperlink w:anchor="P32">
        <w:r>
          <w:rPr>
            <w:color w:val="0000FF"/>
          </w:rPr>
          <w:t>подпункте "в" пункта 3</w:t>
        </w:r>
      </w:hyperlink>
      <w:r>
        <w:t xml:space="preserve"> настоящих Правил, является </w:t>
      </w:r>
      <w:hyperlink r:id="rId25">
        <w:r>
          <w:rPr>
            <w:color w:val="0000FF"/>
          </w:rPr>
          <w:t>площадь</w:t>
        </w:r>
      </w:hyperlink>
      <w:r>
        <w:t xml:space="preserve"> проведения </w:t>
      </w:r>
      <w:proofErr w:type="spellStart"/>
      <w:r>
        <w:t>агролесомелиоративных</w:t>
      </w:r>
      <w:proofErr w:type="spellEnd"/>
      <w:r>
        <w:t xml:space="preserve"> мероприятий (площадь посадок) и фитомелиоративных мероприятий (площадь посадок) в целях защиты и сохранения сельскохозяйственных угодий от ветровой эрозии и опустынивания (тыс. гектаров).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13" w:name="P98"/>
      <w:bookmarkEnd w:id="13"/>
      <w:r>
        <w:t xml:space="preserve">20. Результатом использования субсидии по мероприятиям, указанным в </w:t>
      </w:r>
      <w:hyperlink w:anchor="P36">
        <w:r>
          <w:rPr>
            <w:color w:val="0000FF"/>
          </w:rPr>
          <w:t>подпункте "г" пункта 3</w:t>
        </w:r>
      </w:hyperlink>
      <w:r>
        <w:t xml:space="preserve"> настоящих Правил, является </w:t>
      </w:r>
      <w:hyperlink r:id="rId26">
        <w:r>
          <w:rPr>
            <w:color w:val="0000FF"/>
          </w:rPr>
          <w:t>площадь</w:t>
        </w:r>
      </w:hyperlink>
      <w:r>
        <w:t xml:space="preserve"> пашни, на которой реализованы мероприятия в области известкования кислых почв (тыс. гектаров).</w:t>
      </w:r>
    </w:p>
    <w:p w:rsidR="00CD3976" w:rsidRDefault="00CD3976">
      <w:pPr>
        <w:pStyle w:val="ConsPlusNormal"/>
        <w:spacing w:before="220"/>
        <w:ind w:firstLine="540"/>
        <w:jc w:val="both"/>
      </w:pPr>
      <w:bookmarkStart w:id="14" w:name="P99"/>
      <w:bookmarkEnd w:id="14"/>
      <w:r>
        <w:t>21. Оценка эффективности использования субсидии осуществляется Министерством сельского хозяйства Российской Федерации на основании сравнения значений результатов использования субсидии, установленных соглашениями с субъектами Российской Федерации, и фактически достигнутых субъектами Российской Федерации по итогам отчетного года значений следующих результатов использования субсидии: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а) площадь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б) площадь сельскохозяйственных угодий, вовлеченных в оборот за счет проведения </w:t>
      </w:r>
      <w:proofErr w:type="spellStart"/>
      <w:r>
        <w:t>культуртехнических</w:t>
      </w:r>
      <w:proofErr w:type="spellEnd"/>
      <w:r>
        <w:t xml:space="preserve"> мероприятий;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в) площадь проведения </w:t>
      </w:r>
      <w:proofErr w:type="spellStart"/>
      <w:r>
        <w:t>агролесомелиоративных</w:t>
      </w:r>
      <w:proofErr w:type="spellEnd"/>
      <w:r>
        <w:t xml:space="preserve"> мероприятий (площадь посадок) и фитомелиоративных мероприятий (площадь посадок) в целях защиты и сохранения сельскохозяйственных угодий от ветровой эрозии и опустынивания;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г) площадь пашни, на которой реализованы мероприятия в области известкования кислых почв (тыс. гектаров).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22. Субсидии предоставляются на основании соглашений с субъектами Российской Федерации, подготавливаемых (формируемых) и заключаемых с использованием государственной интегрированной информационной системы управления общественными финансами "Электронный бюджет" по типовой форме, утвержденной Министерством финансов Российской Федерации.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Предоставление субсидий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затрат, связанных с реализацией проектов мелиорации, по результатам отбора которых комиссией, указанной в </w:t>
      </w:r>
      <w:hyperlink w:anchor="P51">
        <w:r>
          <w:rPr>
            <w:color w:val="0000FF"/>
          </w:rPr>
          <w:t>пункте 6</w:t>
        </w:r>
      </w:hyperlink>
      <w:r>
        <w:t xml:space="preserve"> настоящих Правил, не принято положительное решение, не допускается.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lastRenderedPageBreak/>
        <w:t xml:space="preserve">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бюджету субъекта Российской Федерации предоставляется субсидия, в том числе с учетом достижения значения результата использования субсидии, предусмотренного соглашением с субъектом Российской Федерации, что не влечет за собой обязательств по увеличению размера субсидии.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Внесение в соглашение с субъектом Российской Федерации изменений, предусматривающих ухудшение результата использования субсидии и увеличение сроков реализации предусмотренных соглашением с субъектом Российской Федерации мероприятий, указанных в </w:t>
      </w:r>
      <w:hyperlink w:anchor="P27">
        <w:r>
          <w:rPr>
            <w:color w:val="0000FF"/>
          </w:rPr>
          <w:t>пункте 3</w:t>
        </w:r>
      </w:hyperlink>
      <w:r>
        <w:t xml:space="preserve"> настоящих Правил, не допускается, за исключением случаев, если выполнение условий предоставления субсидии оказалось невозможным вследствие обстоятельств непреодолимой силы, а также в случае сокращения размера субсидии.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23.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24. Возврат средств субъектами Российской Федерации из бюджета субъекта Российской Федерации в федеральный бюджет в случае нарушения обязательств, предусмотренных соглашением с субъектом Российской Федерации, в части, касающейся выполнения значений результата использования субсидий и (или) достижения указанных значений, включая порядок расчета размера средств, подлежащих возврату, сроки возврата и основания для освобождения субъектов Российской Федерации от возврата средств, осуществляется в соответствии с </w:t>
      </w:r>
      <w:hyperlink w:anchor="P92">
        <w:r>
          <w:rPr>
            <w:color w:val="0000FF"/>
          </w:rPr>
          <w:t>пунктами 16</w:t>
        </w:r>
      </w:hyperlink>
      <w:r>
        <w:t xml:space="preserve"> - </w:t>
      </w:r>
      <w:hyperlink w:anchor="P96">
        <w:r>
          <w:rPr>
            <w:color w:val="0000FF"/>
          </w:rPr>
          <w:t>18</w:t>
        </w:r>
      </w:hyperlink>
      <w:r>
        <w:t xml:space="preserve"> и </w:t>
      </w:r>
      <w:hyperlink w:anchor="P98">
        <w:r>
          <w:rPr>
            <w:color w:val="0000FF"/>
          </w:rPr>
          <w:t>20</w:t>
        </w:r>
      </w:hyperlink>
      <w:r>
        <w:t xml:space="preserve"> Правил формирования субсидий.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25. Субъект Российской Федерации представляет в Министерство сельского хозяйства Российской Федерации по </w:t>
      </w:r>
      <w:hyperlink r:id="rId27">
        <w:r>
          <w:rPr>
            <w:color w:val="0000FF"/>
          </w:rPr>
          <w:t>форме</w:t>
        </w:r>
      </w:hyperlink>
      <w:r>
        <w:t xml:space="preserve"> и в </w:t>
      </w:r>
      <w:hyperlink r:id="rId28">
        <w:r>
          <w:rPr>
            <w:color w:val="0000FF"/>
          </w:rPr>
          <w:t>срок</w:t>
        </w:r>
      </w:hyperlink>
      <w:r>
        <w:t>, которые устанавливаются Министерством сельского хозяйства Российской Федерации, следующие документы: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а) информация в отношении получателей средств о расходах бюджета субъекта Российской Федерации на возмещение части затрат на реализацию проекта мелиорации,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 xml:space="preserve">б) информация в отношении получателей средств о достигнутых значениях результатов использования субсидий, указанных в </w:t>
      </w:r>
      <w:hyperlink w:anchor="P99">
        <w:r>
          <w:rPr>
            <w:color w:val="0000FF"/>
          </w:rPr>
          <w:t>пункте 21</w:t>
        </w:r>
      </w:hyperlink>
      <w:r>
        <w:t xml:space="preserve"> настоящих Правил;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в) информация об объеме производства продукции растениеводства, произведенной получателями средств на посевных площадях, по результатам года, следующего за годом получения субсидии, на которых реализованы мероприятия в области мелиорации земель, в перерасчете на зерновые единицы (тыс. тонн).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26. Субъект Российской Федерации обеспечивает полноту и достоверность сведений, представляемых в Министерство сельского хозяйства Российской Федерации.</w:t>
      </w:r>
    </w:p>
    <w:p w:rsidR="00CD3976" w:rsidRDefault="00CD3976">
      <w:pPr>
        <w:pStyle w:val="ConsPlusNormal"/>
        <w:spacing w:before="220"/>
        <w:ind w:firstLine="540"/>
        <w:jc w:val="both"/>
      </w:pPr>
      <w:r>
        <w:t>27.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контроля.</w:t>
      </w:r>
    </w:p>
    <w:p w:rsidR="00CD3976" w:rsidRDefault="00CD3976">
      <w:pPr>
        <w:pStyle w:val="ConsPlusNormal"/>
      </w:pPr>
      <w:hyperlink r:id="rId29">
        <w:r>
          <w:rPr>
            <w:i/>
            <w:color w:val="0000FF"/>
          </w:rPr>
          <w:br/>
          <w:t>Постановление Правительства РФ от 14.05.2021 N 731 (ред. от 18.01.2023) 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236A9A" w:rsidRDefault="00236A9A">
      <w:bookmarkStart w:id="15" w:name="_GoBack"/>
      <w:bookmarkEnd w:id="15"/>
    </w:p>
    <w:sectPr w:rsidR="00236A9A" w:rsidSect="0010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76"/>
    <w:rsid w:val="00236A9A"/>
    <w:rsid w:val="00B648C1"/>
    <w:rsid w:val="00C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4001C-0EF7-493F-976E-76C4ED5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D39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45443835FC9F435764F09FFF0E73802703FECB70AA436DAD62FB58596DE10C0EC9E82CBD8734FC1C780717C4E55DCE3C169F652DF4BF2i8J4I" TargetMode="External"/><Relationship Id="rId13" Type="http://schemas.openxmlformats.org/officeDocument/2006/relationships/hyperlink" Target="consultantplus://offline/ref=46045443835FC9F435764F09FFF0E73802713FE8B30AA436DAD62FB58596DE10C0EC9E82CBD8734FCDC780717C4E55DCE3C169F652DF4BF2i8J4I" TargetMode="External"/><Relationship Id="rId18" Type="http://schemas.openxmlformats.org/officeDocument/2006/relationships/image" Target="media/image1.wmf"/><Relationship Id="rId26" Type="http://schemas.openxmlformats.org/officeDocument/2006/relationships/hyperlink" Target="consultantplus://offline/ref=46045443835FC9F435764F09FFF0E738027238EEB606A436DAD62FB58596DE10C0EC9E82CBD87347CDC780717C4E55DCE3C169F652DF4BF2i8J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6045443835FC9F435764F09FFF0E73802733EE7B009A436DAD62FB58596DE10C0EC9E82CBD8734FC8C780717C4E55DCE3C169F652DF4BF2i8J4I" TargetMode="External"/><Relationship Id="rId7" Type="http://schemas.openxmlformats.org/officeDocument/2006/relationships/hyperlink" Target="consultantplus://offline/ref=46045443835FC9F435764F09FFF0E73802703FECB70AA436DAD62FB58596DE10C0EC9E82CBD8734FC8C780717C4E55DCE3C169F652DF4BF2i8J4I" TargetMode="External"/><Relationship Id="rId12" Type="http://schemas.openxmlformats.org/officeDocument/2006/relationships/hyperlink" Target="consultantplus://offline/ref=46045443835FC9F435764F09FFF0E73802713DE6B40CA436DAD62FB58596DE10C0EC9E82CBD8734ACDC780717C4E55DCE3C169F652DF4BF2i8J4I" TargetMode="External"/><Relationship Id="rId17" Type="http://schemas.openxmlformats.org/officeDocument/2006/relationships/hyperlink" Target="consultantplus://offline/ref=46045443835FC9F435764F09FFF0E738027037EDB00EA436DAD62FB58596DE10C0EC9E82CBD8734EC0C780717C4E55DCE3C169F652DF4BF2i8J4I" TargetMode="External"/><Relationship Id="rId25" Type="http://schemas.openxmlformats.org/officeDocument/2006/relationships/hyperlink" Target="consultantplus://offline/ref=46045443835FC9F435764F09FFF0E738027238EEB606A436DAD62FB58596DE10C0EC9E82CBD8734ACDC780717C4E55DCE3C169F652DF4BF2i8J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045443835FC9F435764F09FFF0E73802713FE8B30AA436DAD62FB58596DE10C0EC9E82CBD8734FCFC780717C4E55DCE3C169F652DF4BF2i8J4I" TargetMode="External"/><Relationship Id="rId20" Type="http://schemas.openxmlformats.org/officeDocument/2006/relationships/hyperlink" Target="consultantplus://offline/ref=46045443835FC9F435764F09FFF0E73802703AEEB40DA436DAD62FB58596DE10C0EC9E82CBD8734ECFC780717C4E55DCE3C169F652DF4BF2i8J4I" TargetMode="External"/><Relationship Id="rId29" Type="http://schemas.openxmlformats.org/officeDocument/2006/relationships/hyperlink" Target="consultantplus://offline/ref=46045443835FC9F435764F09FFF0E738027138E7B809A436DAD62FB58596DE10C0EC9E82CBDA7B4BC1C780717C4E55DCE3C169F652DF4BF2i8J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045443835FC9F435764F09FFF0E738027138E7B40BA436DAD62FB58596DE10C0EC9E82CBD8734CC9C780717C4E55DCE3C169F652DF4BF2i8J4I" TargetMode="External"/><Relationship Id="rId11" Type="http://schemas.openxmlformats.org/officeDocument/2006/relationships/hyperlink" Target="consultantplus://offline/ref=46045443835FC9F435764F09FFF0E73802733EE7B009A436DAD62FB58596DE10C0EC9E82CBD8734FC9C780717C4E55DCE3C169F652DF4BF2i8J4I" TargetMode="External"/><Relationship Id="rId24" Type="http://schemas.openxmlformats.org/officeDocument/2006/relationships/hyperlink" Target="consultantplus://offline/ref=46045443835FC9F435764F09FFF0E738027238EEB606A436DAD62FB58596DE10C0EC9E82CBD8734BCEC780717C4E55DCE3C169F652DF4BF2i8J4I" TargetMode="External"/><Relationship Id="rId5" Type="http://schemas.openxmlformats.org/officeDocument/2006/relationships/hyperlink" Target="consultantplus://offline/ref=46045443835FC9F435764F09FFF0E73802713FE8B30AA436DAD62FB58596DE10C0EC9E82CBD8734FCAC780717C4E55DCE3C169F652DF4BF2i8J4I" TargetMode="External"/><Relationship Id="rId15" Type="http://schemas.openxmlformats.org/officeDocument/2006/relationships/hyperlink" Target="consultantplus://offline/ref=46045443835FC9F435764F09FFF0E73802713FE8B30AA436DAD62FB58596DE10C0EC9E82CBD8734FCCC780717C4E55DCE3C169F652DF4BF2i8J4I" TargetMode="External"/><Relationship Id="rId23" Type="http://schemas.openxmlformats.org/officeDocument/2006/relationships/hyperlink" Target="consultantplus://offline/ref=46045443835FC9F435764F09FFF0E738027238EEB606A436DAD62FB58596DE10C0EC9E82CBD8734DC8C780717C4E55DCE3C169F652DF4BF2i8J4I" TargetMode="External"/><Relationship Id="rId28" Type="http://schemas.openxmlformats.org/officeDocument/2006/relationships/hyperlink" Target="consultantplus://offline/ref=46045443835FC9F435764F09FFF0E73802733DE6B306A436DAD62FB58596DE10C0EC9E82CBD8734FC8C780717C4E55DCE3C169F652DF4BF2i8J4I" TargetMode="External"/><Relationship Id="rId10" Type="http://schemas.openxmlformats.org/officeDocument/2006/relationships/hyperlink" Target="consultantplus://offline/ref=46045443835FC9F435764F09FFF0E73802703FECB70AA436DAD62FB58596DE10C0EC9E82CBD87348C1C780717C4E55DCE3C169F652DF4BF2i8J4I" TargetMode="External"/><Relationship Id="rId19" Type="http://schemas.openxmlformats.org/officeDocument/2006/relationships/image" Target="media/image2.wmf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46045443835FC9F435764F09FFF0E73802733EE7B009A436DAD62FB58596DE10C0EC9E82CBD8734EC0C780717C4E55DCE3C169F652DF4BF2i8J4I" TargetMode="External"/><Relationship Id="rId9" Type="http://schemas.openxmlformats.org/officeDocument/2006/relationships/hyperlink" Target="consultantplus://offline/ref=46045443835FC9F435764F09FFF0E738027138E7B40BA436DAD62FB58596DE10C0EC9E82CBD8734CC9C780717C4E55DCE3C169F652DF4BF2i8J4I" TargetMode="External"/><Relationship Id="rId14" Type="http://schemas.openxmlformats.org/officeDocument/2006/relationships/hyperlink" Target="consultantplus://offline/ref=46045443835FC9F435764F09FFF0E73802713FE8B30AA436DAD62FB58596DE10C0EC9E82CBD8734FCCC780717C4E55DCE3C169F652DF4BF2i8J4I" TargetMode="External"/><Relationship Id="rId22" Type="http://schemas.openxmlformats.org/officeDocument/2006/relationships/hyperlink" Target="consultantplus://offline/ref=46045443835FC9F435764F09FFF0E73802713FE8B30AA436DAD62FB58596DE10C0EC9E82CBD8734CC9C780717C4E55DCE3C169F652DF4BF2i8J4I" TargetMode="External"/><Relationship Id="rId27" Type="http://schemas.openxmlformats.org/officeDocument/2006/relationships/hyperlink" Target="consultantplus://offline/ref=46045443835FC9F435764F09FFF0E73802733DE6B306A436DAD62FB58596DE10C0EC9E82CBD8734ECFC780717C4E55DCE3C169F652DF4BF2i8J4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3861</Words>
  <Characters>22009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1</cp:revision>
  <cp:lastPrinted>2023-01-30T08:10:00Z</cp:lastPrinted>
  <dcterms:created xsi:type="dcterms:W3CDTF">2023-01-30T08:09:00Z</dcterms:created>
  <dcterms:modified xsi:type="dcterms:W3CDTF">2023-01-30T14:48:00Z</dcterms:modified>
</cp:coreProperties>
</file>