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1D" w:rsidRDefault="00A0081D">
      <w:pPr>
        <w:pStyle w:val="ConsPlusNormal"/>
        <w:jc w:val="right"/>
        <w:outlineLvl w:val="1"/>
      </w:pPr>
      <w:r>
        <w:t>Приложение N 1</w:t>
      </w:r>
    </w:p>
    <w:p w:rsidR="00A0081D" w:rsidRDefault="00A0081D">
      <w:pPr>
        <w:pStyle w:val="ConsPlusNormal"/>
        <w:jc w:val="right"/>
      </w:pPr>
      <w:r>
        <w:t>к Порядку отбора инвестиционных</w:t>
      </w:r>
    </w:p>
    <w:p w:rsidR="00A0081D" w:rsidRDefault="00A0081D">
      <w:pPr>
        <w:pStyle w:val="ConsPlusNormal"/>
        <w:jc w:val="right"/>
      </w:pPr>
      <w:r>
        <w:t>проектов, представленных</w:t>
      </w:r>
    </w:p>
    <w:p w:rsidR="00A0081D" w:rsidRDefault="00A0081D">
      <w:pPr>
        <w:pStyle w:val="ConsPlusNormal"/>
        <w:jc w:val="right"/>
      </w:pPr>
      <w:r>
        <w:t>сельскохозяйственными</w:t>
      </w:r>
    </w:p>
    <w:p w:rsidR="00A0081D" w:rsidRDefault="00A0081D">
      <w:pPr>
        <w:pStyle w:val="ConsPlusNormal"/>
        <w:jc w:val="right"/>
      </w:pPr>
      <w:r>
        <w:t>товаропроизводителями,</w:t>
      </w:r>
    </w:p>
    <w:p w:rsidR="00A0081D" w:rsidRDefault="00A0081D">
      <w:pPr>
        <w:pStyle w:val="ConsPlusNormal"/>
        <w:jc w:val="right"/>
      </w:pPr>
      <w:r>
        <w:t>за исключением граждан,</w:t>
      </w:r>
    </w:p>
    <w:p w:rsidR="00A0081D" w:rsidRDefault="00A0081D">
      <w:pPr>
        <w:pStyle w:val="ConsPlusNormal"/>
        <w:jc w:val="right"/>
      </w:pPr>
      <w:r>
        <w:t>ведущих личное подсобное</w:t>
      </w:r>
    </w:p>
    <w:p w:rsidR="00A0081D" w:rsidRDefault="00A0081D">
      <w:pPr>
        <w:pStyle w:val="ConsPlusNormal"/>
        <w:jc w:val="right"/>
      </w:pPr>
      <w:r>
        <w:t>хозяйство, и российскими</w:t>
      </w:r>
    </w:p>
    <w:p w:rsidR="00A0081D" w:rsidRDefault="00A0081D">
      <w:pPr>
        <w:pStyle w:val="ConsPlusNormal"/>
        <w:jc w:val="right"/>
      </w:pPr>
      <w:r>
        <w:t>организациями, осуществляющими</w:t>
      </w:r>
    </w:p>
    <w:p w:rsidR="00A0081D" w:rsidRDefault="00A0081D">
      <w:pPr>
        <w:pStyle w:val="ConsPlusNormal"/>
        <w:jc w:val="right"/>
      </w:pPr>
      <w:r>
        <w:t>создание и (или) модернизацию</w:t>
      </w:r>
    </w:p>
    <w:p w:rsidR="00A0081D" w:rsidRDefault="00A0081D">
      <w:pPr>
        <w:pStyle w:val="ConsPlusNormal"/>
        <w:jc w:val="right"/>
      </w:pPr>
      <w:r>
        <w:t>объектов агропромышленного</w:t>
      </w:r>
    </w:p>
    <w:p w:rsidR="00A0081D" w:rsidRDefault="00A0081D">
      <w:pPr>
        <w:pStyle w:val="ConsPlusNormal"/>
        <w:jc w:val="right"/>
      </w:pPr>
      <w:r>
        <w:t>комплекса, на возмещение</w:t>
      </w:r>
    </w:p>
    <w:p w:rsidR="00A0081D" w:rsidRDefault="00A0081D">
      <w:pPr>
        <w:pStyle w:val="ConsPlusNormal"/>
        <w:jc w:val="right"/>
      </w:pPr>
      <w:r>
        <w:t>части прямых понесенных затрат</w:t>
      </w:r>
    </w:p>
    <w:p w:rsidR="00A0081D" w:rsidRDefault="00A0081D">
      <w:pPr>
        <w:pStyle w:val="ConsPlusNormal"/>
        <w:jc w:val="right"/>
      </w:pPr>
      <w:r>
        <w:t>по реализуемым объектам</w:t>
      </w:r>
    </w:p>
    <w:p w:rsidR="00A0081D" w:rsidRDefault="00A0081D">
      <w:pPr>
        <w:pStyle w:val="ConsPlusNormal"/>
        <w:jc w:val="right"/>
      </w:pPr>
      <w:r>
        <w:t>агропромышленного комплекса</w:t>
      </w:r>
    </w:p>
    <w:p w:rsidR="00A0081D" w:rsidRDefault="00A0081D">
      <w:pPr>
        <w:pStyle w:val="ConsPlusNormal"/>
        <w:jc w:val="both"/>
      </w:pPr>
    </w:p>
    <w:p w:rsidR="00A0081D" w:rsidRDefault="00A0081D">
      <w:pPr>
        <w:pStyle w:val="ConsPlusTitle"/>
        <w:jc w:val="center"/>
      </w:pPr>
      <w:bookmarkStart w:id="0" w:name="P149"/>
      <w:bookmarkEnd w:id="0"/>
      <w:r>
        <w:t>ТРЕБОВАНИЯ К ОБЪЕКТАМ АГРОПРОМЫШЛЕННОГО КОМПЛЕКСА</w:t>
      </w:r>
    </w:p>
    <w:p w:rsidR="00A0081D" w:rsidRDefault="00A008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0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81D" w:rsidRDefault="00A00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1D" w:rsidRDefault="00A00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01.08.2019 </w:t>
            </w:r>
            <w:hyperlink r:id="rId4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A0081D" w:rsidRDefault="00A00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81D" w:rsidRDefault="00A0081D">
            <w:pPr>
              <w:spacing w:after="1" w:line="0" w:lineRule="atLeast"/>
            </w:pPr>
          </w:p>
        </w:tc>
      </w:tr>
    </w:tbl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ind w:firstLine="540"/>
        <w:jc w:val="both"/>
      </w:pPr>
      <w:bookmarkStart w:id="1" w:name="P154"/>
      <w:bookmarkEnd w:id="1"/>
      <w:r>
        <w:t>1. В отношении хранилищ для хранения и подработки различных видов плодов и ягод: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" w:name="P155"/>
      <w:bookmarkEnd w:id="2"/>
      <w:r>
        <w:t>1.1. наличие заложенного собственного (или арендованного) сада площадью не менее 10 га и (или) наличие проекта на закладку сада;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" w:name="P156"/>
      <w:bookmarkEnd w:id="3"/>
      <w:r>
        <w:t>1.2. мощность не менее 500 тонн единовременного хранения плодов;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" w:name="P157"/>
      <w:bookmarkEnd w:id="4"/>
      <w:r>
        <w:t>1.3. наличие системы противопожарной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 (в зависимости от наименования культуры);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" w:name="P158"/>
      <w:bookmarkEnd w:id="5"/>
      <w:r>
        <w:t xml:space="preserve">1.4.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" w:name="P159"/>
      <w:bookmarkEnd w:id="6"/>
      <w:r>
        <w:t>2. В отношении хранилищ для хранения и подработки картофеля: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" w:name="P160"/>
      <w:bookmarkEnd w:id="7"/>
      <w:r>
        <w:t>2.1. наличие собственных (или арендованных) земельных участков под картофелем не менее 50 га;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10 га;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" w:name="P162"/>
      <w:bookmarkEnd w:id="8"/>
      <w:r>
        <w:t>2.2. наличие объема производства картофеля за год, предшествующий году получения средств федерального бюджета, не менее 1 000 тонн;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100 тонн;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" w:name="P164"/>
      <w:bookmarkEnd w:id="9"/>
      <w:r>
        <w:t>2.3. наличие комплекса специальных машин и оборудования по выращиванию, уборке и подработке картофеля по современным технологиям;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" w:name="P165"/>
      <w:bookmarkEnd w:id="10"/>
      <w:r>
        <w:t>2.4. мощность не менее 1 000 тонн единовременного хранения;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100 тонн;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" w:name="P167"/>
      <w:bookmarkEnd w:id="11"/>
      <w:r>
        <w:t>2.5. наличие технологических систем в проекте, обеспечивающих поддержание микроклимата в хранилище в соответствии с принятой технологией хранения картофеля;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2" w:name="P168"/>
      <w:bookmarkEnd w:id="12"/>
      <w:r>
        <w:t xml:space="preserve">2.6. наличие улучшения технологических систем, приведенных в </w:t>
      </w:r>
      <w:hyperlink w:anchor="P167" w:history="1">
        <w:r>
          <w:rPr>
            <w:color w:val="0000FF"/>
          </w:rPr>
          <w:t>пункте 2.5</w:t>
        </w:r>
      </w:hyperlink>
      <w:r>
        <w:t xml:space="preserve"> настоящего приложения, и увеличение мощности по хранению при модернизации хранилищ для хранения и подработки картофеля;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3" w:name="P169"/>
      <w:bookmarkEnd w:id="13"/>
      <w:r>
        <w:lastRenderedPageBreak/>
        <w:t xml:space="preserve">2.7.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4" w:name="P170"/>
      <w:bookmarkEnd w:id="14"/>
      <w:r>
        <w:t>3. В отношении хранилищ для хранения и подработки овощей: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5" w:name="P171"/>
      <w:bookmarkEnd w:id="15"/>
      <w:r>
        <w:t>3.1. наличие собственных (или арендованных) земельных участков под овощными культурами не менее 50 га;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10 га;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6" w:name="P173"/>
      <w:bookmarkEnd w:id="16"/>
      <w:r>
        <w:t>3.2. наличие объема производства овощных культур за год, предшествующий году получения средств федерального бюджета, не менее 2 000 тонн;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200 тонн;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7" w:name="P175"/>
      <w:bookmarkEnd w:id="17"/>
      <w:r>
        <w:t>3.3. наличие комплекса специальных машин и оборудования по выращиванию, уборке и подработке овощей по современным технологиям;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8" w:name="P176"/>
      <w:bookmarkEnd w:id="18"/>
      <w:r>
        <w:t>3.4. мощность не менее 1 000 тонн единовременного хранения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не менее 100 тонн;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9" w:name="P178"/>
      <w:bookmarkEnd w:id="19"/>
      <w:r>
        <w:t>3.5. наличие технологических систем в проекте, обеспечивающих поддержание микроклимата в хранилище в соответствии с принятой технологией хранения овощей;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0" w:name="P179"/>
      <w:bookmarkEnd w:id="20"/>
      <w:r>
        <w:t xml:space="preserve">3.6. наличие улучшения технологических систем, приведенных в </w:t>
      </w:r>
      <w:hyperlink w:anchor="P178" w:history="1">
        <w:r>
          <w:rPr>
            <w:color w:val="0000FF"/>
          </w:rPr>
          <w:t>пункте 3.5</w:t>
        </w:r>
      </w:hyperlink>
      <w:r>
        <w:t xml:space="preserve"> настоящего приложения, и увеличение мощности по хранению при модернизации хранилищ для хранения и подработки овощей;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1" w:name="P180"/>
      <w:bookmarkEnd w:id="21"/>
      <w:r>
        <w:t xml:space="preserve">3.7.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2" w:name="P181"/>
      <w:bookmarkEnd w:id="22"/>
      <w:r>
        <w:t>4. В отношении тепличных комплексов для производства овощей в защищенном грунте: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3" w:name="P182"/>
      <w:bookmarkEnd w:id="23"/>
      <w:r>
        <w:t>4.1. минимальная площадь тепличных комплексов при создании по выращиванию овощей должна составлять не менее 3 га;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- без ограничения минимальной площади;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при создании новых (в том числе взамен списываемых) площадей на существующих тепличных комплексах по выращиванию овощей - не менее 1 га;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при создании новых (в том числе взамен списываемых) площадей на существующих тепличных комбинатах для районов Крайнего Севера и приравненных к ним местностей - без ограничения минимальной площади;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4" w:name="P186"/>
      <w:bookmarkEnd w:id="24"/>
      <w:r>
        <w:t>4.2. наличие конструкций, технологического оборудования и материалов отечественного производства не менее 30% от сметной стоимости оборудования (без учета стоимости строительно-монтажных работ), за исключением оборудования, аналоги которого не производятся в России;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5" w:name="P187"/>
      <w:bookmarkEnd w:id="25"/>
      <w:r>
        <w:t>4.3. наличие оснащения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кг/м</w:t>
      </w:r>
      <w:r>
        <w:rPr>
          <w:vertAlign w:val="superscript"/>
        </w:rPr>
        <w:t>2</w:t>
      </w:r>
      <w:r>
        <w:t>, для томатов - не менее 45 кг/м</w:t>
      </w:r>
      <w:r>
        <w:rPr>
          <w:vertAlign w:val="superscript"/>
        </w:rPr>
        <w:t>2</w:t>
      </w:r>
      <w:r>
        <w:t>, для салатов - не менее 25 кг/м</w:t>
      </w:r>
      <w:r>
        <w:rPr>
          <w:vertAlign w:val="superscript"/>
        </w:rPr>
        <w:t>2</w:t>
      </w:r>
      <w:r>
        <w:t>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6" w:name="P188"/>
      <w:bookmarkEnd w:id="26"/>
      <w:r>
        <w:t>4.4. наличие технологического оборудования, позволяющего увеличить урожайность и (или) годовой объем производства не менее чем на 30% на площади, подлежащей модернизации - при модернизации;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7" w:name="P189"/>
      <w:bookmarkEnd w:id="27"/>
      <w:r>
        <w:t xml:space="preserve">4.5. наличие обеспеченности объекта тепловыми, </w:t>
      </w:r>
      <w:proofErr w:type="spellStart"/>
      <w:r>
        <w:t>энерго</w:t>
      </w:r>
      <w:proofErr w:type="spellEnd"/>
      <w:r>
        <w:t xml:space="preserve">- и водными ресурсами в объеме </w:t>
      </w:r>
      <w:r>
        <w:lastRenderedPageBreak/>
        <w:t>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8" w:name="P190"/>
      <w:bookmarkEnd w:id="28"/>
      <w:r>
        <w:t>5. В отношении животноводческих комплексов молочного направления (молочных ферм):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29" w:name="P191"/>
      <w:bookmarkEnd w:id="29"/>
      <w:r>
        <w:t xml:space="preserve">5.1. наличие численности коров и (или) нетелей 400 и более голов и (или) </w:t>
      </w:r>
      <w:proofErr w:type="spellStart"/>
      <w:r>
        <w:t>козоматок</w:t>
      </w:r>
      <w:proofErr w:type="spellEnd"/>
      <w:r>
        <w:t xml:space="preserve"> 100 и более голов при создании животноводческих комплексов молочного направления (молочных ферм);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 xml:space="preserve">для районов Крайнего Севера и приравненных к ним местностей, субъектов </w:t>
      </w:r>
      <w:proofErr w:type="gramStart"/>
      <w:r>
        <w:t>Северо-Кавказского</w:t>
      </w:r>
      <w:proofErr w:type="gramEnd"/>
      <w:r>
        <w:t xml:space="preserve"> федерального округа (кроме Ставропольского края), Республики Калмыкия - наличие численности коров и (или) нетелей 100 и более голов и (или) </w:t>
      </w:r>
      <w:proofErr w:type="spellStart"/>
      <w:r>
        <w:t>козоматок</w:t>
      </w:r>
      <w:proofErr w:type="spellEnd"/>
      <w:r>
        <w:t xml:space="preserve"> 100 и более голов;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5.1(1). объем комплектации поголовьем: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с численностью поголовья коров и (или) нетелей до 3000 голов - в соответствии с заявленной мощностью;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с численностью поголовья коров и (или) нетелей 3000 голов или более - не менее 50% от заявленной мощности;</w:t>
      </w:r>
    </w:p>
    <w:p w:rsidR="00A0081D" w:rsidRDefault="00A008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5.1(1) введен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Минсельхоза России от 01.08.2019 N 455)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0" w:name="P197"/>
      <w:bookmarkEnd w:id="30"/>
      <w:r>
        <w:t>5.2. мощность объектов не менее 240 скотомест при создании специализированных ферм и (или) площадок по выращиванию и (или) откорму молодняка крупного рогатого скота молочных пород;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 xml:space="preserve">для районов Крайнего Севера и приравненных к ним местностей, субъектов </w:t>
      </w:r>
      <w:proofErr w:type="gramStart"/>
      <w:r>
        <w:t>Северо-Кавказского</w:t>
      </w:r>
      <w:proofErr w:type="gramEnd"/>
      <w:r>
        <w:t xml:space="preserve"> федерального округа (кроме Ставропольского края), Республики Калмыкия - мощность объектов не менее 120 скотомест;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1" w:name="P199"/>
      <w:bookmarkEnd w:id="31"/>
      <w:r>
        <w:t xml:space="preserve">5.3. наличие численности коров и (или) нетелей 200 и более голов и (или) </w:t>
      </w:r>
      <w:proofErr w:type="spellStart"/>
      <w:r>
        <w:t>козоматок</w:t>
      </w:r>
      <w:proofErr w:type="spellEnd"/>
      <w:r>
        <w:t xml:space="preserve"> 100 и более голов при модернизации животноводческих комплексов молочного направления (молочных ферм);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 xml:space="preserve">для районов Крайнего Севера и приравненных к ним местностей, субъектов </w:t>
      </w:r>
      <w:proofErr w:type="gramStart"/>
      <w:r>
        <w:t>Северо-Кавказского</w:t>
      </w:r>
      <w:proofErr w:type="gramEnd"/>
      <w:r>
        <w:t xml:space="preserve"> федерального округа (кроме Ставропольского края), Республики Калмыкия - наличие численности коров и (или) нетелей 100 голов и более и (или) </w:t>
      </w:r>
      <w:proofErr w:type="spellStart"/>
      <w:r>
        <w:t>козоматок</w:t>
      </w:r>
      <w:proofErr w:type="spellEnd"/>
      <w:r>
        <w:t xml:space="preserve"> 100 и более голов;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2" w:name="P201"/>
      <w:bookmarkEnd w:id="32"/>
      <w:r>
        <w:t>5.4. 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3" w:name="P202"/>
      <w:bookmarkEnd w:id="33"/>
      <w:r>
        <w:t>5.4.1. уровень планируемой молочной продуктивности на созданных и модернизированных животноводческих комплексах молочного направления (молочных фермах) - не ниже 6 000 кг на корову в год;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4" w:name="P203"/>
      <w:bookmarkEnd w:id="34"/>
      <w:r>
        <w:t xml:space="preserve">5.4.2. для субъектов Дальневосточного и </w:t>
      </w:r>
      <w:proofErr w:type="gramStart"/>
      <w:r>
        <w:t>Северо-Кавказского</w:t>
      </w:r>
      <w:proofErr w:type="gramEnd"/>
      <w:r>
        <w:t xml:space="preserve"> федеральных округов, Республики Калмыкия, районов Крайнего Севера и приравненных к ним местностей - не менее чем на 30%,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условием, предусмотренным для субъектов Российской Федерации, кроме субъектов вышеперечисленных территорий;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5.4(1). 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(молочных фермах) с численностью поголовья коров и (или) нетелей 3000 голов или более - не позднее 9 месяцев с даты введения животноводческого комплекса в эксплуатацию;</w:t>
      </w:r>
    </w:p>
    <w:p w:rsidR="00A0081D" w:rsidRDefault="00A008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5.4(1)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Минсельхоза России от 01.08.2019 N 455)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5" w:name="P206"/>
      <w:bookmarkEnd w:id="35"/>
      <w:r>
        <w:t>5.5. 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одного направления: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6" w:name="P207"/>
      <w:bookmarkEnd w:id="36"/>
      <w:r>
        <w:t>5.5.1. модернизация оборудования систем содержания, доения, приемки и (или) первичной переработки молока: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lastRenderedPageBreak/>
        <w:t>оснащение и (или) замена доильного оборудования;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изменение планировки помещения под новую технологию содержания;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7" w:name="P211"/>
      <w:bookmarkEnd w:id="37"/>
      <w:r>
        <w:t xml:space="preserve">5.5.2. модернизация оборудования для кормопроизводства и </w:t>
      </w:r>
      <w:proofErr w:type="spellStart"/>
      <w:r>
        <w:t>навозоудаления</w:t>
      </w:r>
      <w:proofErr w:type="spellEnd"/>
      <w:r>
        <w:t>: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>оснащение и (или) замена оборудования для приготовления и раздачи кормов;</w:t>
      </w:r>
    </w:p>
    <w:p w:rsidR="00A0081D" w:rsidRDefault="00A0081D">
      <w:pPr>
        <w:pStyle w:val="ConsPlusNormal"/>
        <w:spacing w:before="200"/>
        <w:ind w:firstLine="540"/>
        <w:jc w:val="both"/>
      </w:pPr>
      <w:r>
        <w:t xml:space="preserve">оснащение и (или) замена оборудования для </w:t>
      </w:r>
      <w:proofErr w:type="spellStart"/>
      <w:r>
        <w:t>навозоудаления</w:t>
      </w:r>
      <w:proofErr w:type="spellEnd"/>
      <w:r>
        <w:t>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8" w:name="P214"/>
      <w:bookmarkEnd w:id="38"/>
      <w:r>
        <w:t xml:space="preserve">5.6.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39" w:name="P215"/>
      <w:bookmarkEnd w:id="39"/>
      <w:r>
        <w:t xml:space="preserve">6. В отношении </w:t>
      </w:r>
      <w:proofErr w:type="spellStart"/>
      <w:r>
        <w:t>селекционно</w:t>
      </w:r>
      <w:proofErr w:type="spellEnd"/>
      <w:r>
        <w:t>-семеноводческих центров в растениеводстве: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0" w:name="P216"/>
      <w:bookmarkEnd w:id="40"/>
      <w:r>
        <w:t xml:space="preserve">6.1. наличие в </w:t>
      </w:r>
      <w:proofErr w:type="spellStart"/>
      <w:r>
        <w:t>селекционно</w:t>
      </w:r>
      <w:proofErr w:type="spellEnd"/>
      <w:r>
        <w:t xml:space="preserve">-семеноводческом центре оригинального семеноводства картофеля производства 40 - 50 тысяч </w:t>
      </w:r>
      <w:proofErr w:type="spellStart"/>
      <w:r>
        <w:t>микрорастений</w:t>
      </w:r>
      <w:proofErr w:type="spellEnd"/>
      <w:r>
        <w:t xml:space="preserve"> </w:t>
      </w:r>
      <w:proofErr w:type="spellStart"/>
      <w:r>
        <w:t>in-vitro</w:t>
      </w:r>
      <w:proofErr w:type="spellEnd"/>
      <w:r>
        <w:t xml:space="preserve">, 250 - 300 тысяч </w:t>
      </w:r>
      <w:proofErr w:type="spellStart"/>
      <w:r>
        <w:t>миниклубней</w:t>
      </w:r>
      <w:proofErr w:type="spellEnd"/>
      <w:r>
        <w:t xml:space="preserve">, 70 - 80 тонн первого полевого поколения из </w:t>
      </w:r>
      <w:proofErr w:type="spellStart"/>
      <w:r>
        <w:t>миниклубней</w:t>
      </w:r>
      <w:proofErr w:type="spellEnd"/>
      <w:r>
        <w:t>, 500 - 600 тонн супер-супер элиты;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1" w:name="P217"/>
      <w:bookmarkEnd w:id="41"/>
      <w:r>
        <w:t xml:space="preserve">6.2. наличие в </w:t>
      </w:r>
      <w:proofErr w:type="spellStart"/>
      <w:r>
        <w:t>селекционно</w:t>
      </w:r>
      <w:proofErr w:type="spellEnd"/>
      <w:r>
        <w:t>-семеноводческом центре элитного семеноводства картофеля производства не менее 500 тонн суперэлиты, не менее 2 тысяч тонн элиты;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2" w:name="P218"/>
      <w:bookmarkEnd w:id="42"/>
      <w:r>
        <w:t xml:space="preserve">6.3. наличие в </w:t>
      </w:r>
      <w:proofErr w:type="spellStart"/>
      <w:r>
        <w:t>селекционно</w:t>
      </w:r>
      <w:proofErr w:type="spellEnd"/>
      <w:r>
        <w:t>-семеноводческом центре по созданию сортов картофеля и производству оригинальных и элитных семян картофеля производства 2 - 10 тысяч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3" w:name="P219"/>
      <w:bookmarkEnd w:id="43"/>
      <w:r>
        <w:t xml:space="preserve">6.4.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семян родительских форм гибридов кукурузы производства 200 - 250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4" w:name="P220"/>
      <w:bookmarkEnd w:id="44"/>
      <w:r>
        <w:t xml:space="preserve">6.5. наличие в </w:t>
      </w:r>
      <w:proofErr w:type="spellStart"/>
      <w:r>
        <w:t>селекционно</w:t>
      </w:r>
      <w:proofErr w:type="spellEnd"/>
      <w:r>
        <w:t>-семеноводческом центре по созданию гибридов кукурузы, производству семян родительских форм гибридов кукурузы, по производству гибридных семян кукурузы первого поколения производства 500 - 10 000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5" w:name="P221"/>
      <w:bookmarkEnd w:id="45"/>
      <w:r>
        <w:t xml:space="preserve">6.6.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семян подсолнечника производства 1 - 2 тысяч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6" w:name="P222"/>
      <w:bookmarkEnd w:id="46"/>
      <w:r>
        <w:t xml:space="preserve">6.7.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семян трав производства не менее 50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7" w:name="P223"/>
      <w:bookmarkEnd w:id="47"/>
      <w:r>
        <w:t xml:space="preserve">6.8.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семян льна или семян конопли производства 20 - 100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8" w:name="P224"/>
      <w:bookmarkEnd w:id="48"/>
      <w:r>
        <w:t xml:space="preserve">6.9. наличие в комплексном </w:t>
      </w:r>
      <w:proofErr w:type="spellStart"/>
      <w:r>
        <w:t>селекционно</w:t>
      </w:r>
      <w:proofErr w:type="spellEnd"/>
      <w:r>
        <w:t>-семеноводческом центре по производству любых видов семян сельскохозяйственных культур (включая сою) производства 1 - 20 тысяч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49" w:name="P225"/>
      <w:bookmarkEnd w:id="49"/>
      <w:r>
        <w:t xml:space="preserve">6.10.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семян овощных культур производства 50 - 500 тонн семян, по производству овощных культур для выращивания в защищенном грунте производства не менее 0,1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0" w:name="P226"/>
      <w:bookmarkEnd w:id="50"/>
      <w:r>
        <w:t xml:space="preserve">6.11.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родительских форм гибридов сахарной свеклы производства 3 - 15 тонн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1" w:name="P227"/>
      <w:bookmarkEnd w:id="51"/>
      <w:r>
        <w:t xml:space="preserve">6.12. наличие в </w:t>
      </w:r>
      <w:proofErr w:type="spellStart"/>
      <w:r>
        <w:t>селекционно</w:t>
      </w:r>
      <w:proofErr w:type="spellEnd"/>
      <w:r>
        <w:t>-семеноводческом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2" w:name="P228"/>
      <w:bookmarkEnd w:id="52"/>
      <w:r>
        <w:t>6.13. наличие земельных участков, находящихся в собственности или в пользовании в соответствии с законодательством Российской Федерации;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3" w:name="P229"/>
      <w:bookmarkEnd w:id="53"/>
      <w:r>
        <w:t>6.14. наличие зарегистрированных лицензионных договоров при использовании охраняемых селекционных достижений;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4" w:name="P230"/>
      <w:bookmarkEnd w:id="54"/>
      <w:r>
        <w:lastRenderedPageBreak/>
        <w:t xml:space="preserve">6.15. наличие регистрации в качестве </w:t>
      </w:r>
      <w:proofErr w:type="spellStart"/>
      <w:r>
        <w:t>оригинатора</w:t>
      </w:r>
      <w:proofErr w:type="spellEnd"/>
      <w:r>
        <w:t xml:space="preserve"> сорта растений или договора с </w:t>
      </w:r>
      <w:proofErr w:type="spellStart"/>
      <w:r>
        <w:t>оригинатором</w:t>
      </w:r>
      <w:proofErr w:type="spellEnd"/>
      <w:r>
        <w:t xml:space="preserve"> сорта (гибрида сорта) на производство семян;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5" w:name="P231"/>
      <w:bookmarkEnd w:id="55"/>
      <w:r>
        <w:t xml:space="preserve">6.16.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6" w:name="P232"/>
      <w:bookmarkEnd w:id="56"/>
      <w:r>
        <w:t xml:space="preserve">7. В отношении </w:t>
      </w:r>
      <w:proofErr w:type="spellStart"/>
      <w:r>
        <w:t>селекционно</w:t>
      </w:r>
      <w:proofErr w:type="spellEnd"/>
      <w:r>
        <w:t xml:space="preserve">-генетических центров в птицеводстве (участников Федеральной научно-технической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(далее - Федеральная научно-техническая программа):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7" w:name="P233"/>
      <w:bookmarkEnd w:id="57"/>
      <w:r>
        <w:t xml:space="preserve">7.1. наличие документов, подтверждающих участие проекта в Федеральной научно-технической </w:t>
      </w:r>
      <w:hyperlink r:id="rId9" w:history="1">
        <w:r>
          <w:rPr>
            <w:color w:val="0000FF"/>
          </w:rPr>
          <w:t>программе</w:t>
        </w:r>
      </w:hyperlink>
      <w:r>
        <w:t>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8" w:name="P234"/>
      <w:bookmarkEnd w:id="58"/>
      <w:r>
        <w:t>7.2. наличие свидетельства о регистрации в государственном племенном регистре;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59" w:name="P235"/>
      <w:bookmarkEnd w:id="59"/>
      <w:r>
        <w:t>7.3. наличие численности несушек по видам - не менее (тысяч голов):</w:t>
      </w:r>
    </w:p>
    <w:p w:rsidR="00A0081D" w:rsidRDefault="00A00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5"/>
        <w:gridCol w:w="1296"/>
        <w:gridCol w:w="1306"/>
        <w:gridCol w:w="2318"/>
        <w:gridCol w:w="1363"/>
        <w:gridCol w:w="1474"/>
      </w:tblGrid>
      <w:tr w:rsidR="00A0081D">
        <w:tc>
          <w:tcPr>
            <w:tcW w:w="2611" w:type="dxa"/>
            <w:gridSpan w:val="2"/>
          </w:tcPr>
          <w:p w:rsidR="00A0081D" w:rsidRDefault="00A0081D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1306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2318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Водоплавающая птица</w:t>
            </w:r>
          </w:p>
        </w:tc>
        <w:tc>
          <w:tcPr>
            <w:tcW w:w="1363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1474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Перепела</w:t>
            </w:r>
          </w:p>
        </w:tc>
      </w:tr>
      <w:tr w:rsidR="00A0081D">
        <w:tc>
          <w:tcPr>
            <w:tcW w:w="1315" w:type="dxa"/>
          </w:tcPr>
          <w:p w:rsidR="00A0081D" w:rsidRDefault="00A0081D">
            <w:pPr>
              <w:pStyle w:val="ConsPlusNormal"/>
              <w:jc w:val="center"/>
            </w:pPr>
            <w:r>
              <w:t>яичные</w:t>
            </w:r>
          </w:p>
        </w:tc>
        <w:tc>
          <w:tcPr>
            <w:tcW w:w="1296" w:type="dxa"/>
          </w:tcPr>
          <w:p w:rsidR="00A0081D" w:rsidRDefault="00A0081D">
            <w:pPr>
              <w:pStyle w:val="ConsPlusNormal"/>
              <w:jc w:val="center"/>
            </w:pPr>
            <w:r>
              <w:t>мясные</w:t>
            </w:r>
          </w:p>
        </w:tc>
        <w:tc>
          <w:tcPr>
            <w:tcW w:w="1306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2318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1363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A0081D" w:rsidRDefault="00A0081D">
            <w:pPr>
              <w:spacing w:after="1" w:line="0" w:lineRule="atLeast"/>
            </w:pPr>
          </w:p>
        </w:tc>
      </w:tr>
      <w:tr w:rsidR="00A0081D">
        <w:tc>
          <w:tcPr>
            <w:tcW w:w="1315" w:type="dxa"/>
          </w:tcPr>
          <w:p w:rsidR="00A0081D" w:rsidRDefault="00A008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6" w:type="dxa"/>
          </w:tcPr>
          <w:p w:rsidR="00A0081D" w:rsidRDefault="00A008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6" w:type="dxa"/>
          </w:tcPr>
          <w:p w:rsidR="00A0081D" w:rsidRDefault="00A008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8" w:type="dxa"/>
          </w:tcPr>
          <w:p w:rsidR="00A0081D" w:rsidRDefault="00A008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3" w:type="dxa"/>
          </w:tcPr>
          <w:p w:rsidR="00A0081D" w:rsidRDefault="00A008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0081D" w:rsidRDefault="00A0081D">
            <w:pPr>
              <w:pStyle w:val="ConsPlusNormal"/>
              <w:jc w:val="center"/>
            </w:pPr>
            <w:r>
              <w:t>10</w:t>
            </w:r>
          </w:p>
        </w:tc>
      </w:tr>
    </w:tbl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ind w:firstLine="540"/>
        <w:jc w:val="both"/>
      </w:pPr>
      <w:bookmarkStart w:id="60" w:name="P251"/>
      <w:bookmarkEnd w:id="60"/>
      <w:r>
        <w:t>7.4. наличие количества основных линий/селекционных гнезд на линию по видам - не менее (шт.):</w:t>
      </w:r>
    </w:p>
    <w:p w:rsidR="00A0081D" w:rsidRDefault="00A00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5"/>
        <w:gridCol w:w="1296"/>
        <w:gridCol w:w="1306"/>
        <w:gridCol w:w="2318"/>
        <w:gridCol w:w="1363"/>
        <w:gridCol w:w="1474"/>
      </w:tblGrid>
      <w:tr w:rsidR="00A0081D">
        <w:tc>
          <w:tcPr>
            <w:tcW w:w="2611" w:type="dxa"/>
            <w:gridSpan w:val="2"/>
          </w:tcPr>
          <w:p w:rsidR="00A0081D" w:rsidRDefault="00A0081D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1306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2318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Водоплавающая птица</w:t>
            </w:r>
          </w:p>
        </w:tc>
        <w:tc>
          <w:tcPr>
            <w:tcW w:w="1363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1474" w:type="dxa"/>
            <w:vMerge w:val="restart"/>
          </w:tcPr>
          <w:p w:rsidR="00A0081D" w:rsidRDefault="00A0081D">
            <w:pPr>
              <w:pStyle w:val="ConsPlusNormal"/>
              <w:jc w:val="center"/>
            </w:pPr>
            <w:r>
              <w:t>Перепела</w:t>
            </w:r>
          </w:p>
        </w:tc>
      </w:tr>
      <w:tr w:rsidR="00A0081D">
        <w:tc>
          <w:tcPr>
            <w:tcW w:w="1315" w:type="dxa"/>
          </w:tcPr>
          <w:p w:rsidR="00A0081D" w:rsidRDefault="00A0081D">
            <w:pPr>
              <w:pStyle w:val="ConsPlusNormal"/>
              <w:jc w:val="center"/>
            </w:pPr>
            <w:r>
              <w:t>яичные</w:t>
            </w:r>
          </w:p>
        </w:tc>
        <w:tc>
          <w:tcPr>
            <w:tcW w:w="1296" w:type="dxa"/>
          </w:tcPr>
          <w:p w:rsidR="00A0081D" w:rsidRDefault="00A0081D">
            <w:pPr>
              <w:pStyle w:val="ConsPlusNormal"/>
              <w:jc w:val="center"/>
            </w:pPr>
            <w:r>
              <w:t>мясные</w:t>
            </w:r>
          </w:p>
        </w:tc>
        <w:tc>
          <w:tcPr>
            <w:tcW w:w="1306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2318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1363" w:type="dxa"/>
            <w:vMerge/>
          </w:tcPr>
          <w:p w:rsidR="00A0081D" w:rsidRDefault="00A0081D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A0081D" w:rsidRDefault="00A0081D">
            <w:pPr>
              <w:spacing w:after="1" w:line="0" w:lineRule="atLeast"/>
            </w:pPr>
          </w:p>
        </w:tc>
      </w:tr>
      <w:tr w:rsidR="00A0081D">
        <w:tc>
          <w:tcPr>
            <w:tcW w:w="1315" w:type="dxa"/>
          </w:tcPr>
          <w:p w:rsidR="00A0081D" w:rsidRDefault="00A0081D">
            <w:pPr>
              <w:pStyle w:val="ConsPlusNormal"/>
              <w:jc w:val="center"/>
            </w:pPr>
            <w:r>
              <w:t>4/60</w:t>
            </w:r>
          </w:p>
        </w:tc>
        <w:tc>
          <w:tcPr>
            <w:tcW w:w="1296" w:type="dxa"/>
          </w:tcPr>
          <w:p w:rsidR="00A0081D" w:rsidRDefault="00A0081D">
            <w:pPr>
              <w:pStyle w:val="ConsPlusNormal"/>
              <w:jc w:val="center"/>
            </w:pPr>
            <w:r>
              <w:t>4/60</w:t>
            </w:r>
          </w:p>
        </w:tc>
        <w:tc>
          <w:tcPr>
            <w:tcW w:w="1306" w:type="dxa"/>
          </w:tcPr>
          <w:p w:rsidR="00A0081D" w:rsidRDefault="00A0081D">
            <w:pPr>
              <w:pStyle w:val="ConsPlusNormal"/>
              <w:jc w:val="center"/>
            </w:pPr>
            <w:r>
              <w:t>3/60</w:t>
            </w:r>
          </w:p>
        </w:tc>
        <w:tc>
          <w:tcPr>
            <w:tcW w:w="2318" w:type="dxa"/>
          </w:tcPr>
          <w:p w:rsidR="00A0081D" w:rsidRDefault="00A0081D">
            <w:pPr>
              <w:pStyle w:val="ConsPlusNormal"/>
              <w:jc w:val="center"/>
            </w:pPr>
            <w:r>
              <w:t>2/60</w:t>
            </w:r>
          </w:p>
        </w:tc>
        <w:tc>
          <w:tcPr>
            <w:tcW w:w="1363" w:type="dxa"/>
          </w:tcPr>
          <w:p w:rsidR="00A0081D" w:rsidRDefault="00A0081D">
            <w:pPr>
              <w:pStyle w:val="ConsPlusNormal"/>
              <w:jc w:val="center"/>
            </w:pPr>
            <w:r>
              <w:t>2/60</w:t>
            </w:r>
          </w:p>
        </w:tc>
        <w:tc>
          <w:tcPr>
            <w:tcW w:w="1474" w:type="dxa"/>
          </w:tcPr>
          <w:p w:rsidR="00A0081D" w:rsidRDefault="00A0081D">
            <w:pPr>
              <w:pStyle w:val="ConsPlusNormal"/>
              <w:jc w:val="center"/>
            </w:pPr>
            <w:r>
              <w:t>2/60</w:t>
            </w:r>
          </w:p>
        </w:tc>
      </w:tr>
    </w:tbl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ind w:firstLine="540"/>
        <w:jc w:val="both"/>
      </w:pPr>
      <w:bookmarkStart w:id="61" w:name="P267"/>
      <w:bookmarkEnd w:id="61"/>
      <w:r>
        <w:t>7.5. 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2" w:name="P268"/>
      <w:bookmarkEnd w:id="62"/>
      <w:r>
        <w:t xml:space="preserve">7.6. наличие производственных помещений для размещения, содержания птицы, инкубатория, </w:t>
      </w:r>
      <w:proofErr w:type="spellStart"/>
      <w:r>
        <w:t>яйцесклада</w:t>
      </w:r>
      <w:proofErr w:type="spellEnd"/>
      <w:r>
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</w:r>
      <w:proofErr w:type="spellStart"/>
      <w:r>
        <w:t>селекционно</w:t>
      </w:r>
      <w:proofErr w:type="spellEnd"/>
      <w:r>
        <w:t>-генетических центров;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3" w:name="P269"/>
      <w:bookmarkEnd w:id="63"/>
      <w:r>
        <w:t>7.7. наличие автоматизированной локальной системы учета и контроля племенной птицы;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4" w:name="P270"/>
      <w:bookmarkEnd w:id="64"/>
      <w:r>
        <w:t>7.8. наличие оснащения центра инженерными системами и технологическим оборудованием, обеспечивающими поддержание микроклимата;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5" w:name="P271"/>
      <w:bookmarkEnd w:id="65"/>
      <w:r>
        <w:t xml:space="preserve">7.9.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6" w:name="P272"/>
      <w:bookmarkEnd w:id="66"/>
      <w:r>
        <w:t>8. В отношении овцеводческих комплексов (ферм) мясного направления: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7" w:name="P273"/>
      <w:bookmarkEnd w:id="67"/>
      <w:r>
        <w:t>8.1. наличие численности овец не менее 10 000 голов;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8" w:name="P274"/>
      <w:bookmarkEnd w:id="68"/>
      <w:r>
        <w:t>8.2. мощность объектов не менее 15 000 скотомест для овцематок;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69" w:name="P275"/>
      <w:bookmarkEnd w:id="69"/>
      <w:r>
        <w:t xml:space="preserve">8.3. наличие обеспеченности объекта тепловыми, </w:t>
      </w:r>
      <w:proofErr w:type="spellStart"/>
      <w:r>
        <w:t>энерго</w:t>
      </w:r>
      <w:proofErr w:type="spellEnd"/>
      <w:r>
        <w:t xml:space="preserve"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</w:t>
      </w:r>
      <w:r>
        <w:lastRenderedPageBreak/>
        <w:t>организациями.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0" w:name="P276"/>
      <w:bookmarkEnd w:id="70"/>
      <w:r>
        <w:t>9. В отношении мощностей по производству сухих молочных продуктов для детского питания и компонентов для них: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1" w:name="P277"/>
      <w:bookmarkEnd w:id="71"/>
      <w:r>
        <w:t>9.1. для предприятий по производству сухих адаптированных молочных смесей (заменителей женского молока) и сухой "молочной основы" для их производства: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2" w:name="P278"/>
      <w:bookmarkEnd w:id="72"/>
      <w:r>
        <w:t>9.1.1. наличие полного цикла производственного процесса от переработки сырого молока и (или) вторичного молочного сырья и других компонентов до получения сухих адаптированных молочных смесей (заменителей женского молока) и (или сухой) "молочной основы";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3" w:name="P279"/>
      <w:bookmarkEnd w:id="73"/>
      <w:r>
        <w:t>9.1.2. производство готовой продукции из коровьего молока и (или) вторичного молочного сырья и других компонентов, произведенных на территории Российской Федерации;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4" w:name="P280"/>
      <w:bookmarkEnd w:id="74"/>
      <w:r>
        <w:t>9.1.3. объем коровьего молока и (или) вторичного молочного сырья и других компонентов, произведенных на территории Российской Федерации, в готовой продукции должен составлять не менее 70% (в пересчете на сухое вещество);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5" w:name="P281"/>
      <w:bookmarkEnd w:id="75"/>
      <w:r>
        <w:t>9.2. для предприятий по производству сухой деминерализованной сыворотки с уровнем деминерализации 90%: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6" w:name="P282"/>
      <w:bookmarkEnd w:id="76"/>
      <w:r>
        <w:t>9.2.1. наличие полного цикла производственного процесса от переработки вторичного молочного сырья (сыворотки), состоящего из не менее 70% компонентов, произведенных на территории Российской Федерации, до получения сухой деминерализованной сыворотки с уровнем деминерализации 90% (Д90).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7" w:name="P283"/>
      <w:bookmarkEnd w:id="77"/>
      <w:r>
        <w:t xml:space="preserve">10. В отношении </w:t>
      </w:r>
      <w:proofErr w:type="spellStart"/>
      <w:r>
        <w:t>льно</w:t>
      </w:r>
      <w:proofErr w:type="spellEnd"/>
      <w:r>
        <w:t>-, пенькоперерабатывающих предприятий: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8" w:name="P284"/>
      <w:bookmarkEnd w:id="78"/>
      <w:r>
        <w:t>10.1. наличие собственных (или арендованных) земельных участков под льном-долгунцом и (или) технической коноплей не менее 300 га;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79" w:name="P285"/>
      <w:bookmarkEnd w:id="79"/>
      <w:r>
        <w:t>10.2. наличие комплекса специальных машин и оборудования по выращиванию и уборке льна-долгунца и (или) технической конопли;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0" w:name="P286"/>
      <w:bookmarkEnd w:id="80"/>
      <w:r>
        <w:t>10.3. использование конструкций, технологического оборудования и материалов отечественного производства в размере не менее 30% от сметной стоимости оборудования, за исключением оборудования, аналоги которого не производятся в России;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1" w:name="P287"/>
      <w:bookmarkEnd w:id="81"/>
      <w:r>
        <w:t>10.4. для предприятий по переработке льна-долгунца и (или) технической конопли наличие технологического оборудования, обеспечивающего годовой объем выпуска продукции в объеме не менее 300 тонн;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2" w:name="P288"/>
      <w:bookmarkEnd w:id="82"/>
      <w:r>
        <w:t>10.5. при модернизации предприятий по переработке льна-долгунца и (или) технической конопли приобретение и монтаж технологического оборудования, позволяющего увеличить годовой объем производства не менее чем на 20%.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3" w:name="P289"/>
      <w:bookmarkEnd w:id="83"/>
      <w:r>
        <w:t xml:space="preserve">11. В отношении </w:t>
      </w:r>
      <w:proofErr w:type="spellStart"/>
      <w:r>
        <w:t>селекционно-питомниководческих</w:t>
      </w:r>
      <w:proofErr w:type="spellEnd"/>
      <w:r>
        <w:t xml:space="preserve"> центров в виноградарстве: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4" w:name="P290"/>
      <w:bookmarkEnd w:id="84"/>
      <w:r>
        <w:t>11.1. наличие сертифицированного посадочного материала винограда не менее 250 тысяч штук саженцев;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5" w:name="P291"/>
      <w:bookmarkEnd w:id="85"/>
      <w:r>
        <w:t xml:space="preserve">11.2. наличие обеспеченности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организациями;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6" w:name="P292"/>
      <w:bookmarkEnd w:id="86"/>
      <w:r>
        <w:t>11.3. наличие земельных участков, находящихся в собственности или в пользовании в соответствии с законодательством Российской Федерации.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7" w:name="P293"/>
      <w:bookmarkEnd w:id="87"/>
      <w:r>
        <w:t>12. В отношении оптово-распределительных центров (далее - ОРЦ), созданных на территориях Республики Крым и г. Севастополя:</w:t>
      </w:r>
    </w:p>
    <w:p w:rsidR="00A0081D" w:rsidRDefault="00A0081D">
      <w:pPr>
        <w:pStyle w:val="ConsPlusNormal"/>
        <w:jc w:val="both"/>
      </w:pPr>
      <w:r>
        <w:t xml:space="preserve">(п. 12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8" w:name="P295"/>
      <w:bookmarkEnd w:id="88"/>
      <w:r>
        <w:t xml:space="preserve">12.1. Наличие мощности единовременного хранения не менее 5 000 тонн </w:t>
      </w:r>
      <w:r>
        <w:lastRenderedPageBreak/>
        <w:t>сельскохозяйственной продукции с возможностью единовременного хранения не менее пяти из следующих видов сельскохозяйственной продукции: мясо и мясная продукция, молоко и молочная продукция, фрукты и ягоды, овощи и продовольственные бахчевые культуры, картофель, рыба и рыбная продукция. Кроме того, не менее 65% от площадей ОРЦ, предназначенных для единовременного хранения, должно приходиться на площади с регулируемым температурным режимом, позволяющим хранить продукцию в охлажденном от 0 до +10 °C либо замороженном состоянии от -24 до 0 °C.</w:t>
      </w:r>
    </w:p>
    <w:p w:rsidR="00A0081D" w:rsidRDefault="00A0081D">
      <w:pPr>
        <w:pStyle w:val="ConsPlusNormal"/>
        <w:jc w:val="both"/>
      </w:pPr>
      <w:r>
        <w:t xml:space="preserve">(п. 12.1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89" w:name="P297"/>
      <w:bookmarkEnd w:id="89"/>
      <w:r>
        <w:t xml:space="preserve">12.2. Наличие мощности по сортировке, калибровке, мойке, упаковке, подработке, заморозке, </w:t>
      </w:r>
      <w:proofErr w:type="spellStart"/>
      <w:r>
        <w:t>дозаморозке</w:t>
      </w:r>
      <w:proofErr w:type="spellEnd"/>
      <w:r>
        <w:t>, дозреванию, первичной переработке сельскохозяйственной продукции, позволяющей обрабатывать в квартал не менее 15% совокупного объема единовременного хранения сельскохозяйственной продукции, при этом достаточным условием является наличие мощности хотя бы по одной из перечисленных в настоящем пункте технологических операций.</w:t>
      </w:r>
    </w:p>
    <w:p w:rsidR="00A0081D" w:rsidRDefault="00A0081D">
      <w:pPr>
        <w:pStyle w:val="ConsPlusNormal"/>
        <w:jc w:val="both"/>
      </w:pPr>
      <w:r>
        <w:t xml:space="preserve">(п. 12.2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0" w:name="P299"/>
      <w:bookmarkEnd w:id="90"/>
      <w:r>
        <w:t>12.3. Наличие не менее 100% площади ОРЦ, предусмотренной для хранения сельскохозяйственной продукции, сырья и продовольствия.</w:t>
      </w:r>
    </w:p>
    <w:p w:rsidR="00A0081D" w:rsidRDefault="00A0081D">
      <w:pPr>
        <w:pStyle w:val="ConsPlusNormal"/>
        <w:jc w:val="both"/>
      </w:pPr>
      <w:r>
        <w:t xml:space="preserve">(п. 12.3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1" w:name="P301"/>
      <w:bookmarkEnd w:id="91"/>
      <w:r>
        <w:t>12.4. Оснащенность ОРЦ автоматизированной информационной системой по управлению мощностями хранения, позволяющей вести учет продукции и отслеживать ее местоположение внутри ОРЦ.</w:t>
      </w:r>
    </w:p>
    <w:p w:rsidR="00A0081D" w:rsidRDefault="00A0081D">
      <w:pPr>
        <w:pStyle w:val="ConsPlusNormal"/>
        <w:jc w:val="both"/>
      </w:pPr>
      <w:r>
        <w:t xml:space="preserve">(п. 12.4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2" w:name="P303"/>
      <w:bookmarkEnd w:id="92"/>
      <w:r>
        <w:t xml:space="preserve">12.5. Оснащение ОРЦ системой безналичной оплаты, интегрированной с информационной системой, указанной в </w:t>
      </w:r>
      <w:hyperlink w:anchor="P301" w:history="1">
        <w:r>
          <w:rPr>
            <w:color w:val="0000FF"/>
          </w:rPr>
          <w:t>пункте 12.4</w:t>
        </w:r>
      </w:hyperlink>
      <w:r>
        <w:t xml:space="preserve"> настоящего Порядка.</w:t>
      </w:r>
    </w:p>
    <w:p w:rsidR="00A0081D" w:rsidRDefault="00A0081D">
      <w:pPr>
        <w:pStyle w:val="ConsPlusNormal"/>
        <w:jc w:val="both"/>
      </w:pPr>
      <w:r>
        <w:t xml:space="preserve">(п. 12.5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3" w:name="P305"/>
      <w:bookmarkEnd w:id="93"/>
      <w:r>
        <w:t>12.6. Наличие доступа к услугам ОРЦ российских сельскохозяйственных товаропроизводителей.</w:t>
      </w:r>
    </w:p>
    <w:p w:rsidR="00A0081D" w:rsidRDefault="00A0081D">
      <w:pPr>
        <w:pStyle w:val="ConsPlusNormal"/>
        <w:jc w:val="both"/>
      </w:pPr>
      <w:r>
        <w:t xml:space="preserve">(п. 12.6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4" w:name="P307"/>
      <w:bookmarkEnd w:id="94"/>
      <w:r>
        <w:t xml:space="preserve">12.7. Обеспеченность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 с подтверждающей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jc w:val="both"/>
      </w:pPr>
      <w:r>
        <w:t xml:space="preserve">(п. 12.7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5" w:name="P309"/>
      <w:bookmarkEnd w:id="95"/>
      <w:r>
        <w:t>13. В отношении репродукторов первого порядка для производства родительских форм птицы яичного направления продуктивности:</w:t>
      </w:r>
    </w:p>
    <w:p w:rsidR="00A0081D" w:rsidRDefault="00A0081D">
      <w:pPr>
        <w:pStyle w:val="ConsPlusNormal"/>
        <w:jc w:val="both"/>
      </w:pPr>
      <w:r>
        <w:t xml:space="preserve">(п. 13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6" w:name="P311"/>
      <w:bookmarkEnd w:id="96"/>
      <w:r>
        <w:t>13.1. Наличие численности птицы родительских форм 5 000 и более голов.</w:t>
      </w:r>
    </w:p>
    <w:p w:rsidR="00A0081D" w:rsidRDefault="00A0081D">
      <w:pPr>
        <w:pStyle w:val="ConsPlusNormal"/>
        <w:jc w:val="both"/>
      </w:pPr>
      <w:r>
        <w:t xml:space="preserve">(п. 13.1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7" w:name="P313"/>
      <w:bookmarkEnd w:id="97"/>
      <w:r>
        <w:t xml:space="preserve">13.2. Мощность объекта для производства родительских форм птицы яичного направления продуктивности не менее 5 000 </w:t>
      </w:r>
      <w:proofErr w:type="spellStart"/>
      <w:r>
        <w:t>птицемест</w:t>
      </w:r>
      <w:proofErr w:type="spellEnd"/>
      <w:r>
        <w:t>.</w:t>
      </w:r>
    </w:p>
    <w:p w:rsidR="00A0081D" w:rsidRDefault="00A0081D">
      <w:pPr>
        <w:pStyle w:val="ConsPlusNormal"/>
        <w:jc w:val="both"/>
      </w:pPr>
      <w:r>
        <w:t xml:space="preserve">(п. 13.2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8" w:name="P315"/>
      <w:bookmarkEnd w:id="98"/>
      <w:r>
        <w:t>13.3. Уровень объема произведенного инкубационного яйца родительских форм птицы яичного направления продуктивности не менее 1 450 тыс. штук.</w:t>
      </w:r>
    </w:p>
    <w:p w:rsidR="00A0081D" w:rsidRDefault="00A0081D">
      <w:pPr>
        <w:pStyle w:val="ConsPlusNormal"/>
        <w:jc w:val="both"/>
      </w:pPr>
      <w:r>
        <w:t xml:space="preserve">(п. 13.3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99" w:name="P317"/>
      <w:bookmarkEnd w:id="99"/>
      <w:r>
        <w:t xml:space="preserve">13.4. Наличие производственных помещений для размещения, содержания птицы, </w:t>
      </w:r>
      <w:proofErr w:type="spellStart"/>
      <w:r>
        <w:t>яйцесклада</w:t>
      </w:r>
      <w:proofErr w:type="spellEnd"/>
      <w:r>
        <w:t>, производственной лаборатории.</w:t>
      </w:r>
    </w:p>
    <w:p w:rsidR="00A0081D" w:rsidRDefault="00A0081D">
      <w:pPr>
        <w:pStyle w:val="ConsPlusNormal"/>
        <w:jc w:val="both"/>
      </w:pPr>
      <w:r>
        <w:t xml:space="preserve">(п. 13.4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0" w:name="P319"/>
      <w:bookmarkEnd w:id="100"/>
      <w:r>
        <w:t>13.5. 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:rsidR="00A0081D" w:rsidRDefault="00A0081D">
      <w:pPr>
        <w:pStyle w:val="ConsPlusNormal"/>
        <w:jc w:val="both"/>
      </w:pPr>
      <w:r>
        <w:t xml:space="preserve">(п. 13.5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1" w:name="P321"/>
      <w:bookmarkEnd w:id="101"/>
      <w:r>
        <w:t xml:space="preserve">13.6. Обеспеченность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 с подтверждающей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jc w:val="both"/>
      </w:pPr>
      <w:r>
        <w:t xml:space="preserve">(п. 13.6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2" w:name="P323"/>
      <w:bookmarkEnd w:id="102"/>
      <w:r>
        <w:lastRenderedPageBreak/>
        <w:t>14. В отношении репродукторов первого порядка для производства родительских форм птицы мясного направления продуктивности:</w:t>
      </w:r>
    </w:p>
    <w:p w:rsidR="00A0081D" w:rsidRDefault="00A0081D">
      <w:pPr>
        <w:pStyle w:val="ConsPlusNormal"/>
        <w:jc w:val="both"/>
      </w:pPr>
      <w:r>
        <w:t xml:space="preserve">(п. 14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3" w:name="P325"/>
      <w:bookmarkEnd w:id="103"/>
      <w:r>
        <w:t>14.1. Наличие численности птицы родительских форм 5 000 и более голов.</w:t>
      </w:r>
    </w:p>
    <w:p w:rsidR="00A0081D" w:rsidRDefault="00A0081D">
      <w:pPr>
        <w:pStyle w:val="ConsPlusNormal"/>
        <w:jc w:val="both"/>
      </w:pPr>
      <w:r>
        <w:t xml:space="preserve">(п. 14.1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4" w:name="P327"/>
      <w:bookmarkEnd w:id="104"/>
      <w:r>
        <w:t xml:space="preserve">14.2. Мощность объекта для производства родительских форм птицы мясного направления продуктивности не менее 5 000 </w:t>
      </w:r>
      <w:proofErr w:type="spellStart"/>
      <w:r>
        <w:t>птицемест</w:t>
      </w:r>
      <w:proofErr w:type="spellEnd"/>
      <w:r>
        <w:t>.</w:t>
      </w:r>
    </w:p>
    <w:p w:rsidR="00A0081D" w:rsidRDefault="00A0081D">
      <w:pPr>
        <w:pStyle w:val="ConsPlusNormal"/>
        <w:jc w:val="both"/>
      </w:pPr>
      <w:r>
        <w:t xml:space="preserve">(п. 14.2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5" w:name="P329"/>
      <w:bookmarkEnd w:id="105"/>
      <w:r>
        <w:t>14.3. Уровень объема произведенного инкубационного яйца родительских форм птицы мясного направления продуктивности не менее 825 тыс. штук (для других видов птицы, кроме кур, - не менее 175 тыс. штук).</w:t>
      </w:r>
    </w:p>
    <w:p w:rsidR="00A0081D" w:rsidRDefault="00A0081D">
      <w:pPr>
        <w:pStyle w:val="ConsPlusNormal"/>
        <w:jc w:val="both"/>
      </w:pPr>
      <w:r>
        <w:t xml:space="preserve">(п. 14.3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6" w:name="P331"/>
      <w:bookmarkEnd w:id="106"/>
      <w:r>
        <w:t xml:space="preserve">14.4. Наличие производственных помещений для размещения, содержания птицы, </w:t>
      </w:r>
      <w:proofErr w:type="spellStart"/>
      <w:r>
        <w:t>яйцесклада</w:t>
      </w:r>
      <w:proofErr w:type="spellEnd"/>
      <w:r>
        <w:t>, производственной лаборатории.</w:t>
      </w:r>
    </w:p>
    <w:p w:rsidR="00A0081D" w:rsidRDefault="00A0081D">
      <w:pPr>
        <w:pStyle w:val="ConsPlusNormal"/>
        <w:jc w:val="both"/>
      </w:pPr>
      <w:r>
        <w:t xml:space="preserve">(п. 14.4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7" w:name="P333"/>
      <w:bookmarkEnd w:id="107"/>
      <w:r>
        <w:t>14.5. 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:rsidR="00A0081D" w:rsidRDefault="00A0081D">
      <w:pPr>
        <w:pStyle w:val="ConsPlusNormal"/>
        <w:jc w:val="both"/>
      </w:pPr>
      <w:r>
        <w:t xml:space="preserve">(п. 14.5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8" w:name="P335"/>
      <w:bookmarkEnd w:id="108"/>
      <w:r>
        <w:t xml:space="preserve">14.6. Обеспеченность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 с подтверждающей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jc w:val="both"/>
      </w:pPr>
      <w:r>
        <w:t xml:space="preserve">(п. 14.6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09" w:name="P337"/>
      <w:bookmarkEnd w:id="109"/>
      <w:r>
        <w:t>15. В отношении репродукторов второго порядка для производства инкубационного яйца финального гибрида птицы яичного направления продуктивности:</w:t>
      </w:r>
    </w:p>
    <w:p w:rsidR="00A0081D" w:rsidRDefault="00A0081D">
      <w:pPr>
        <w:pStyle w:val="ConsPlusNormal"/>
        <w:jc w:val="both"/>
      </w:pPr>
      <w:r>
        <w:t xml:space="preserve">(п. 15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0" w:name="P339"/>
      <w:bookmarkEnd w:id="110"/>
      <w:r>
        <w:t>15.1. Наличие численности птицы родительских форм (голов) не менее 10 000 голов.</w:t>
      </w:r>
    </w:p>
    <w:p w:rsidR="00A0081D" w:rsidRDefault="00A0081D">
      <w:pPr>
        <w:pStyle w:val="ConsPlusNormal"/>
        <w:jc w:val="both"/>
      </w:pPr>
      <w:r>
        <w:t xml:space="preserve">(п. 15.1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1" w:name="P341"/>
      <w:bookmarkEnd w:id="111"/>
      <w:r>
        <w:t xml:space="preserve">15.2. Мощность объекта для производства родительских форм птицы яичного направления продуктивности не менее 10 000 </w:t>
      </w:r>
      <w:proofErr w:type="spellStart"/>
      <w:r>
        <w:t>птицемест</w:t>
      </w:r>
      <w:proofErr w:type="spellEnd"/>
      <w:r>
        <w:t>.</w:t>
      </w:r>
    </w:p>
    <w:p w:rsidR="00A0081D" w:rsidRDefault="00A0081D">
      <w:pPr>
        <w:pStyle w:val="ConsPlusNormal"/>
        <w:jc w:val="both"/>
      </w:pPr>
      <w:r>
        <w:t xml:space="preserve">(п. 15.2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2" w:name="P343"/>
      <w:bookmarkEnd w:id="112"/>
      <w:r>
        <w:t>15.3. Уровень объема произведенного инкубационного яйца финального гибрида птицы яичного направления продуктивности не менее 2 900 тыс. штук.</w:t>
      </w:r>
    </w:p>
    <w:p w:rsidR="00A0081D" w:rsidRDefault="00A0081D">
      <w:pPr>
        <w:pStyle w:val="ConsPlusNormal"/>
        <w:jc w:val="both"/>
      </w:pPr>
      <w:r>
        <w:t xml:space="preserve">(п. 15.3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3" w:name="P345"/>
      <w:bookmarkEnd w:id="113"/>
      <w:r>
        <w:t xml:space="preserve">15.4. Наличие производственных помещений для размещения, содержания птицы, </w:t>
      </w:r>
      <w:proofErr w:type="spellStart"/>
      <w:r>
        <w:t>яйцесклада</w:t>
      </w:r>
      <w:proofErr w:type="spellEnd"/>
      <w:r>
        <w:t>, производственной лаборатории.</w:t>
      </w:r>
    </w:p>
    <w:p w:rsidR="00A0081D" w:rsidRDefault="00A0081D">
      <w:pPr>
        <w:pStyle w:val="ConsPlusNormal"/>
        <w:jc w:val="both"/>
      </w:pPr>
      <w:r>
        <w:t xml:space="preserve">(п. 15.4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4" w:name="P347"/>
      <w:bookmarkEnd w:id="114"/>
      <w:r>
        <w:t>15.5. 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:rsidR="00A0081D" w:rsidRDefault="00A0081D">
      <w:pPr>
        <w:pStyle w:val="ConsPlusNormal"/>
        <w:jc w:val="both"/>
      </w:pPr>
      <w:r>
        <w:t xml:space="preserve">(п. 15.5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5" w:name="P349"/>
      <w:bookmarkEnd w:id="115"/>
      <w:r>
        <w:t xml:space="preserve">15.6. Обеспеченность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 с подтверждающей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jc w:val="both"/>
      </w:pPr>
      <w:r>
        <w:t xml:space="preserve">(п. 15.6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6" w:name="P351"/>
      <w:bookmarkEnd w:id="116"/>
      <w:r>
        <w:t>16. В отношении репродукторов второго порядка для производства инкубационного яйца финального гибрида птицы мясного направления продуктивности:</w:t>
      </w:r>
    </w:p>
    <w:p w:rsidR="00A0081D" w:rsidRDefault="00A0081D">
      <w:pPr>
        <w:pStyle w:val="ConsPlusNormal"/>
        <w:jc w:val="both"/>
      </w:pPr>
      <w:r>
        <w:t xml:space="preserve">(п. 16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7" w:name="P353"/>
      <w:bookmarkEnd w:id="117"/>
      <w:r>
        <w:t>16.1. Наличие численности птицы родительских форм (голов) не менее 10 000 голов.</w:t>
      </w:r>
    </w:p>
    <w:p w:rsidR="00A0081D" w:rsidRDefault="00A0081D">
      <w:pPr>
        <w:pStyle w:val="ConsPlusNormal"/>
        <w:jc w:val="both"/>
      </w:pPr>
      <w:r>
        <w:t xml:space="preserve">(п. 16.1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8" w:name="P355"/>
      <w:bookmarkEnd w:id="118"/>
      <w:r>
        <w:t xml:space="preserve">16.2. Мощность объекта для производства родительских форм птицы мясного направления </w:t>
      </w:r>
      <w:r>
        <w:lastRenderedPageBreak/>
        <w:t xml:space="preserve">продуктивности не менее 10 000 </w:t>
      </w:r>
      <w:proofErr w:type="spellStart"/>
      <w:r>
        <w:t>птицемест</w:t>
      </w:r>
      <w:proofErr w:type="spellEnd"/>
      <w:r>
        <w:t>.</w:t>
      </w:r>
    </w:p>
    <w:p w:rsidR="00A0081D" w:rsidRDefault="00A0081D">
      <w:pPr>
        <w:pStyle w:val="ConsPlusNormal"/>
        <w:jc w:val="both"/>
      </w:pPr>
      <w:r>
        <w:t xml:space="preserve">(п. 16.2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19" w:name="P357"/>
      <w:bookmarkEnd w:id="119"/>
      <w:r>
        <w:t>16.3. Уровень объема произведенного инкубационного яйца финального гибрида птицы мясного направления продуктивности не менее 1 650 тыс. штук (для других видов птицы, кроме кур, - не менее 350 тыс. штук).</w:t>
      </w:r>
    </w:p>
    <w:p w:rsidR="00A0081D" w:rsidRDefault="00A0081D">
      <w:pPr>
        <w:pStyle w:val="ConsPlusNormal"/>
        <w:jc w:val="both"/>
      </w:pPr>
      <w:r>
        <w:t xml:space="preserve">(п. 16.3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20" w:name="P359"/>
      <w:bookmarkEnd w:id="120"/>
      <w:r>
        <w:t xml:space="preserve">16.4. Наличие производственных помещений для размещения, содержания птицы, </w:t>
      </w:r>
      <w:proofErr w:type="spellStart"/>
      <w:r>
        <w:t>яйцесклада</w:t>
      </w:r>
      <w:proofErr w:type="spellEnd"/>
      <w:r>
        <w:t>, производственной лаборатории.</w:t>
      </w:r>
    </w:p>
    <w:p w:rsidR="00A0081D" w:rsidRDefault="00A0081D">
      <w:pPr>
        <w:pStyle w:val="ConsPlusNormal"/>
        <w:jc w:val="both"/>
      </w:pPr>
      <w:r>
        <w:t xml:space="preserve">(п. 16.4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21" w:name="P361"/>
      <w:bookmarkEnd w:id="121"/>
      <w:r>
        <w:t>16.5. Наличие производственных помещений, оснащенных инженерными системами и технологическим оборудованием, обеспечивающими поддержание микроклимата.</w:t>
      </w:r>
    </w:p>
    <w:p w:rsidR="00A0081D" w:rsidRDefault="00A0081D">
      <w:pPr>
        <w:pStyle w:val="ConsPlusNormal"/>
        <w:jc w:val="both"/>
      </w:pPr>
      <w:r>
        <w:t xml:space="preserve">(п. 16.5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spacing w:before="200"/>
        <w:ind w:firstLine="540"/>
        <w:jc w:val="both"/>
      </w:pPr>
      <w:bookmarkStart w:id="122" w:name="P363"/>
      <w:bookmarkEnd w:id="122"/>
      <w:r>
        <w:t xml:space="preserve">16.6. Обеспеченность объекта тепловыми, </w:t>
      </w:r>
      <w:proofErr w:type="spellStart"/>
      <w:r>
        <w:t>энерго</w:t>
      </w:r>
      <w:proofErr w:type="spellEnd"/>
      <w:r>
        <w:t>- и водными ресурсами в объеме 100% от заявленной проектной мощности с подтверждающей исходно-разрешительной документацией и техническими условиями присоединения, выданными соответствующими организациями.</w:t>
      </w:r>
    </w:p>
    <w:p w:rsidR="00A0081D" w:rsidRDefault="00A0081D">
      <w:pPr>
        <w:pStyle w:val="ConsPlusNormal"/>
        <w:jc w:val="both"/>
      </w:pPr>
      <w:r>
        <w:t xml:space="preserve">(п. 16.6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Минсельхоза России от 21.12.2021 N 862)</w:t>
      </w:r>
    </w:p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jc w:val="both"/>
      </w:pPr>
    </w:p>
    <w:p w:rsidR="00A0081D" w:rsidRDefault="00A0081D">
      <w:pPr>
        <w:pStyle w:val="ConsPlusNonformat"/>
        <w:jc w:val="both"/>
      </w:pPr>
      <w:bookmarkStart w:id="123" w:name="_GoBack"/>
      <w:bookmarkEnd w:id="123"/>
    </w:p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jc w:val="both"/>
      </w:pPr>
    </w:p>
    <w:p w:rsidR="00A0081D" w:rsidRDefault="00A008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C0C" w:rsidRDefault="00104C0C"/>
    <w:sectPr w:rsidR="00104C0C" w:rsidSect="0059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D"/>
    <w:rsid w:val="00104C0C"/>
    <w:rsid w:val="00730F1C"/>
    <w:rsid w:val="00A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951A-C875-4D9E-A161-21A47AB4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00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0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0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08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08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F0B853260319CBC6121EE1383B0C68EB144FF81E80ED058D28916CA840F161EB5BC58C54C1C52CAE573FC37329B46716J" TargetMode="External"/><Relationship Id="rId13" Type="http://schemas.openxmlformats.org/officeDocument/2006/relationships/hyperlink" Target="consultantplus://offline/ref=0F658218D4B9E9607C58F0B853260319CBC7121BEC343B0C68EB144FF81E80ED058D28916CA840F36BEB5BC58C54C1C52CAE573FC37329B46716J" TargetMode="External"/><Relationship Id="rId18" Type="http://schemas.openxmlformats.org/officeDocument/2006/relationships/hyperlink" Target="consultantplus://offline/ref=0F658218D4B9E9607C58F0B853260319CBC7121BEC343B0C68EB144FF81E80ED058D28916CA840F360EB5BC58C54C1C52CAE573FC37329B46716J" TargetMode="External"/><Relationship Id="rId26" Type="http://schemas.openxmlformats.org/officeDocument/2006/relationships/hyperlink" Target="consultantplus://offline/ref=0F658218D4B9E9607C58F0B853260319CBC7121BEC343B0C68EB144FF81E80ED058D28916CA840F26EEB5BC58C54C1C52CAE573FC37329B46716J" TargetMode="External"/><Relationship Id="rId39" Type="http://schemas.openxmlformats.org/officeDocument/2006/relationships/hyperlink" Target="consultantplus://offline/ref=0F658218D4B9E9607C58F0B853260319CBC7121BEC343B0C68EB144FF81E80ED058D28916CA840F561EB5BC58C54C1C52CAE573FC37329B4671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658218D4B9E9607C58F0B853260319CBC7121BEC343B0C68EB144FF81E80ED058D28916CA840F269EB5BC58C54C1C52CAE573FC37329B46716J" TargetMode="External"/><Relationship Id="rId34" Type="http://schemas.openxmlformats.org/officeDocument/2006/relationships/hyperlink" Target="consultantplus://offline/ref=0F658218D4B9E9607C58F0B853260319CBC7121BEC343B0C68EB144FF81E80ED058D28916CA840F56CEB5BC58C54C1C52CAE573FC37329B46716J" TargetMode="External"/><Relationship Id="rId42" Type="http://schemas.openxmlformats.org/officeDocument/2006/relationships/hyperlink" Target="consultantplus://offline/ref=0F658218D4B9E9607C58F0B853260319CBC7121BEC343B0C68EB144FF81E80ED058D28916CA840F46AEB5BC58C54C1C52CAE573FC37329B4671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F658218D4B9E9607C58F0B853260319CCC41B1AE3383B0C68EB144FF81E80ED058D28916CA840F06DEB5BC58C54C1C52CAE573FC37329B46716J" TargetMode="External"/><Relationship Id="rId12" Type="http://schemas.openxmlformats.org/officeDocument/2006/relationships/hyperlink" Target="consultantplus://offline/ref=0F658218D4B9E9607C58F0B853260319CBC7121BEC343B0C68EB144FF81E80ED058D28916CA840F36AEB5BC58C54C1C52CAE573FC37329B46716J" TargetMode="External"/><Relationship Id="rId17" Type="http://schemas.openxmlformats.org/officeDocument/2006/relationships/hyperlink" Target="consultantplus://offline/ref=0F658218D4B9E9607C58F0B853260319CBC7121BEC343B0C68EB144FF81E80ED058D28916CA840F36FEB5BC58C54C1C52CAE573FC37329B46716J" TargetMode="External"/><Relationship Id="rId25" Type="http://schemas.openxmlformats.org/officeDocument/2006/relationships/hyperlink" Target="consultantplus://offline/ref=0F658218D4B9E9607C58F0B853260319CBC7121BEC343B0C68EB144FF81E80ED058D28916CA840F26DEB5BC58C54C1C52CAE573FC37329B46716J" TargetMode="External"/><Relationship Id="rId33" Type="http://schemas.openxmlformats.org/officeDocument/2006/relationships/hyperlink" Target="consultantplus://offline/ref=0F658218D4B9E9607C58F0B853260319CBC7121BEC343B0C68EB144FF81E80ED058D28916CA840F56BEB5BC58C54C1C52CAE573FC37329B46716J" TargetMode="External"/><Relationship Id="rId38" Type="http://schemas.openxmlformats.org/officeDocument/2006/relationships/hyperlink" Target="consultantplus://offline/ref=0F658218D4B9E9607C58F0B853260319CBC7121BEC343B0C68EB144FF81E80ED058D28916CA840F560EB5BC58C54C1C52CAE573FC37329B46716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658218D4B9E9607C58F0B853260319CBC7121BEC343B0C68EB144FF81E80ED058D28916CA840F36EEB5BC58C54C1C52CAE573FC37329B46716J" TargetMode="External"/><Relationship Id="rId20" Type="http://schemas.openxmlformats.org/officeDocument/2006/relationships/hyperlink" Target="consultantplus://offline/ref=0F658218D4B9E9607C58F0B853260319CBC7121BEC343B0C68EB144FF81E80ED058D28916CA840F268EB5BC58C54C1C52CAE573FC37329B46716J" TargetMode="External"/><Relationship Id="rId29" Type="http://schemas.openxmlformats.org/officeDocument/2006/relationships/hyperlink" Target="consultantplus://offline/ref=0F658218D4B9E9607C58F0B853260319CBC7121BEC343B0C68EB144FF81E80ED058D28916CA840F261EB5BC58C54C1C52CAE573FC37329B46716J" TargetMode="External"/><Relationship Id="rId41" Type="http://schemas.openxmlformats.org/officeDocument/2006/relationships/hyperlink" Target="consultantplus://offline/ref=0F658218D4B9E9607C58F0B853260319CBC7121BEC343B0C68EB144FF81E80ED058D28916CA840F469EB5BC58C54C1C52CAE573FC37329B4671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F0B853260319CCC41B1AE3383B0C68EB144FF81E80ED058D28916CA840F161EB5BC58C54C1C52CAE573FC37329B46716J" TargetMode="External"/><Relationship Id="rId11" Type="http://schemas.openxmlformats.org/officeDocument/2006/relationships/hyperlink" Target="consultantplus://offline/ref=0F658218D4B9E9607C58F0B853260319CBC7121BEC343B0C68EB144FF81E80ED058D28916CA840F369EB5BC58C54C1C52CAE573FC37329B46716J" TargetMode="External"/><Relationship Id="rId24" Type="http://schemas.openxmlformats.org/officeDocument/2006/relationships/hyperlink" Target="consultantplus://offline/ref=0F658218D4B9E9607C58F0B853260319CBC7121BEC343B0C68EB144FF81E80ED058D28916CA840F26CEB5BC58C54C1C52CAE573FC37329B46716J" TargetMode="External"/><Relationship Id="rId32" Type="http://schemas.openxmlformats.org/officeDocument/2006/relationships/hyperlink" Target="consultantplus://offline/ref=0F658218D4B9E9607C58F0B853260319CBC7121BEC343B0C68EB144FF81E80ED058D28916CA840F56AEB5BC58C54C1C52CAE573FC37329B46716J" TargetMode="External"/><Relationship Id="rId37" Type="http://schemas.openxmlformats.org/officeDocument/2006/relationships/hyperlink" Target="consultantplus://offline/ref=0F658218D4B9E9607C58F0B853260319CBC7121BEC343B0C68EB144FF81E80ED058D28916CA840F56FEB5BC58C54C1C52CAE573FC37329B46716J" TargetMode="External"/><Relationship Id="rId40" Type="http://schemas.openxmlformats.org/officeDocument/2006/relationships/hyperlink" Target="consultantplus://offline/ref=0F658218D4B9E9607C58F0B853260319CBC7121BEC343B0C68EB144FF81E80ED058D28916CA840F468EB5BC58C54C1C52CAE573FC37329B46716J" TargetMode="External"/><Relationship Id="rId45" Type="http://schemas.openxmlformats.org/officeDocument/2006/relationships/hyperlink" Target="consultantplus://offline/ref=0F658218D4B9E9607C58F0B853260319CBC7121BEC343B0C68EB144FF81E80ED058D28916CA840F46DEB5BC58C54C1C52CAE573FC37329B46716J" TargetMode="External"/><Relationship Id="rId5" Type="http://schemas.openxmlformats.org/officeDocument/2006/relationships/hyperlink" Target="consultantplus://offline/ref=0F658218D4B9E9607C58F0B853260319CBC7121BEC343B0C68EB144FF81E80ED058D28916CA840F061EB5BC58C54C1C52CAE573FC37329B46716J" TargetMode="External"/><Relationship Id="rId15" Type="http://schemas.openxmlformats.org/officeDocument/2006/relationships/hyperlink" Target="consultantplus://offline/ref=0F658218D4B9E9607C58F0B853260319CBC7121BEC343B0C68EB144FF81E80ED058D28916CA840F36DEB5BC58C54C1C52CAE573FC37329B46716J" TargetMode="External"/><Relationship Id="rId23" Type="http://schemas.openxmlformats.org/officeDocument/2006/relationships/hyperlink" Target="consultantplus://offline/ref=0F658218D4B9E9607C58F0B853260319CBC7121BEC343B0C68EB144FF81E80ED058D28916CA840F26BEB5BC58C54C1C52CAE573FC37329B46716J" TargetMode="External"/><Relationship Id="rId28" Type="http://schemas.openxmlformats.org/officeDocument/2006/relationships/hyperlink" Target="consultantplus://offline/ref=0F658218D4B9E9607C58F0B853260319CBC7121BEC343B0C68EB144FF81E80ED058D28916CA840F260EB5BC58C54C1C52CAE573FC37329B46716J" TargetMode="External"/><Relationship Id="rId36" Type="http://schemas.openxmlformats.org/officeDocument/2006/relationships/hyperlink" Target="consultantplus://offline/ref=0F658218D4B9E9607C58F0B853260319CBC7121BEC343B0C68EB144FF81E80ED058D28916CA840F56EEB5BC58C54C1C52CAE573FC37329B46716J" TargetMode="External"/><Relationship Id="rId10" Type="http://schemas.openxmlformats.org/officeDocument/2006/relationships/hyperlink" Target="consultantplus://offline/ref=0F658218D4B9E9607C58F0B853260319CBC7121BEC343B0C68EB144FF81E80ED058D28916CA840F061EB5BC58C54C1C52CAE573FC37329B46716J" TargetMode="External"/><Relationship Id="rId19" Type="http://schemas.openxmlformats.org/officeDocument/2006/relationships/hyperlink" Target="consultantplus://offline/ref=0F658218D4B9E9607C58F0B853260319CBC7121BEC343B0C68EB144FF81E80ED058D28916CA840F361EB5BC58C54C1C52CAE573FC37329B46716J" TargetMode="External"/><Relationship Id="rId31" Type="http://schemas.openxmlformats.org/officeDocument/2006/relationships/hyperlink" Target="consultantplus://offline/ref=0F658218D4B9E9607C58F0B853260319CBC7121BEC343B0C68EB144FF81E80ED058D28916CA840F569EB5BC58C54C1C52CAE573FC37329B46716J" TargetMode="External"/><Relationship Id="rId44" Type="http://schemas.openxmlformats.org/officeDocument/2006/relationships/hyperlink" Target="consultantplus://offline/ref=0F658218D4B9E9607C58F0B853260319CBC7121BEC343B0C68EB144FF81E80ED058D28916CA840F46CEB5BC58C54C1C52CAE573FC37329B46716J" TargetMode="External"/><Relationship Id="rId4" Type="http://schemas.openxmlformats.org/officeDocument/2006/relationships/hyperlink" Target="consultantplus://offline/ref=0F658218D4B9E9607C58F0B853260319CCC41B1AE3383B0C68EB144FF81E80ED058D28916CA840F161EB5BC58C54C1C52CAE573FC37329B46716J" TargetMode="External"/><Relationship Id="rId9" Type="http://schemas.openxmlformats.org/officeDocument/2006/relationships/hyperlink" Target="consultantplus://offline/ref=0F658218D4B9E9607C58F0B853260319CBC6121EE1383B0C68EB144FF81E80ED058D28916CA840F161EB5BC58C54C1C52CAE573FC37329B46716J" TargetMode="External"/><Relationship Id="rId14" Type="http://schemas.openxmlformats.org/officeDocument/2006/relationships/hyperlink" Target="consultantplus://offline/ref=0F658218D4B9E9607C58F0B853260319CBC7121BEC343B0C68EB144FF81E80ED058D28916CA840F36CEB5BC58C54C1C52CAE573FC37329B46716J" TargetMode="External"/><Relationship Id="rId22" Type="http://schemas.openxmlformats.org/officeDocument/2006/relationships/hyperlink" Target="consultantplus://offline/ref=0F658218D4B9E9607C58F0B853260319CBC7121BEC343B0C68EB144FF81E80ED058D28916CA840F26AEB5BC58C54C1C52CAE573FC37329B46716J" TargetMode="External"/><Relationship Id="rId27" Type="http://schemas.openxmlformats.org/officeDocument/2006/relationships/hyperlink" Target="consultantplus://offline/ref=0F658218D4B9E9607C58F0B853260319CBC7121BEC343B0C68EB144FF81E80ED058D28916CA840F26FEB5BC58C54C1C52CAE573FC37329B46716J" TargetMode="External"/><Relationship Id="rId30" Type="http://schemas.openxmlformats.org/officeDocument/2006/relationships/hyperlink" Target="consultantplus://offline/ref=0F658218D4B9E9607C58F0B853260319CBC7121BEC343B0C68EB144FF81E80ED058D28916CA840F568EB5BC58C54C1C52CAE573FC37329B46716J" TargetMode="External"/><Relationship Id="rId35" Type="http://schemas.openxmlformats.org/officeDocument/2006/relationships/hyperlink" Target="consultantplus://offline/ref=0F658218D4B9E9607C58F0B853260319CBC7121BEC343B0C68EB144FF81E80ED058D28916CA840F56DEB5BC58C54C1C52CAE573FC37329B46716J" TargetMode="External"/><Relationship Id="rId43" Type="http://schemas.openxmlformats.org/officeDocument/2006/relationships/hyperlink" Target="consultantplus://offline/ref=0F658218D4B9E9607C58F0B853260319CBC7121BEC343B0C68EB144FF81E80ED058D28916CA840F46BEB5BC58C54C1C52CAE573FC37329B467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Наталья Н. Куликова</cp:lastModifiedBy>
  <cp:revision>2</cp:revision>
  <dcterms:created xsi:type="dcterms:W3CDTF">2022-06-22T09:53:00Z</dcterms:created>
  <dcterms:modified xsi:type="dcterms:W3CDTF">2022-06-22T09:56:00Z</dcterms:modified>
</cp:coreProperties>
</file>