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A59D3" w14:paraId="7687718E" w14:textId="77777777" w:rsidTr="004277A9">
        <w:trPr>
          <w:trHeight w:val="555"/>
        </w:trPr>
        <w:tc>
          <w:tcPr>
            <w:tcW w:w="4885" w:type="dxa"/>
          </w:tcPr>
          <w:p w14:paraId="57D0876F" w14:textId="77777777" w:rsidR="00FA59D3" w:rsidRPr="004277A9" w:rsidRDefault="00FA59D3" w:rsidP="00427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86" w:type="dxa"/>
          </w:tcPr>
          <w:p w14:paraId="75E8941F" w14:textId="28C3B679" w:rsidR="004277A9" w:rsidRPr="004277A9" w:rsidRDefault="004277A9" w:rsidP="00FF2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59D3" w14:paraId="44C76296" w14:textId="77777777" w:rsidTr="004277A9">
        <w:tc>
          <w:tcPr>
            <w:tcW w:w="4885" w:type="dxa"/>
          </w:tcPr>
          <w:p w14:paraId="451C3E03" w14:textId="77777777" w:rsidR="00FA59D3" w:rsidRPr="004277A9" w:rsidRDefault="00FA59D3" w:rsidP="00427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86" w:type="dxa"/>
          </w:tcPr>
          <w:p w14:paraId="143759A5" w14:textId="77777777" w:rsidR="004277A9" w:rsidRDefault="004277A9" w:rsidP="007D7B9E">
            <w:pPr>
              <w:autoSpaceDE w:val="0"/>
              <w:autoSpaceDN w:val="0"/>
              <w:adjustRightInd w:val="0"/>
              <w:ind w:left="534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4475F98D" w14:textId="063AAE24" w:rsidR="00FA59D3" w:rsidRDefault="004277A9" w:rsidP="007D7B9E">
            <w:pPr>
              <w:autoSpaceDE w:val="0"/>
              <w:autoSpaceDN w:val="0"/>
              <w:adjustRightInd w:val="0"/>
              <w:ind w:left="534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«УТВЕРЖДЕН </w:t>
            </w:r>
          </w:p>
          <w:p w14:paraId="4CB2178D" w14:textId="77777777" w:rsidR="004277A9" w:rsidRDefault="004277A9" w:rsidP="007D7B9E">
            <w:pPr>
              <w:autoSpaceDE w:val="0"/>
              <w:autoSpaceDN w:val="0"/>
              <w:adjustRightInd w:val="0"/>
              <w:ind w:left="534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приказом министерства сельского хозяйства и продовольственных ресурсов Нижегородской области</w:t>
            </w:r>
          </w:p>
          <w:p w14:paraId="6783C271" w14:textId="590686D7" w:rsidR="004277A9" w:rsidRPr="004277A9" w:rsidRDefault="004277A9" w:rsidP="007D7B9E">
            <w:pPr>
              <w:autoSpaceDE w:val="0"/>
              <w:autoSpaceDN w:val="0"/>
              <w:adjustRightInd w:val="0"/>
              <w:ind w:left="534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от 29 сентября 2020 г. № 174</w:t>
            </w:r>
          </w:p>
        </w:tc>
      </w:tr>
    </w:tbl>
    <w:p w14:paraId="384273B5" w14:textId="77777777" w:rsidR="00C03C60" w:rsidRPr="00912EAB" w:rsidRDefault="00C03C60" w:rsidP="00912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</w:p>
    <w:p w14:paraId="3FC91262" w14:textId="77777777" w:rsidR="004277A9" w:rsidRDefault="00743B8E" w:rsidP="00FA5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Par37"/>
      <w:bookmarkStart w:id="1" w:name="_Hlk204613165"/>
      <w:bookmarkEnd w:id="0"/>
      <w:r w:rsidRPr="00FA59D3">
        <w:rPr>
          <w:rFonts w:ascii="Times New Roman" w:hAnsi="Times New Roman" w:cs="Times New Roman"/>
          <w:kern w:val="0"/>
          <w:sz w:val="28"/>
          <w:szCs w:val="28"/>
        </w:rPr>
        <w:t>Порядок</w:t>
      </w:r>
    </w:p>
    <w:p w14:paraId="23DD0BA6" w14:textId="51F217B4" w:rsidR="00743B8E" w:rsidRPr="00FA59D3" w:rsidRDefault="00743B8E" w:rsidP="00FA5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FA59D3">
        <w:rPr>
          <w:rFonts w:ascii="Times New Roman" w:hAnsi="Times New Roman" w:cs="Times New Roman"/>
          <w:kern w:val="0"/>
          <w:sz w:val="28"/>
          <w:szCs w:val="28"/>
        </w:rPr>
        <w:t xml:space="preserve">конкурсного отбора </w:t>
      </w:r>
      <w:bookmarkStart w:id="2" w:name="_Hlk215479637"/>
      <w:r w:rsidR="004277A9">
        <w:rPr>
          <w:rFonts w:ascii="Times New Roman" w:hAnsi="Times New Roman" w:cs="Times New Roman"/>
          <w:kern w:val="0"/>
          <w:sz w:val="28"/>
          <w:szCs w:val="28"/>
        </w:rPr>
        <w:t xml:space="preserve">общественно значимых проектов </w:t>
      </w:r>
      <w:r w:rsidRPr="00FA59D3">
        <w:rPr>
          <w:rFonts w:ascii="Times New Roman" w:hAnsi="Times New Roman" w:cs="Times New Roman"/>
          <w:kern w:val="0"/>
          <w:sz w:val="28"/>
          <w:szCs w:val="28"/>
        </w:rPr>
        <w:t>по благоустройству сельских территори</w:t>
      </w:r>
      <w:r w:rsidR="0093052C">
        <w:rPr>
          <w:rFonts w:ascii="Times New Roman" w:hAnsi="Times New Roman" w:cs="Times New Roman"/>
          <w:kern w:val="0"/>
          <w:sz w:val="28"/>
          <w:szCs w:val="28"/>
        </w:rPr>
        <w:t xml:space="preserve">й </w:t>
      </w:r>
      <w:r w:rsidRPr="00FA59D3">
        <w:rPr>
          <w:rFonts w:ascii="Times New Roman" w:hAnsi="Times New Roman" w:cs="Times New Roman"/>
          <w:kern w:val="0"/>
          <w:sz w:val="28"/>
          <w:szCs w:val="28"/>
        </w:rPr>
        <w:t>для предоставления субсидии из областного бюджета бюджетам муниципальных образований Нижегородской области на реализацию мероприятий по благоустройству сельских территорий</w:t>
      </w:r>
      <w:bookmarkEnd w:id="1"/>
      <w:bookmarkEnd w:id="2"/>
    </w:p>
    <w:p w14:paraId="7008F306" w14:textId="77777777" w:rsidR="00743B8E" w:rsidRPr="00FA59D3" w:rsidRDefault="00743B8E" w:rsidP="00FA5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</w:p>
    <w:p w14:paraId="46CDDF5D" w14:textId="77777777" w:rsidR="00C03C60" w:rsidRPr="00FA59D3" w:rsidRDefault="00C03C60" w:rsidP="00FA3B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A59D3">
        <w:rPr>
          <w:rFonts w:ascii="Times New Roman" w:hAnsi="Times New Roman" w:cs="Times New Roman"/>
          <w:kern w:val="0"/>
          <w:sz w:val="28"/>
          <w:szCs w:val="28"/>
        </w:rPr>
        <w:t>I. Общие положения</w:t>
      </w:r>
    </w:p>
    <w:p w14:paraId="62FED6E3" w14:textId="77777777" w:rsidR="00C03C60" w:rsidRPr="00FA59D3" w:rsidRDefault="00C03C60" w:rsidP="00FA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586B614" w14:textId="7898085E" w:rsidR="00C03C60" w:rsidRPr="001D2F13" w:rsidRDefault="00C03C60" w:rsidP="00B352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1.1. Настоящий Порядок разработан 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 xml:space="preserve">в целях реализации </w:t>
      </w:r>
      <w:hyperlink r:id="rId7" w:history="1">
        <w:r w:rsidR="00B3524F" w:rsidRPr="00FA3B7B">
          <w:rPr>
            <w:rFonts w:ascii="Times New Roman" w:hAnsi="Times New Roman" w:cs="Times New Roman"/>
            <w:kern w:val="0"/>
            <w:sz w:val="28"/>
            <w:szCs w:val="28"/>
          </w:rPr>
          <w:t>Правил</w:t>
        </w:r>
      </w:hyperlink>
      <w:r w:rsidR="00B3524F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территорий, являющи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х</w:t>
      </w:r>
      <w:r w:rsidR="00B91B24">
        <w:rPr>
          <w:rFonts w:ascii="Times New Roman" w:hAnsi="Times New Roman" w:cs="Times New Roman"/>
          <w:kern w:val="0"/>
          <w:sz w:val="28"/>
          <w:szCs w:val="28"/>
        </w:rPr>
        <w:t>ся приложением</w:t>
      </w:r>
      <w:r w:rsidR="00B3524F" w:rsidRPr="00FA3B7B">
        <w:rPr>
          <w:rFonts w:ascii="Times New Roman" w:hAnsi="Times New Roman" w:cs="Times New Roman"/>
          <w:kern w:val="0"/>
          <w:sz w:val="28"/>
          <w:szCs w:val="28"/>
        </w:rPr>
        <w:t xml:space="preserve"> 7 к государственной программе Российской Федерации 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B3524F" w:rsidRPr="00FA3B7B">
        <w:rPr>
          <w:rFonts w:ascii="Times New Roman" w:hAnsi="Times New Roman" w:cs="Times New Roman"/>
          <w:kern w:val="0"/>
          <w:sz w:val="28"/>
          <w:szCs w:val="28"/>
        </w:rPr>
        <w:t>Комплексное развитие сельских территорий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B3524F" w:rsidRPr="00FA3B7B">
        <w:rPr>
          <w:rFonts w:ascii="Times New Roman" w:hAnsi="Times New Roman" w:cs="Times New Roman"/>
          <w:kern w:val="0"/>
          <w:sz w:val="28"/>
          <w:szCs w:val="28"/>
        </w:rPr>
        <w:t xml:space="preserve">, утвержденной постановлением Правительства Российской Федерации от 31 мая 2019 г. 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B3524F" w:rsidRPr="00FA3B7B">
        <w:rPr>
          <w:rFonts w:ascii="Times New Roman" w:hAnsi="Times New Roman" w:cs="Times New Roman"/>
          <w:kern w:val="0"/>
          <w:sz w:val="28"/>
          <w:szCs w:val="28"/>
        </w:rPr>
        <w:t xml:space="preserve"> 696 (далее - Правила)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 xml:space="preserve">, и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определ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яет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поряд</w:t>
      </w:r>
      <w:r w:rsidR="006C6984">
        <w:rPr>
          <w:rFonts w:ascii="Times New Roman" w:hAnsi="Times New Roman" w:cs="Times New Roman"/>
          <w:kern w:val="0"/>
          <w:sz w:val="28"/>
          <w:szCs w:val="28"/>
        </w:rPr>
        <w:t>ок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проведения конкурсного отбора </w:t>
      </w:r>
      <w:r w:rsidR="004277A9" w:rsidRPr="00FA3B7B">
        <w:rPr>
          <w:rFonts w:ascii="Times New Roman" w:hAnsi="Times New Roman" w:cs="Times New Roman"/>
          <w:kern w:val="0"/>
          <w:sz w:val="28"/>
          <w:szCs w:val="28"/>
        </w:rPr>
        <w:t xml:space="preserve">общественно значимых проектов </w:t>
      </w:r>
      <w:r w:rsidR="00BB6AFA" w:rsidRPr="00FA3B7B">
        <w:rPr>
          <w:rFonts w:ascii="Times New Roman" w:hAnsi="Times New Roman" w:cs="Times New Roman"/>
          <w:kern w:val="0"/>
          <w:sz w:val="28"/>
          <w:szCs w:val="28"/>
        </w:rPr>
        <w:t>по благоустройству сельских территори</w:t>
      </w:r>
      <w:r w:rsidR="00FA3B7B" w:rsidRPr="00FA3B7B">
        <w:rPr>
          <w:rFonts w:ascii="Times New Roman" w:hAnsi="Times New Roman" w:cs="Times New Roman"/>
          <w:kern w:val="0"/>
          <w:sz w:val="28"/>
          <w:szCs w:val="28"/>
        </w:rPr>
        <w:t>й</w:t>
      </w:r>
      <w:r w:rsidR="00BB6AFA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для предоставления субсидии бюджетам муниципальных образований Нижегородской области на реализацию мероприятий по благоустройству сельских территорий</w:t>
      </w:r>
      <w:r w:rsidR="001D2F13">
        <w:rPr>
          <w:rFonts w:ascii="Times New Roman" w:hAnsi="Times New Roman" w:cs="Times New Roman"/>
          <w:kern w:val="0"/>
          <w:sz w:val="28"/>
          <w:szCs w:val="28"/>
        </w:rPr>
        <w:t xml:space="preserve">, источником </w:t>
      </w:r>
      <w:r w:rsidR="001D2F13" w:rsidRPr="001D2F13">
        <w:rPr>
          <w:rFonts w:ascii="Times New Roman" w:hAnsi="Times New Roman" w:cs="Times New Roman"/>
          <w:kern w:val="0"/>
          <w:sz w:val="28"/>
          <w:szCs w:val="28"/>
        </w:rPr>
        <w:t xml:space="preserve">которой являются средства областного бюджета и средства федерального бюджета, предоставленные </w:t>
      </w:r>
      <w:r w:rsidR="001D2F13" w:rsidRPr="001D2F13">
        <w:rPr>
          <w:rFonts w:ascii="Times New Roman" w:hAnsi="Times New Roman" w:cs="Times New Roman"/>
          <w:sz w:val="28"/>
          <w:szCs w:val="28"/>
        </w:rPr>
        <w:t>областному бюджету в соответствии с Правилами на основании соглашения о предоставлении субсидии из федерального бюджета бюджету субъекта Российской Федерации, с учетом установленного уровня софинансирования расходного обязательства на соответствующий финансовый год</w:t>
      </w:r>
      <w:r w:rsidR="001D2F13">
        <w:rPr>
          <w:rFonts w:ascii="Times New Roman" w:hAnsi="Times New Roman" w:cs="Times New Roman"/>
          <w:sz w:val="28"/>
          <w:szCs w:val="28"/>
        </w:rPr>
        <w:t xml:space="preserve"> (далее - отбор, субсидия)</w:t>
      </w:r>
      <w:r w:rsidR="00B3524F" w:rsidRPr="001D2F13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C040184" w14:textId="0F485491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1.2. Понятия, используемые в настоящем Порядке, применяются в значениях, определенных </w:t>
      </w:r>
      <w:hyperlink r:id="rId8" w:history="1">
        <w:r w:rsidRPr="00FA3B7B">
          <w:rPr>
            <w:rFonts w:ascii="Times New Roman" w:hAnsi="Times New Roman" w:cs="Times New Roman"/>
            <w:kern w:val="0"/>
            <w:sz w:val="28"/>
            <w:szCs w:val="28"/>
          </w:rPr>
          <w:t>Правилами</w:t>
        </w:r>
      </w:hyperlink>
      <w:r w:rsidR="00B3524F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а также </w:t>
      </w:r>
      <w:hyperlink r:id="rId9" w:history="1">
        <w:r w:rsidRPr="00FA3B7B">
          <w:rPr>
            <w:rFonts w:ascii="Times New Roman" w:hAnsi="Times New Roman" w:cs="Times New Roman"/>
            <w:kern w:val="0"/>
            <w:sz w:val="28"/>
            <w:szCs w:val="28"/>
          </w:rPr>
          <w:t>Порядком</w:t>
        </w:r>
      </w:hyperlink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предоставления и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lastRenderedPageBreak/>
        <w:t>распределения из областного бюджета бюджетам муниципальных о</w:t>
      </w:r>
      <w:r w:rsidR="00B91B24">
        <w:rPr>
          <w:rFonts w:ascii="Times New Roman" w:hAnsi="Times New Roman" w:cs="Times New Roman"/>
          <w:kern w:val="0"/>
          <w:sz w:val="28"/>
          <w:szCs w:val="28"/>
        </w:rPr>
        <w:t>кругов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E7C55">
        <w:rPr>
          <w:rFonts w:ascii="Times New Roman" w:hAnsi="Times New Roman" w:cs="Times New Roman"/>
          <w:kern w:val="0"/>
          <w:sz w:val="28"/>
          <w:szCs w:val="28"/>
        </w:rPr>
        <w:t xml:space="preserve">и городских округов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Нижегородской области </w:t>
      </w:r>
      <w:r w:rsidR="00BE7C55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на реализацию мероприятий по благоустройству сельских территорий, являющимся приложением 4 </w:t>
      </w:r>
      <w:r w:rsidR="00B91B24">
        <w:rPr>
          <w:rFonts w:ascii="Times New Roman" w:hAnsi="Times New Roman" w:cs="Times New Roman"/>
          <w:kern w:val="0"/>
          <w:sz w:val="28"/>
          <w:szCs w:val="28"/>
        </w:rPr>
        <w:t xml:space="preserve">к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государственной программе </w:t>
      </w:r>
      <w:r w:rsidR="00B91B24">
        <w:rPr>
          <w:rFonts w:ascii="Times New Roman" w:hAnsi="Times New Roman" w:cs="Times New Roman"/>
          <w:kern w:val="0"/>
          <w:sz w:val="28"/>
          <w:szCs w:val="28"/>
        </w:rPr>
        <w:t xml:space="preserve">Нижегородской области 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Развитие агропромышленного комплекса Нижегородской области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, утвержденной постановлением Правительства Нижегородской области от 28 апреля 2014 г. 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1B25C0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280 </w:t>
      </w:r>
      <w:r w:rsidRPr="00A530EA">
        <w:rPr>
          <w:rFonts w:ascii="Times New Roman" w:hAnsi="Times New Roman" w:cs="Times New Roman"/>
          <w:kern w:val="0"/>
          <w:sz w:val="28"/>
          <w:szCs w:val="28"/>
        </w:rPr>
        <w:t>(далее - Порядок предоставления субсидии).</w:t>
      </w:r>
    </w:p>
    <w:p w14:paraId="40BB2681" w14:textId="482027BC" w:rsidR="00C03C60" w:rsidRPr="00FA3B7B" w:rsidRDefault="00C03C60" w:rsidP="00F40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1.3. 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 xml:space="preserve">К участию в отборе допускаются </w:t>
      </w:r>
      <w:r w:rsidR="00B3524F" w:rsidRPr="001D2F13">
        <w:rPr>
          <w:rFonts w:ascii="Times New Roman" w:hAnsi="Times New Roman" w:cs="Times New Roman"/>
          <w:kern w:val="0"/>
          <w:sz w:val="28"/>
          <w:szCs w:val="28"/>
        </w:rPr>
        <w:t>проекты</w:t>
      </w:r>
      <w:r w:rsidR="00F40C98" w:rsidRPr="001D2F13">
        <w:rPr>
          <w:rFonts w:ascii="Times New Roman" w:hAnsi="Times New Roman" w:cs="Times New Roman"/>
          <w:kern w:val="0"/>
          <w:sz w:val="28"/>
          <w:szCs w:val="28"/>
        </w:rPr>
        <w:t xml:space="preserve"> по благоустройству общественных пространств на сельских территориях и в сельских агломерациях</w:t>
      </w:r>
      <w:r w:rsidR="00684C5F">
        <w:rPr>
          <w:rFonts w:ascii="Times New Roman" w:hAnsi="Times New Roman" w:cs="Times New Roman"/>
          <w:kern w:val="0"/>
          <w:sz w:val="28"/>
          <w:szCs w:val="28"/>
        </w:rPr>
        <w:t xml:space="preserve"> Нижегородской области, </w:t>
      </w:r>
      <w:r w:rsidR="001D2F13" w:rsidRPr="00FA3B7B">
        <w:rPr>
          <w:rFonts w:ascii="Times New Roman" w:hAnsi="Times New Roman" w:cs="Times New Roman"/>
          <w:kern w:val="0"/>
          <w:sz w:val="28"/>
          <w:szCs w:val="28"/>
        </w:rPr>
        <w:t>по направлениям, предусмотренным</w:t>
      </w:r>
      <w:r w:rsidR="00AF2FD8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1D2F13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Правил</w:t>
      </w:r>
      <w:r w:rsidR="00684C5F">
        <w:rPr>
          <w:rFonts w:ascii="Times New Roman" w:hAnsi="Times New Roman" w:cs="Times New Roman"/>
          <w:kern w:val="0"/>
          <w:sz w:val="28"/>
          <w:szCs w:val="28"/>
        </w:rPr>
        <w:t>ам</w:t>
      </w:r>
      <w:r w:rsidR="00B91B24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F40C98">
        <w:rPr>
          <w:rFonts w:ascii="Times New Roman" w:hAnsi="Times New Roman" w:cs="Times New Roman"/>
          <w:kern w:val="0"/>
          <w:sz w:val="28"/>
          <w:szCs w:val="28"/>
        </w:rPr>
        <w:t xml:space="preserve"> (далее - проекты)</w:t>
      </w:r>
      <w:r w:rsidR="00B3524F">
        <w:rPr>
          <w:rFonts w:ascii="Times New Roman" w:hAnsi="Times New Roman" w:cs="Times New Roman"/>
          <w:kern w:val="0"/>
          <w:sz w:val="28"/>
          <w:szCs w:val="28"/>
        </w:rPr>
        <w:t xml:space="preserve">, представленные органами местного самоуправления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муниципальных образований Нижегородской области (далее </w:t>
      </w:r>
      <w:r w:rsidR="001D2F13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>органы местного самоуправления</w:t>
      </w:r>
      <w:r w:rsidR="001D2F13">
        <w:rPr>
          <w:rFonts w:ascii="Times New Roman" w:hAnsi="Times New Roman" w:cs="Times New Roman"/>
          <w:kern w:val="0"/>
          <w:sz w:val="28"/>
          <w:szCs w:val="28"/>
        </w:rPr>
        <w:t>)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6C0FEF3" w14:textId="244F2048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1.4. Организатором отбора является министерство сельского хозяйства и продовольственных ресурсов Нижегородской области (далее - Министерство).</w:t>
      </w:r>
    </w:p>
    <w:p w14:paraId="15019330" w14:textId="0A963889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1.5. Отбор проводится конкурсной комиссией, формируемой Министерством (далее - Комиссия). Состав Комиссии и положение о ней утверждаются приказом Министерства.</w:t>
      </w:r>
    </w:p>
    <w:p w14:paraId="787842EB" w14:textId="77777777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8AC3133" w14:textId="77777777" w:rsidR="00C03C60" w:rsidRPr="00FA3B7B" w:rsidRDefault="00C03C60" w:rsidP="00B76212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II. Порядок проведения отбора</w:t>
      </w:r>
    </w:p>
    <w:p w14:paraId="40E846DF" w14:textId="77777777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9F3AE95" w14:textId="78884EB6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2.1. Министерство направляет </w:t>
      </w:r>
      <w:r w:rsidR="00684C5F">
        <w:rPr>
          <w:rFonts w:ascii="Times New Roman" w:hAnsi="Times New Roman" w:cs="Times New Roman"/>
          <w:kern w:val="0"/>
          <w:sz w:val="28"/>
          <w:szCs w:val="28"/>
        </w:rPr>
        <w:t xml:space="preserve">информацию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о </w:t>
      </w:r>
      <w:r w:rsidR="00684C5F">
        <w:rPr>
          <w:rFonts w:ascii="Times New Roman" w:hAnsi="Times New Roman" w:cs="Times New Roman"/>
          <w:kern w:val="0"/>
          <w:sz w:val="28"/>
          <w:szCs w:val="28"/>
        </w:rPr>
        <w:t xml:space="preserve">сроках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проведени</w:t>
      </w:r>
      <w:r w:rsidR="00684C5F">
        <w:rPr>
          <w:rFonts w:ascii="Times New Roman" w:hAnsi="Times New Roman" w:cs="Times New Roman"/>
          <w:kern w:val="0"/>
          <w:sz w:val="28"/>
          <w:szCs w:val="28"/>
        </w:rPr>
        <w:t>я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отбора </w:t>
      </w:r>
      <w:r w:rsidR="00684C5F">
        <w:rPr>
          <w:rFonts w:ascii="Times New Roman" w:hAnsi="Times New Roman" w:cs="Times New Roman"/>
          <w:kern w:val="0"/>
          <w:sz w:val="28"/>
          <w:szCs w:val="28"/>
        </w:rPr>
        <w:t xml:space="preserve">органам местного самоуправления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посредством системы электронного документооборота.</w:t>
      </w:r>
    </w:p>
    <w:p w14:paraId="047D4E3E" w14:textId="40AF2780" w:rsidR="00C03C60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2.2. Отбор проводится в 2 этапа</w:t>
      </w:r>
      <w:r w:rsidR="006B6CC2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</w:p>
    <w:p w14:paraId="01E7766D" w14:textId="1BE82F81" w:rsidR="009C2C55" w:rsidRDefault="009C2C55" w:rsidP="009C2C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а) на 1 этапе осуществляется предварительный отбор в целях формирования перечня проектов 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на очередной год и плановый период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для его представления в </w:t>
      </w:r>
      <w:r w:rsidR="00D006B4" w:rsidRPr="00FA3B7B">
        <w:rPr>
          <w:rFonts w:ascii="Times New Roman" w:hAnsi="Times New Roman" w:cs="Times New Roman"/>
          <w:kern w:val="0"/>
          <w:sz w:val="28"/>
          <w:szCs w:val="28"/>
        </w:rPr>
        <w:t xml:space="preserve">Министерство сельского хозяйства Российской Федерации (далее - Минсельхоз РФ) </w:t>
      </w:r>
      <w:r>
        <w:rPr>
          <w:rFonts w:ascii="Times New Roman" w:hAnsi="Times New Roman" w:cs="Times New Roman"/>
          <w:kern w:val="0"/>
          <w:sz w:val="28"/>
          <w:szCs w:val="28"/>
        </w:rPr>
        <w:t>в составе заявочной документации для распределения субсидий из федерального бюджета бюджетам субъектов Российской Федерации;</w:t>
      </w:r>
    </w:p>
    <w:p w14:paraId="1A8B39DC" w14:textId="24CA6EBD" w:rsidR="006B6CC2" w:rsidRPr="00FA3B7B" w:rsidRDefault="009C2C55" w:rsidP="009C2C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б) на 2 этапе осуществляется формирование перечня проектов 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на текущий год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пределах бюджетных ассигнований, предусмотренных Нижегородской области на соответствующий финансовый год в соответствии с заключенным с </w:t>
      </w:r>
      <w:r w:rsidR="00D006B4">
        <w:rPr>
          <w:rFonts w:ascii="Times New Roman" w:hAnsi="Times New Roman" w:cs="Times New Roman"/>
          <w:kern w:val="0"/>
          <w:sz w:val="28"/>
          <w:szCs w:val="28"/>
        </w:rPr>
        <w:t xml:space="preserve">Минсельхозом РФ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соглашением о предоставлении из федерального бюджета субсидии на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реализацию мероприятий по благоустройству сельских территорий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6B6CC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06A4E3F6" w14:textId="415E84E3" w:rsidR="008D13F4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2.3. </w:t>
      </w:r>
      <w:bookmarkStart w:id="3" w:name="Par60"/>
      <w:bookmarkEnd w:id="3"/>
      <w:r w:rsidR="00A65C04">
        <w:rPr>
          <w:rFonts w:ascii="Times New Roman" w:hAnsi="Times New Roman" w:cs="Times New Roman"/>
          <w:kern w:val="0"/>
          <w:sz w:val="28"/>
          <w:szCs w:val="28"/>
        </w:rPr>
        <w:t xml:space="preserve">Для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участи</w:t>
      </w:r>
      <w:r w:rsidR="00A65C04">
        <w:rPr>
          <w:rFonts w:ascii="Times New Roman" w:hAnsi="Times New Roman" w:cs="Times New Roman"/>
          <w:kern w:val="0"/>
          <w:sz w:val="28"/>
          <w:szCs w:val="28"/>
        </w:rPr>
        <w:t>я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в отборе 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 xml:space="preserve">в году,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предшествующе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>м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 xml:space="preserve">планируемому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году реализации проекта</w:t>
      </w:r>
      <w:r w:rsidR="00EE0469">
        <w:rPr>
          <w:rFonts w:ascii="Times New Roman" w:hAnsi="Times New Roman" w:cs="Times New Roman"/>
          <w:kern w:val="0"/>
          <w:sz w:val="28"/>
          <w:szCs w:val="28"/>
        </w:rPr>
        <w:t xml:space="preserve"> (1 этап)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органы местного самоуправления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представляют в Министерство</w:t>
      </w:r>
      <w:r w:rsidR="00D83564">
        <w:rPr>
          <w:rFonts w:ascii="Times New Roman" w:hAnsi="Times New Roman" w:cs="Times New Roman"/>
          <w:kern w:val="0"/>
          <w:sz w:val="28"/>
          <w:szCs w:val="28"/>
        </w:rPr>
        <w:t xml:space="preserve"> заявку на участие в отборе, содержащую следующие документы</w:t>
      </w:r>
      <w:r w:rsidR="00877099">
        <w:rPr>
          <w:rFonts w:ascii="Times New Roman" w:hAnsi="Times New Roman" w:cs="Times New Roman"/>
          <w:kern w:val="0"/>
          <w:sz w:val="28"/>
          <w:szCs w:val="28"/>
        </w:rPr>
        <w:t xml:space="preserve"> (далее – заявка)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</w:p>
    <w:p w14:paraId="41243C48" w14:textId="7C716439" w:rsidR="008D13F4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F2FD8"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hyperlink w:anchor="Par125" w:history="1">
        <w:r w:rsidR="00C03C60" w:rsidRPr="00FA3B7B">
          <w:rPr>
            <w:rFonts w:ascii="Times New Roman" w:hAnsi="Times New Roman" w:cs="Times New Roman"/>
            <w:kern w:val="0"/>
            <w:sz w:val="28"/>
            <w:szCs w:val="28"/>
          </w:rPr>
          <w:t>заявление</w:t>
        </w:r>
      </w:hyperlink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по форме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 xml:space="preserve"> согласно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приложени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>ю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 1 к настоящему Порядку</w:t>
      </w:r>
      <w:r w:rsidR="008D13F4"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</w:p>
    <w:p w14:paraId="696A1AB1" w14:textId="74704151" w:rsidR="00D83564" w:rsidRPr="00AF2FD8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F2FD8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ar151" w:history="1">
        <w:r w:rsidR="00C03C60" w:rsidRPr="00AF2FD8">
          <w:rPr>
            <w:rFonts w:ascii="Times New Roman" w:hAnsi="Times New Roman" w:cs="Times New Roman"/>
            <w:kern w:val="0"/>
            <w:sz w:val="28"/>
            <w:szCs w:val="28"/>
          </w:rPr>
          <w:t>паспорт</w:t>
        </w:r>
      </w:hyperlink>
      <w:r w:rsidR="008D13F4" w:rsidRPr="00AF2FD8">
        <w:rPr>
          <w:rFonts w:ascii="Times New Roman" w:hAnsi="Times New Roman" w:cs="Times New Roman"/>
          <w:kern w:val="0"/>
          <w:sz w:val="28"/>
          <w:szCs w:val="28"/>
        </w:rPr>
        <w:t xml:space="preserve"> проекта по ф</w:t>
      </w:r>
      <w:r w:rsidR="00C03C60" w:rsidRPr="00AF2FD8">
        <w:rPr>
          <w:rFonts w:ascii="Times New Roman" w:hAnsi="Times New Roman" w:cs="Times New Roman"/>
          <w:kern w:val="0"/>
          <w:sz w:val="28"/>
          <w:szCs w:val="28"/>
        </w:rPr>
        <w:t>орме согласно приложению 2 к настоящему Порядку</w:t>
      </w:r>
      <w:r w:rsidR="00D83564" w:rsidRPr="00AF2FD8">
        <w:rPr>
          <w:rFonts w:ascii="Times New Roman" w:hAnsi="Times New Roman" w:cs="Times New Roman"/>
          <w:kern w:val="0"/>
          <w:sz w:val="28"/>
          <w:szCs w:val="28"/>
        </w:rPr>
        <w:t xml:space="preserve"> и не менее 5 фотографий, характеризующих состояние территории, на которой планируется реализация проекта, а также эскизные планировочные решения с обоснованием выбора предлагаемых решений;</w:t>
      </w:r>
    </w:p>
    <w:p w14:paraId="5B12D95E" w14:textId="327A8DBF" w:rsidR="00D83564" w:rsidRPr="00AF2FD8" w:rsidRDefault="00AF2FD8" w:rsidP="00D83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F2FD8">
        <w:rPr>
          <w:rFonts w:ascii="Times New Roman" w:hAnsi="Times New Roman" w:cs="Times New Roman"/>
          <w:kern w:val="0"/>
          <w:sz w:val="28"/>
          <w:szCs w:val="28"/>
        </w:rPr>
        <w:t xml:space="preserve">3) </w:t>
      </w:r>
      <w:r w:rsidR="00D83564" w:rsidRPr="00AF2FD8">
        <w:rPr>
          <w:rFonts w:ascii="Times New Roman" w:hAnsi="Times New Roman" w:cs="Times New Roman"/>
          <w:kern w:val="0"/>
          <w:sz w:val="28"/>
          <w:szCs w:val="28"/>
        </w:rPr>
        <w:t>документ, обосновывающий сметную стоимость реализации проекта (утвержденный заказчиком сметный расчет, коммерческие предложения);</w:t>
      </w:r>
    </w:p>
    <w:p w14:paraId="6E6168FD" w14:textId="7A874F2D" w:rsidR="00A81401" w:rsidRPr="00AF2FD8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F2FD8">
        <w:rPr>
          <w:rFonts w:ascii="Times New Roman" w:hAnsi="Times New Roman" w:cs="Times New Roman"/>
          <w:kern w:val="0"/>
          <w:sz w:val="28"/>
          <w:szCs w:val="28"/>
        </w:rPr>
        <w:t xml:space="preserve">4) </w:t>
      </w:r>
      <w:r w:rsidR="00A81401" w:rsidRPr="00AF2FD8">
        <w:rPr>
          <w:rFonts w:ascii="Times New Roman" w:hAnsi="Times New Roman" w:cs="Times New Roman"/>
          <w:kern w:val="0"/>
          <w:sz w:val="28"/>
          <w:szCs w:val="28"/>
        </w:rPr>
        <w:t xml:space="preserve">гарантийное письмо, подписанное руководителем </w:t>
      </w:r>
      <w:r w:rsidR="00D83564" w:rsidRPr="00AF2FD8">
        <w:rPr>
          <w:rFonts w:ascii="Times New Roman" w:hAnsi="Times New Roman" w:cs="Times New Roman"/>
          <w:kern w:val="0"/>
          <w:sz w:val="28"/>
          <w:szCs w:val="28"/>
        </w:rPr>
        <w:t xml:space="preserve">органа </w:t>
      </w:r>
      <w:r w:rsidR="001B76B0" w:rsidRPr="00AF2FD8">
        <w:rPr>
          <w:rFonts w:ascii="Times New Roman" w:hAnsi="Times New Roman" w:cs="Times New Roman"/>
          <w:kern w:val="0"/>
          <w:sz w:val="28"/>
          <w:szCs w:val="28"/>
        </w:rPr>
        <w:t>местного самоуправления</w:t>
      </w:r>
      <w:r w:rsidR="00A81401" w:rsidRPr="00AF2FD8">
        <w:rPr>
          <w:rFonts w:ascii="Times New Roman" w:hAnsi="Times New Roman" w:cs="Times New Roman"/>
          <w:kern w:val="0"/>
          <w:sz w:val="28"/>
          <w:szCs w:val="28"/>
        </w:rPr>
        <w:t xml:space="preserve">, подтверждающее выделение из </w:t>
      </w:r>
      <w:r w:rsidR="001B76B0" w:rsidRPr="00AF2FD8">
        <w:rPr>
          <w:rFonts w:ascii="Times New Roman" w:hAnsi="Times New Roman" w:cs="Times New Roman"/>
          <w:kern w:val="0"/>
          <w:sz w:val="28"/>
          <w:szCs w:val="28"/>
        </w:rPr>
        <w:t xml:space="preserve">местного </w:t>
      </w:r>
      <w:r w:rsidR="00A81401" w:rsidRPr="00AF2FD8">
        <w:rPr>
          <w:rFonts w:ascii="Times New Roman" w:hAnsi="Times New Roman" w:cs="Times New Roman"/>
          <w:kern w:val="0"/>
          <w:sz w:val="28"/>
          <w:szCs w:val="28"/>
        </w:rPr>
        <w:t>бюджета необходимых объемов бюджетных ассигнований</w:t>
      </w:r>
      <w:r w:rsidR="00D83564" w:rsidRPr="00AF2FD8">
        <w:rPr>
          <w:rFonts w:ascii="Times New Roman" w:hAnsi="Times New Roman" w:cs="Times New Roman"/>
          <w:kern w:val="0"/>
          <w:sz w:val="28"/>
          <w:szCs w:val="28"/>
        </w:rPr>
        <w:t xml:space="preserve">, предусмотренных на финансовое обеспечение реализации </w:t>
      </w:r>
      <w:r w:rsidR="00A81401" w:rsidRPr="00AF2FD8">
        <w:rPr>
          <w:rFonts w:ascii="Times New Roman" w:hAnsi="Times New Roman" w:cs="Times New Roman"/>
          <w:kern w:val="0"/>
          <w:sz w:val="28"/>
          <w:szCs w:val="28"/>
        </w:rPr>
        <w:t>проекта;</w:t>
      </w:r>
    </w:p>
    <w:p w14:paraId="6B381590" w14:textId="0F2AB41C" w:rsidR="00A81401" w:rsidRPr="00FA3B7B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F2FD8">
        <w:rPr>
          <w:rFonts w:ascii="Times New Roman" w:hAnsi="Times New Roman" w:cs="Times New Roman"/>
          <w:kern w:val="0"/>
          <w:sz w:val="28"/>
          <w:szCs w:val="28"/>
        </w:rPr>
        <w:t xml:space="preserve">5) </w:t>
      </w:r>
      <w:r w:rsidR="00A81401" w:rsidRPr="00AF2FD8">
        <w:rPr>
          <w:rFonts w:ascii="Times New Roman" w:hAnsi="Times New Roman" w:cs="Times New Roman"/>
          <w:kern w:val="0"/>
          <w:sz w:val="28"/>
          <w:szCs w:val="28"/>
        </w:rPr>
        <w:t>письмо</w:t>
      </w:r>
      <w:r w:rsidR="00A81401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органа местного самоуправления, подтверждающее планируемое финансовое обеспечение реализации проектов за счет средств из внебюджетных источников, с приложением копий гарантийных писем хозяйствующих субъектов, обеспечивающих привлечение указанных средств из внебюджетных источников, выданных не ранее месяца направления заявки в</w:t>
      </w:r>
      <w:r w:rsidR="00D006B4">
        <w:rPr>
          <w:rFonts w:ascii="Times New Roman" w:hAnsi="Times New Roman" w:cs="Times New Roman"/>
          <w:kern w:val="0"/>
          <w:sz w:val="28"/>
          <w:szCs w:val="28"/>
        </w:rPr>
        <w:t xml:space="preserve"> Минсельхоз РФ</w:t>
      </w:r>
      <w:r w:rsidR="00A81401" w:rsidRPr="00FA3B7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5EE8869" w14:textId="587C8C56" w:rsidR="00877099" w:rsidRPr="00877099" w:rsidRDefault="00C03C60" w:rsidP="008770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4" w:name="Par61"/>
      <w:bookmarkEnd w:id="4"/>
      <w:r w:rsidRPr="00877099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D83564" w:rsidRPr="00877099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877099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877099" w:rsidRPr="00877099">
        <w:rPr>
          <w:rFonts w:ascii="Times New Roman" w:hAnsi="Times New Roman" w:cs="Times New Roman"/>
          <w:kern w:val="0"/>
          <w:sz w:val="28"/>
          <w:szCs w:val="28"/>
        </w:rPr>
        <w:t xml:space="preserve">Заявки </w:t>
      </w:r>
      <w:r w:rsidRPr="00877099">
        <w:rPr>
          <w:rFonts w:ascii="Times New Roman" w:hAnsi="Times New Roman" w:cs="Times New Roman"/>
          <w:kern w:val="0"/>
          <w:sz w:val="28"/>
          <w:szCs w:val="28"/>
        </w:rPr>
        <w:t xml:space="preserve">представляются </w:t>
      </w:r>
      <w:r w:rsidR="008259C3">
        <w:rPr>
          <w:rFonts w:ascii="Times New Roman" w:hAnsi="Times New Roman" w:cs="Times New Roman"/>
          <w:kern w:val="0"/>
          <w:sz w:val="28"/>
          <w:szCs w:val="28"/>
        </w:rPr>
        <w:t xml:space="preserve">на бумажном носителе и в электронном виде </w:t>
      </w:r>
      <w:r w:rsidR="00877099" w:rsidRPr="00877099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8259C3">
        <w:rPr>
          <w:rFonts w:ascii="Times New Roman" w:hAnsi="Times New Roman" w:cs="Times New Roman"/>
          <w:kern w:val="0"/>
          <w:sz w:val="28"/>
          <w:szCs w:val="28"/>
        </w:rPr>
        <w:t xml:space="preserve"> флэш-накопителе</w:t>
      </w:r>
      <w:r w:rsidR="00877099" w:rsidRPr="00877099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C2E7299" w14:textId="4A6CCB3E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Документы не должны содержать ошибок и (или) подчисток либо приписок, зачеркнутых слов и (или) иных исправлений, а также повреждений, не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lastRenderedPageBreak/>
        <w:t>позволяющих однозначно истолковать их содержание, и (или) противоречивых сведений.</w:t>
      </w:r>
      <w:r w:rsidR="0087709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1C64570F" w14:textId="1CD2A8BC" w:rsidR="00877099" w:rsidRDefault="00877099" w:rsidP="008770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77099">
        <w:rPr>
          <w:rFonts w:ascii="Times New Roman" w:hAnsi="Times New Roman" w:cs="Times New Roman"/>
          <w:kern w:val="0"/>
          <w:sz w:val="28"/>
          <w:szCs w:val="28"/>
        </w:rPr>
        <w:t>Документы в составе заявки на бумажном носителе должны быть заверен</w:t>
      </w:r>
      <w:r w:rsidR="008259C3">
        <w:rPr>
          <w:rFonts w:ascii="Times New Roman" w:hAnsi="Times New Roman" w:cs="Times New Roman"/>
          <w:kern w:val="0"/>
          <w:sz w:val="28"/>
          <w:szCs w:val="28"/>
        </w:rPr>
        <w:t>ы</w:t>
      </w:r>
      <w:r w:rsidRPr="00877099">
        <w:rPr>
          <w:rFonts w:ascii="Times New Roman" w:hAnsi="Times New Roman" w:cs="Times New Roman"/>
          <w:kern w:val="0"/>
          <w:sz w:val="28"/>
          <w:szCs w:val="28"/>
        </w:rPr>
        <w:t xml:space="preserve"> подписью уполномоченного должностного лица органа местного самоуправления, скреплен печатью, иметь четко читаемый текст.</w:t>
      </w:r>
    </w:p>
    <w:p w14:paraId="0F93D2D3" w14:textId="77777777" w:rsidR="008259C3" w:rsidRPr="00FA3B7B" w:rsidRDefault="008259C3" w:rsidP="008259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 предоставлении заявки в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электронном </w:t>
      </w:r>
      <w:r>
        <w:rPr>
          <w:rFonts w:ascii="Times New Roman" w:hAnsi="Times New Roman" w:cs="Times New Roman"/>
          <w:kern w:val="0"/>
          <w:sz w:val="28"/>
          <w:szCs w:val="28"/>
        </w:rPr>
        <w:t>виде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каждый документ оформляется отдельным файлом в формате PDF.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Документы, для которых утверждены формы, должны быть составлены (оформлены) в соответствии с утвержденными формами.</w:t>
      </w:r>
    </w:p>
    <w:p w14:paraId="1CEF6533" w14:textId="691448D2" w:rsidR="00C03C60" w:rsidRPr="00877099" w:rsidRDefault="00877099" w:rsidP="008770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Должностное лицо органа местного самоуправления, подписавшее заявку, </w:t>
      </w:r>
      <w:r w:rsidR="00C03C60" w:rsidRPr="00877099">
        <w:rPr>
          <w:rFonts w:ascii="Times New Roman" w:hAnsi="Times New Roman" w:cs="Times New Roman"/>
          <w:kern w:val="0"/>
          <w:sz w:val="28"/>
          <w:szCs w:val="28"/>
        </w:rPr>
        <w:t>несет ответственность за достоверность представле</w:t>
      </w:r>
      <w:r w:rsidR="00EE0469">
        <w:rPr>
          <w:rFonts w:ascii="Times New Roman" w:hAnsi="Times New Roman" w:cs="Times New Roman"/>
          <w:kern w:val="0"/>
          <w:sz w:val="28"/>
          <w:szCs w:val="28"/>
        </w:rPr>
        <w:t>нн</w:t>
      </w:r>
      <w:r w:rsidR="00C03C60" w:rsidRPr="00877099">
        <w:rPr>
          <w:rFonts w:ascii="Times New Roman" w:hAnsi="Times New Roman" w:cs="Times New Roman"/>
          <w:kern w:val="0"/>
          <w:sz w:val="28"/>
          <w:szCs w:val="28"/>
        </w:rPr>
        <w:t xml:space="preserve">ых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составе заявки </w:t>
      </w:r>
      <w:r w:rsidR="00C03C60" w:rsidRPr="00877099">
        <w:rPr>
          <w:rFonts w:ascii="Times New Roman" w:hAnsi="Times New Roman" w:cs="Times New Roman"/>
          <w:kern w:val="0"/>
          <w:sz w:val="28"/>
          <w:szCs w:val="28"/>
        </w:rPr>
        <w:t>документов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информации</w:t>
      </w:r>
      <w:r w:rsidR="00C03C60" w:rsidRPr="00877099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70A2015" w14:textId="4936DA93" w:rsidR="00C03C60" w:rsidRPr="00FA3B7B" w:rsidRDefault="00C03C60" w:rsidP="008770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77099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E0469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877099">
        <w:rPr>
          <w:rFonts w:ascii="Times New Roman" w:hAnsi="Times New Roman" w:cs="Times New Roman"/>
          <w:kern w:val="0"/>
          <w:sz w:val="28"/>
          <w:szCs w:val="28"/>
        </w:rPr>
        <w:t>. Заявка регистрируется Министерством в день поступления.</w:t>
      </w:r>
    </w:p>
    <w:p w14:paraId="79F81E7A" w14:textId="66943E61" w:rsidR="000542D2" w:rsidRDefault="000542D2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2.6. Основаниями для 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отклонения заявок 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 xml:space="preserve">являются: </w:t>
      </w:r>
    </w:p>
    <w:p w14:paraId="5348F158" w14:textId="62105E5E" w:rsidR="00D73D12" w:rsidRPr="00FA3B7B" w:rsidRDefault="00D73D12" w:rsidP="00D73D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1) несоответствие 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документов,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kern w:val="0"/>
          <w:sz w:val="28"/>
          <w:szCs w:val="28"/>
        </w:rPr>
        <w:t>органом местного самоуправления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установленным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требованиям, и (или) непредставление (предоставление не в полном объеме) указанных документов;</w:t>
      </w:r>
    </w:p>
    <w:p w14:paraId="305FAC04" w14:textId="58ED03FD" w:rsidR="00D73D12" w:rsidRPr="00FA3B7B" w:rsidRDefault="00D73D12" w:rsidP="00D73D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2) недостоверность информации, содержащейся в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представленных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документах;</w:t>
      </w:r>
    </w:p>
    <w:p w14:paraId="6156D045" w14:textId="1578C805" w:rsidR="00D73D12" w:rsidRPr="00FA3B7B" w:rsidRDefault="00D73D12" w:rsidP="00D73D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3) несоответствие проекта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требованиям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условиям, установленным</w:t>
      </w:r>
      <w:r w:rsidR="00735E0D">
        <w:rPr>
          <w:rFonts w:ascii="Times New Roman" w:hAnsi="Times New Roman" w:cs="Times New Roman"/>
          <w:kern w:val="0"/>
          <w:sz w:val="28"/>
          <w:szCs w:val="28"/>
        </w:rPr>
        <w:t>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Правилами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и Порядком предоставления субсидии.</w:t>
      </w:r>
    </w:p>
    <w:p w14:paraId="4A7D9534" w14:textId="2479EF28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. В течение 20 рабочих дней с даты окончания срока подачи заявок, указанного в </w:t>
      </w:r>
      <w:r w:rsidR="00EE0469">
        <w:rPr>
          <w:rFonts w:ascii="Times New Roman" w:hAnsi="Times New Roman" w:cs="Times New Roman"/>
          <w:kern w:val="0"/>
          <w:sz w:val="28"/>
          <w:szCs w:val="28"/>
        </w:rPr>
        <w:t>пункте 2.1 н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астоящего Порядка, Комиссия:</w:t>
      </w:r>
    </w:p>
    <w:p w14:paraId="4ED1C1FC" w14:textId="621CBE85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1) рассматривает заявки на предмет соответствия требованиям настоящего </w:t>
      </w:r>
      <w:r w:rsidRPr="001D0813">
        <w:rPr>
          <w:rFonts w:ascii="Times New Roman" w:hAnsi="Times New Roman" w:cs="Times New Roman"/>
          <w:kern w:val="0"/>
          <w:sz w:val="28"/>
          <w:szCs w:val="28"/>
        </w:rPr>
        <w:t>Порядка;</w:t>
      </w:r>
    </w:p>
    <w:p w14:paraId="600BAF12" w14:textId="52535591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2) проводит оценку заявок в соответствии с </w:t>
      </w:r>
      <w:hyperlink w:anchor="Par362" w:history="1">
        <w:r w:rsidRPr="00FA3B7B">
          <w:rPr>
            <w:rFonts w:ascii="Times New Roman" w:hAnsi="Times New Roman" w:cs="Times New Roman"/>
            <w:kern w:val="0"/>
            <w:sz w:val="28"/>
            <w:szCs w:val="28"/>
          </w:rPr>
          <w:t>критериями оценки</w:t>
        </w:r>
      </w:hyperlink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заявок, установлен</w:t>
      </w:r>
      <w:r w:rsidR="00D006B4">
        <w:rPr>
          <w:rFonts w:ascii="Times New Roman" w:hAnsi="Times New Roman" w:cs="Times New Roman"/>
          <w:kern w:val="0"/>
          <w:sz w:val="28"/>
          <w:szCs w:val="28"/>
        </w:rPr>
        <w:t>н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ы</w:t>
      </w:r>
      <w:r w:rsidR="00D006B4">
        <w:rPr>
          <w:rFonts w:ascii="Times New Roman" w:hAnsi="Times New Roman" w:cs="Times New Roman"/>
          <w:kern w:val="0"/>
          <w:sz w:val="28"/>
          <w:szCs w:val="28"/>
        </w:rPr>
        <w:t>ми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в приложении 3 к настоящему Порядку;</w:t>
      </w:r>
    </w:p>
    <w:p w14:paraId="3B482D2A" w14:textId="46F8391C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3) формирует 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 xml:space="preserve">перечень проектов на очередной год и на плановый период на основе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рейтинг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проектов в порядке, предусмотренном </w:t>
      </w:r>
      <w:r w:rsidRPr="00D006B4">
        <w:rPr>
          <w:rFonts w:ascii="Times New Roman" w:hAnsi="Times New Roman" w:cs="Times New Roman"/>
          <w:kern w:val="0"/>
          <w:sz w:val="28"/>
          <w:szCs w:val="28"/>
        </w:rPr>
        <w:t>пунктом 2.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Порядка.</w:t>
      </w:r>
    </w:p>
    <w:p w14:paraId="5AF9861D" w14:textId="57F83FAF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При наличии оснований, предусмотренных в </w:t>
      </w:r>
      <w:r w:rsidR="00A530EA">
        <w:rPr>
          <w:rFonts w:ascii="Times New Roman" w:hAnsi="Times New Roman" w:cs="Times New Roman"/>
          <w:sz w:val="28"/>
          <w:szCs w:val="28"/>
        </w:rPr>
        <w:t xml:space="preserve">пункте 2.6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настоящего Порядка, Комиссия принимает решение об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 отклонении заявок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.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1EE645CE" w14:textId="3FEA1091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. В</w:t>
      </w:r>
      <w:r w:rsidR="00AE01C5">
        <w:rPr>
          <w:rFonts w:ascii="Times New Roman" w:hAnsi="Times New Roman" w:cs="Times New Roman"/>
          <w:kern w:val="0"/>
          <w:sz w:val="28"/>
          <w:szCs w:val="28"/>
        </w:rPr>
        <w:t xml:space="preserve"> рамках п</w:t>
      </w:r>
      <w:r w:rsidR="00AF2FD8">
        <w:rPr>
          <w:rFonts w:ascii="Times New Roman" w:hAnsi="Times New Roman" w:cs="Times New Roman"/>
          <w:kern w:val="0"/>
          <w:sz w:val="28"/>
          <w:szCs w:val="28"/>
        </w:rPr>
        <w:t>роведения рейтингования,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по каждой заявке подсчитывается итоговый балл, определяемый как сумма баллов по каждому из критериев оценки заявок.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Рейтинг формируется в порядке убывания итогового балла.</w:t>
      </w:r>
    </w:p>
    <w:p w14:paraId="0310BFCA" w14:textId="2A64D886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При наличии нескольких проектов с одинаковыми итоговыми баллами</w:t>
      </w:r>
      <w:r w:rsidR="00AE01C5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предпочтение отдается проекту, имеющему наибольший уровень софинансирования проекта в форме предоставления денежных средств.</w:t>
      </w:r>
    </w:p>
    <w:p w14:paraId="349A5497" w14:textId="045DB333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В случае если уровни софинансирования проекта за счет организаций в форме предоставления денежных средств совпадают, то преимущество отдается проекту с более ранней датой регистрации заявки.</w:t>
      </w:r>
    </w:p>
    <w:p w14:paraId="1FAC0525" w14:textId="44F068C3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. Решение Комиссии оформляется протоколом в течение трех рабочих дней с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д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>аты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заседания Комиссии.</w:t>
      </w:r>
    </w:p>
    <w:p w14:paraId="254E1038" w14:textId="4BC9422B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10.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На основании сформированного Комиссией 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>перечня проектов</w:t>
      </w:r>
      <w:r w:rsidR="00073A2C">
        <w:rPr>
          <w:rFonts w:ascii="Times New Roman" w:hAnsi="Times New Roman" w:cs="Times New Roman"/>
          <w:kern w:val="0"/>
          <w:sz w:val="28"/>
          <w:szCs w:val="28"/>
        </w:rPr>
        <w:t>,</w:t>
      </w:r>
      <w:r w:rsidR="00A530E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с учетом установленной в нем очередности</w:t>
      </w:r>
      <w:r w:rsidR="00073A2C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Министерство утверждает перечень проектов по благоустройству сельских территорий на очередной финансовый год и плановый период (далее -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еречень) и в установленном порядке направляет его на рассмотрение в Минсельхоз РФ для принятия решения о предоставлении субсидии из федерального бюджета бюджету Нижегородской области на реализацию мероприятий по благоустройству сельских территорий.</w:t>
      </w:r>
    </w:p>
    <w:p w14:paraId="724E32F2" w14:textId="58B09317" w:rsidR="00C03C60" w:rsidRPr="00FA3B7B" w:rsidRDefault="003D2C9A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D2C9A"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3D2C9A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bookmarkStart w:id="5" w:name="Par79"/>
      <w:bookmarkEnd w:id="5"/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После принятия Минсельхозом РФ решения о софинансировании расходных обязательств Нижегородской области и определения размера субсидии, предоставляемой из федерального бюджета бюджету Нижегородской области, Министерство посредством системы электронного документооборота 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в рамках 2 этапа отбора 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kern w:val="0"/>
          <w:sz w:val="28"/>
          <w:szCs w:val="28"/>
        </w:rPr>
        <w:t>орган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>ы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местного самоуправления, проекты которых включены в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П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еречень, 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о </w:t>
      </w:r>
      <w:r w:rsidR="000542D2">
        <w:rPr>
          <w:rFonts w:ascii="Times New Roman" w:hAnsi="Times New Roman" w:cs="Times New Roman"/>
          <w:kern w:val="0"/>
          <w:sz w:val="28"/>
          <w:szCs w:val="28"/>
        </w:rPr>
        <w:t xml:space="preserve">необходимости в установленные сроки 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>предостав</w:t>
      </w:r>
      <w:r w:rsidR="000542D2">
        <w:rPr>
          <w:rFonts w:ascii="Times New Roman" w:hAnsi="Times New Roman" w:cs="Times New Roman"/>
          <w:kern w:val="0"/>
          <w:sz w:val="28"/>
          <w:szCs w:val="28"/>
        </w:rPr>
        <w:t xml:space="preserve">ить 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>следующи</w:t>
      </w:r>
      <w:r w:rsidR="000542D2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документ</w:t>
      </w:r>
      <w:r w:rsidR="000542D2">
        <w:rPr>
          <w:rFonts w:ascii="Times New Roman" w:hAnsi="Times New Roman" w:cs="Times New Roman"/>
          <w:kern w:val="0"/>
          <w:sz w:val="28"/>
          <w:szCs w:val="28"/>
        </w:rPr>
        <w:t>ы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3D056400" w14:textId="5E93CA4C" w:rsidR="00C03C60" w:rsidRPr="00FA3B7B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1) 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опия положительного заключения экспертизы сметной документации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2DA3808" w14:textId="0E8AE0AA" w:rsidR="00C03C60" w:rsidRPr="00FA3B7B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2) 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опия локального сметного расчета (сметы) с отметкой о прохождении экспертизы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4CF2695" w14:textId="06C67E61" w:rsidR="00C03C60" w:rsidRPr="00FA3B7B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3) 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ведения о численности населения сельской территории, на которой планируется реализация проекта, в разрезе населенных пунктов (по состоянию на 1 января текущего года) за подписью 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 xml:space="preserve">уполномоченного должностного лица 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органа местного самоуправления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A081525" w14:textId="47226C1D" w:rsidR="00C03C60" w:rsidRPr="00FA3B7B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4) 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хема расположения на местности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480505F" w14:textId="2C869292" w:rsidR="000F2B56" w:rsidRDefault="00AF2FD8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5) </w:t>
      </w:r>
      <w:r w:rsidR="003D2C9A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писание выбора территории для реализации проекта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 (в свободной форме, по каждому проекту), включающе</w:t>
      </w:r>
      <w:r w:rsidR="00707295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</w:p>
    <w:p w14:paraId="15D8CD04" w14:textId="3297B20A" w:rsidR="000F2B56" w:rsidRDefault="00707295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а)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сведения о типе населенного пункта (опорный/прилегающий)</w:t>
      </w:r>
      <w:r>
        <w:rPr>
          <w:rFonts w:ascii="Times New Roman" w:hAnsi="Times New Roman" w:cs="Times New Roman"/>
          <w:kern w:val="0"/>
          <w:sz w:val="28"/>
          <w:szCs w:val="28"/>
        </w:rPr>
        <w:t>, на территории которого предполагается реализация проекта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17F204D" w14:textId="4D99FF95" w:rsidR="000F2B56" w:rsidRDefault="00707295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б)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сведения о 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выполненных работах по благоустройству территории 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 xml:space="preserve">соответствующего 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населенного пункта </w:t>
      </w:r>
      <w:r w:rsidR="00C03C60" w:rsidRPr="001D0813">
        <w:rPr>
          <w:rFonts w:ascii="Times New Roman" w:hAnsi="Times New Roman" w:cs="Times New Roman"/>
          <w:kern w:val="0"/>
          <w:sz w:val="28"/>
          <w:szCs w:val="28"/>
        </w:rPr>
        <w:t xml:space="preserve">в </w:t>
      </w:r>
      <w:r w:rsidR="000F2B56" w:rsidRPr="001D0813">
        <w:rPr>
          <w:rFonts w:ascii="Times New Roman" w:hAnsi="Times New Roman" w:cs="Times New Roman"/>
          <w:kern w:val="0"/>
          <w:sz w:val="28"/>
          <w:szCs w:val="28"/>
        </w:rPr>
        <w:t xml:space="preserve">течении пяти предшествующих </w:t>
      </w:r>
      <w:r w:rsidR="00336345">
        <w:rPr>
          <w:rFonts w:ascii="Times New Roman" w:hAnsi="Times New Roman" w:cs="Times New Roman"/>
          <w:kern w:val="0"/>
          <w:sz w:val="28"/>
          <w:szCs w:val="28"/>
        </w:rPr>
        <w:t>лет</w:t>
      </w:r>
      <w:r w:rsidR="000F2B56" w:rsidRPr="001D081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03C60" w:rsidRPr="001D0813">
        <w:rPr>
          <w:rFonts w:ascii="Times New Roman" w:hAnsi="Times New Roman" w:cs="Times New Roman"/>
          <w:kern w:val="0"/>
          <w:sz w:val="28"/>
          <w:szCs w:val="28"/>
        </w:rPr>
        <w:t>с указанием источников финансирования</w:t>
      </w:r>
      <w:r w:rsidR="000F2B56" w:rsidRPr="001D0813">
        <w:rPr>
          <w:rFonts w:ascii="Times New Roman" w:hAnsi="Times New Roman" w:cs="Times New Roman"/>
          <w:kern w:val="0"/>
          <w:sz w:val="28"/>
          <w:szCs w:val="28"/>
        </w:rPr>
        <w:t>;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1A4D6746" w14:textId="32A4CCCE" w:rsidR="00C03C60" w:rsidRPr="00FA3B7B" w:rsidRDefault="00707295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в)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kern w:val="0"/>
          <w:sz w:val="28"/>
          <w:szCs w:val="28"/>
        </w:rPr>
        <w:t>ю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 об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 xml:space="preserve"> остаточной потребности в благоустройстве территории соответствующего населенного пункта после реализации проекта, включая крупные проекты благоустройства (парки, набережные и т.п.)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в процентном выражении</w:t>
      </w:r>
      <w:r w:rsidR="000F2B56">
        <w:rPr>
          <w:rFonts w:ascii="Times New Roman" w:hAnsi="Times New Roman" w:cs="Times New Roman"/>
          <w:kern w:val="0"/>
          <w:sz w:val="28"/>
          <w:szCs w:val="28"/>
        </w:rPr>
        <w:t>)</w:t>
      </w:r>
      <w:r w:rsidR="00C03C60" w:rsidRPr="00FA3B7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217E6BA" w14:textId="2A96F28E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90883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рганы местного самоуправления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 xml:space="preserve">в установленные сроки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представляют в Министерство документы, указанные в </w:t>
      </w:r>
      <w:r w:rsidR="00A90883">
        <w:rPr>
          <w:rFonts w:ascii="Times New Roman" w:hAnsi="Times New Roman" w:cs="Times New Roman"/>
          <w:sz w:val="28"/>
          <w:szCs w:val="28"/>
        </w:rPr>
        <w:t>пункте 2.1</w:t>
      </w:r>
      <w:r w:rsidR="00D73D12">
        <w:rPr>
          <w:rFonts w:ascii="Times New Roman" w:hAnsi="Times New Roman" w:cs="Times New Roman"/>
          <w:sz w:val="28"/>
          <w:szCs w:val="28"/>
        </w:rPr>
        <w:t>1</w:t>
      </w:r>
      <w:r w:rsidR="00A90883">
        <w:rPr>
          <w:rFonts w:ascii="Times New Roman" w:hAnsi="Times New Roman" w:cs="Times New Roman"/>
          <w:sz w:val="28"/>
          <w:szCs w:val="28"/>
        </w:rPr>
        <w:t xml:space="preserve">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настоящего Порядка, с соблюдением требований, установленных в </w:t>
      </w:r>
      <w:r w:rsidR="00A90883">
        <w:rPr>
          <w:rFonts w:ascii="Times New Roman" w:hAnsi="Times New Roman" w:cs="Times New Roman"/>
          <w:sz w:val="28"/>
          <w:szCs w:val="28"/>
        </w:rPr>
        <w:t xml:space="preserve">пункте 2.4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настоящего Порядка.</w:t>
      </w:r>
    </w:p>
    <w:p w14:paraId="09FB405F" w14:textId="73B187A2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90883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. Министерство:</w:t>
      </w:r>
    </w:p>
    <w:p w14:paraId="06E124FA" w14:textId="42A0AD96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1) рассматривает представленные документы на предмет их соответствия требованиям настоящего Порядка;</w:t>
      </w:r>
    </w:p>
    <w:p w14:paraId="06544199" w14:textId="54EE5312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2) при наличии оснований, предусмотренных в </w:t>
      </w:r>
      <w:hyperlink w:anchor="Par106" w:history="1">
        <w:r w:rsidRPr="00FA3B7B">
          <w:rPr>
            <w:rFonts w:ascii="Times New Roman" w:hAnsi="Times New Roman" w:cs="Times New Roman"/>
            <w:kern w:val="0"/>
            <w:sz w:val="28"/>
            <w:szCs w:val="28"/>
          </w:rPr>
          <w:t>пункте 2.</w:t>
        </w:r>
      </w:hyperlink>
      <w:r w:rsidR="00D73D12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принимает решение об исключении проекта из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еречня;</w:t>
      </w:r>
    </w:p>
    <w:p w14:paraId="69653597" w14:textId="7F137FBE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3) 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 xml:space="preserve">утверждает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еречень</w:t>
      </w:r>
      <w:r w:rsidR="00FC2D56">
        <w:rPr>
          <w:rFonts w:ascii="Times New Roman" w:hAnsi="Times New Roman" w:cs="Times New Roman"/>
          <w:kern w:val="0"/>
          <w:sz w:val="28"/>
          <w:szCs w:val="28"/>
        </w:rPr>
        <w:t xml:space="preserve"> на текущий финансовый год и на плановый период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с учетом объема 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бюджетных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средств, выделенных на мероприятия по благоустройству сельских территорий.</w:t>
      </w:r>
    </w:p>
    <w:p w14:paraId="6AC5C5BC" w14:textId="7D8ADB7B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A3B7B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A90883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. В случае принятия Министерством решения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 об исключении проекта из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>еречня в соответствии с подпунктом 2 пункта 2.1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3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, в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lastRenderedPageBreak/>
        <w:t>П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еречень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на текущий год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 xml:space="preserve"> и на плановый период </w:t>
      </w:r>
      <w:r w:rsidR="00D73D12">
        <w:rPr>
          <w:rFonts w:ascii="Times New Roman" w:hAnsi="Times New Roman" w:cs="Times New Roman"/>
          <w:kern w:val="0"/>
          <w:sz w:val="28"/>
          <w:szCs w:val="28"/>
        </w:rPr>
        <w:t>включается проект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, занимающий следующее место в рейтинге.</w:t>
      </w:r>
    </w:p>
    <w:p w14:paraId="16C47642" w14:textId="5FE5BBCB" w:rsidR="00C03C60" w:rsidRPr="00FA3B7B" w:rsidRDefault="00C03C60" w:rsidP="00FA3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6" w:name="Par106"/>
      <w:bookmarkEnd w:id="6"/>
      <w:r w:rsidRPr="00FA3B7B"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 xml:space="preserve">Перечень на текущий финансовый год и на плановый период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размеща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>е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тся на официальном сайте Министерства в информационно-телекоммуникационной сети 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Интернет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»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в течение 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 xml:space="preserve">рабочих </w:t>
      </w:r>
      <w:r w:rsidRPr="00FA3B7B">
        <w:rPr>
          <w:rFonts w:ascii="Times New Roman" w:hAnsi="Times New Roman" w:cs="Times New Roman"/>
          <w:kern w:val="0"/>
          <w:sz w:val="28"/>
          <w:szCs w:val="28"/>
        </w:rPr>
        <w:t>дней с даты</w:t>
      </w:r>
      <w:r w:rsidR="001D081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>его утверждения.</w:t>
      </w:r>
    </w:p>
    <w:p w14:paraId="09F99154" w14:textId="40040FDB" w:rsidR="00C03C60" w:rsidRPr="00FA59D3" w:rsidRDefault="000542D2" w:rsidP="00054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Включение проекта в </w:t>
      </w:r>
      <w:r w:rsidR="00C62037">
        <w:rPr>
          <w:rFonts w:ascii="Times New Roman" w:hAnsi="Times New Roman" w:cs="Times New Roman"/>
          <w:kern w:val="0"/>
          <w:sz w:val="28"/>
          <w:szCs w:val="28"/>
        </w:rPr>
        <w:t>П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еречень является основанием для предоставления субсидии соответствующему муниципальному образованию в порядке, установленном Порядком предоставления субсидии.  </w:t>
      </w:r>
    </w:p>
    <w:p w14:paraId="73372383" w14:textId="76E128F6" w:rsidR="00C03C60" w:rsidRDefault="00C03C60" w:rsidP="00FA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6ED4E7E" w14:textId="0BE6C331" w:rsidR="00C62037" w:rsidRDefault="00C62037" w:rsidP="00C62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_________________________</w:t>
      </w:r>
    </w:p>
    <w:p w14:paraId="2F6F900E" w14:textId="65F632E3" w:rsidR="00C62037" w:rsidRDefault="00C62037" w:rsidP="00FA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10B2B72" w14:textId="69024AA6" w:rsidR="003B1A66" w:rsidRDefault="003B1A66">
      <w:pPr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927"/>
      </w:tblGrid>
      <w:tr w:rsidR="003B1A66" w14:paraId="7EC7D263" w14:textId="77777777" w:rsidTr="00FE0E23">
        <w:tc>
          <w:tcPr>
            <w:tcW w:w="5027" w:type="dxa"/>
          </w:tcPr>
          <w:p w14:paraId="37408FBA" w14:textId="77777777" w:rsidR="003B1A66" w:rsidRDefault="003B1A66" w:rsidP="00FE0E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28" w:type="dxa"/>
          </w:tcPr>
          <w:p w14:paraId="42D690E9" w14:textId="77777777" w:rsidR="003B1A66" w:rsidRPr="000C31DA" w:rsidRDefault="003B1A66" w:rsidP="00FE0E2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  <w:p w14:paraId="3C821948" w14:textId="77777777" w:rsidR="003B1A66" w:rsidRPr="000C31DA" w:rsidRDefault="003B1A66" w:rsidP="00FE0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 Порядку конкурсного отбора общественно значимых проектов</w:t>
            </w:r>
          </w:p>
          <w:p w14:paraId="6610A271" w14:textId="77777777" w:rsidR="003B1A66" w:rsidRPr="000C31DA" w:rsidRDefault="003B1A66" w:rsidP="00FE0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 благоустройству сельских территорий для предоставления</w:t>
            </w:r>
          </w:p>
          <w:p w14:paraId="2734A73D" w14:textId="77777777" w:rsidR="003B1A66" w:rsidRPr="000C31DA" w:rsidRDefault="003B1A66" w:rsidP="00FE0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субсидии из областного бюджета бюджетам муниципальных</w:t>
            </w:r>
          </w:p>
          <w:p w14:paraId="2A008F00" w14:textId="77777777" w:rsidR="003B1A66" w:rsidRPr="000C31DA" w:rsidRDefault="003B1A66" w:rsidP="00FE0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образований Нижегородской области на реализацию мероприятий</w:t>
            </w:r>
          </w:p>
          <w:p w14:paraId="727AC38C" w14:textId="77777777" w:rsidR="003B1A66" w:rsidRPr="000C31DA" w:rsidRDefault="003B1A66" w:rsidP="00FE0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 благоустройству сельских территорий</w:t>
            </w:r>
          </w:p>
          <w:p w14:paraId="6AACB5D0" w14:textId="77777777" w:rsidR="003B1A66" w:rsidRDefault="003B1A66" w:rsidP="00FE0E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54048D66" w14:textId="4B88C312" w:rsidR="003B1A66" w:rsidRPr="000C31DA" w:rsidRDefault="003B1A66" w:rsidP="0079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DB173CC" w14:textId="77777777" w:rsidR="003B1A66" w:rsidRPr="000C31DA" w:rsidRDefault="003B1A66" w:rsidP="003B1A66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Форма</w:t>
      </w:r>
    </w:p>
    <w:p w14:paraId="2BB4289C" w14:textId="77777777" w:rsidR="003B1A66" w:rsidRPr="000C31DA" w:rsidRDefault="003B1A66" w:rsidP="003B1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417"/>
        <w:gridCol w:w="964"/>
        <w:gridCol w:w="340"/>
        <w:gridCol w:w="3488"/>
      </w:tblGrid>
      <w:tr w:rsidR="003B1A66" w:rsidRPr="000C31DA" w14:paraId="75A3913F" w14:textId="77777777" w:rsidTr="00FE0E23">
        <w:tc>
          <w:tcPr>
            <w:tcW w:w="49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6B7CC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79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5DFC2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Министерство сельского хозяйства и продовольственных ресурсов Нижегородской области</w:t>
            </w:r>
          </w:p>
          <w:p w14:paraId="13A5D65E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5C1D932A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3B1A66" w:rsidRPr="000C31DA" w14:paraId="6ABDA480" w14:textId="77777777" w:rsidTr="00FE0E23">
        <w:tc>
          <w:tcPr>
            <w:tcW w:w="978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80BE2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bookmarkStart w:id="7" w:name="Par125"/>
            <w:bookmarkEnd w:id="7"/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ЗАЯВЛЕНИЕ</w:t>
            </w:r>
          </w:p>
          <w:p w14:paraId="12BCA975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об участии в отборе общественно значимых проектов </w:t>
            </w: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 благоустройству сельских территорий в _______ году</w:t>
            </w:r>
          </w:p>
        </w:tc>
      </w:tr>
      <w:tr w:rsidR="003B1A66" w:rsidRPr="000C31DA" w14:paraId="1F893209" w14:textId="77777777" w:rsidTr="00FE0E23">
        <w:tc>
          <w:tcPr>
            <w:tcW w:w="978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CA8C8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________________________________________________________________</w:t>
            </w:r>
          </w:p>
          <w:p w14:paraId="65C3B1CF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(наименование муниципального/городского округа Нижегородской области)</w:t>
            </w:r>
          </w:p>
        </w:tc>
      </w:tr>
      <w:tr w:rsidR="003B1A66" w:rsidRPr="000C31DA" w14:paraId="06FAD1C9" w14:textId="77777777" w:rsidTr="00FE0E23">
        <w:tc>
          <w:tcPr>
            <w:tcW w:w="978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142F5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направляет комплект документов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для участия в отборе </w:t>
            </w: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общественно значимых проектов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 благоустройству сельских территорий и гарантирует достоверность представляемых сведений.</w:t>
            </w:r>
          </w:p>
          <w:p w14:paraId="618299FA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С условиями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проведения отбора </w:t>
            </w: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ознакомлены.</w:t>
            </w:r>
          </w:p>
          <w:p w14:paraId="6A59F817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188F7641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52B864AB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3B1A66" w:rsidRPr="000C31DA" w14:paraId="62637DD8" w14:textId="77777777" w:rsidTr="00FE0E23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EC171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Глава (глава администрации) муниципального муниципального/городского округа</w:t>
            </w:r>
          </w:p>
        </w:tc>
        <w:tc>
          <w:tcPr>
            <w:tcW w:w="2381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B5FF972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16BBF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7BF566D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3B1A66" w:rsidRPr="000C31DA" w14:paraId="3961C234" w14:textId="77777777" w:rsidTr="00FE0E23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FB70A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М.П.</w:t>
            </w: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ab/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DBFDE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67B32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0F4F3" w14:textId="77777777" w:rsidR="003B1A66" w:rsidRPr="000C31DA" w:rsidRDefault="003B1A66" w:rsidP="00FE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31DA">
              <w:rPr>
                <w:rFonts w:ascii="Times New Roman" w:hAnsi="Times New Roman" w:cs="Times New Roman"/>
                <w:kern w:val="0"/>
                <w:sz w:val="28"/>
                <w:szCs w:val="28"/>
              </w:rPr>
              <w:t>(фамилия, инициалы)</w:t>
            </w:r>
          </w:p>
        </w:tc>
      </w:tr>
    </w:tbl>
    <w:p w14:paraId="0B487EC4" w14:textId="4B69254F" w:rsidR="00790BDF" w:rsidRDefault="00790BDF" w:rsidP="00790BDF">
      <w:pPr>
        <w:rPr>
          <w:rFonts w:ascii="Times New Roman" w:hAnsi="Times New Roman" w:cs="Times New Roman"/>
          <w:kern w:val="0"/>
          <w:sz w:val="28"/>
          <w:szCs w:val="28"/>
        </w:rPr>
      </w:pPr>
    </w:p>
    <w:p w14:paraId="17E5AEBD" w14:textId="7C656477" w:rsidR="00790BDF" w:rsidRPr="00790BDF" w:rsidRDefault="00790BDF" w:rsidP="00790BDF">
      <w:pPr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927"/>
      </w:tblGrid>
      <w:tr w:rsidR="00790BDF" w:rsidRPr="00790BDF" w14:paraId="6734EFD4" w14:textId="77777777" w:rsidTr="00FE0E23">
        <w:tc>
          <w:tcPr>
            <w:tcW w:w="5027" w:type="dxa"/>
          </w:tcPr>
          <w:p w14:paraId="616D3A9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28" w:type="dxa"/>
          </w:tcPr>
          <w:p w14:paraId="366C7F1A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0BDF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Приложение 2</w:t>
            </w:r>
          </w:p>
          <w:p w14:paraId="7B54EBA6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0BDF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 Порядку конкурсного отбора общественно значимых проектов</w:t>
            </w:r>
          </w:p>
          <w:p w14:paraId="03E12C08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0BDF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 благоустройству сельских территорий для предоставления</w:t>
            </w:r>
          </w:p>
          <w:p w14:paraId="7062D198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0BDF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субсидии из областного бюджета бюджетам муниципальных</w:t>
            </w:r>
          </w:p>
          <w:p w14:paraId="1A0FB83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0BDF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образований Нижегородской области на реализацию мероприятий</w:t>
            </w:r>
          </w:p>
          <w:p w14:paraId="681BFE75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90BDF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 благоустройству сельских территорий</w:t>
            </w:r>
          </w:p>
          <w:p w14:paraId="14FDC9D7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74E19717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D6E4FF5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BFE348E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kern w:val="0"/>
          <w:sz w:val="20"/>
          <w:szCs w:val="20"/>
        </w:rPr>
      </w:pPr>
    </w:p>
    <w:p w14:paraId="42332186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bookmarkStart w:id="8" w:name="Par151"/>
      <w:bookmarkEnd w:id="8"/>
      <w:r w:rsidRPr="00790BDF">
        <w:rPr>
          <w:rFonts w:ascii="Times New Roman" w:hAnsi="Times New Roman" w:cs="Times New Roman"/>
          <w:kern w:val="0"/>
        </w:rPr>
        <w:t>Паспорт проекта</w:t>
      </w:r>
    </w:p>
    <w:p w14:paraId="3E99E7C6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315D6575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____________________________________________________________</w:t>
      </w:r>
    </w:p>
    <w:p w14:paraId="6709FAC4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i/>
          <w:iCs/>
          <w:kern w:val="0"/>
        </w:rPr>
        <w:t>(наименование сельского поселения, сельского населенного</w:t>
      </w:r>
    </w:p>
    <w:p w14:paraId="04E61310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i/>
          <w:iCs/>
          <w:kern w:val="0"/>
        </w:rPr>
        <w:t>пункта, рабочего поселка)</w:t>
      </w:r>
    </w:p>
    <w:p w14:paraId="097608D5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103D99D1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I. Общая характеристика проекта</w:t>
      </w:r>
    </w:p>
    <w:p w14:paraId="26429083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2122"/>
      </w:tblGrid>
      <w:tr w:rsidR="00790BDF" w:rsidRPr="00790BDF" w14:paraId="01A65CDA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42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 xml:space="preserve">Направление реализации проекта </w:t>
            </w:r>
            <w:hyperlink w:anchor="Par277" w:history="1">
              <w:r w:rsidRPr="00790BDF">
                <w:rPr>
                  <w:rFonts w:ascii="Times New Roman" w:hAnsi="Times New Roman" w:cs="Times New Roman"/>
                  <w:kern w:val="0"/>
                </w:rPr>
                <w:t>&lt;1&gt;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392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5A97C361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11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Наименование проекта, адрес или описание местоположения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AB5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1ED13506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5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ОКТМО населенного пункта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2E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05DBD1EC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72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Информация о собственниках и границах земельных участков, формирующих территорию под благоустройство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6C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39B279EF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75A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F8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E7D4179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B7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Площадь, на которой реализуется проект, кв. 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5A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1BA9FAA1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E9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Цель и задачи проекта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1D3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456A59A9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73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Инициатор проекта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8A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0F991B28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01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Заявитель проекта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D3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3CD1026A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0E3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Продолжительность реализации проекта (количество месяцев)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FFC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15EBE46E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B5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Дата начала реализации проекта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D5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D926421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0E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Дата окончания реализации проекта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A15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3D876EDA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14A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Общие расходы по проекту, тыс. рублей: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8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5A3C0178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9F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в том числе за счет средств: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BC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552CFA5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7F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lastRenderedPageBreak/>
              <w:t>субсидии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8E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1E682BEB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9F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местного бюджета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73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7025C435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16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обязательного индивидуальных предпринимателей и юридических лиц - всего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E7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50B2082D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97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Из них: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FF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48AE4DC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883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индивидуальных предпринимателей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546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583D86E" w14:textId="77777777" w:rsidTr="00FE0E23">
        <w:trPr>
          <w:trHeight w:val="16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23C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денежными средствами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A5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58F7EEFA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D7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предоставление материалов и (или) приобретение оборудования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81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3DB9A73D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2FC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юридических лиц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22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56E62FFC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1A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денежными средствами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5F05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206FDF33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956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предоставление материалов и (или) приобретение оборудования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C9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7ED2590D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66AF4A65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Целевая группа:</w:t>
      </w:r>
    </w:p>
    <w:p w14:paraId="6DC5FC80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2122"/>
      </w:tblGrid>
      <w:tr w:rsidR="00790BDF" w:rsidRPr="00790BDF" w14:paraId="023FE51C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55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Общая численность населения сельской территории, на которой планируется реализация проекта, человек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213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034A470E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B1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Численность населения, подтвердившего необходимость в реализации проекта, человек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3E5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13C7DA59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5EA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Из них граждане до 30 лет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3D6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2CD473A0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53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Группы населения, которые будут пользоваться результатами проекта (например, дети, учащиеся в общеобразовательной организации; население, живущее в определенной части села; молодежь; жители пожилого возраста и так далее). человек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59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015645EF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83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Количество человек, которые получат пользу непосредственно и косвенно (например, в случае благоустройства улицы непосредственную пользу получат жители этой и прилегающих улиц, а косвенную - все жители села), человек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C3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1CB37FCE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2CA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В том числе: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C96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54331A6C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83C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непосредственно, человек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AB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DD0C16A" w14:textId="77777777" w:rsidTr="00FE0E23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E1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косвенно, человек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46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7C990314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15182083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Инициаторы проекта:</w:t>
      </w:r>
    </w:p>
    <w:p w14:paraId="59A3FA02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4277"/>
      </w:tblGrid>
      <w:tr w:rsidR="00790BDF" w:rsidRPr="00790BDF" w14:paraId="3EE0D5EF" w14:textId="77777777" w:rsidTr="00FE0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65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10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Инициатор проекта - фамилия, имя, отчество (при наличии) (наименование организации)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A5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Краткое описание вклада в реализацию проекта</w:t>
            </w:r>
          </w:p>
        </w:tc>
      </w:tr>
      <w:tr w:rsidR="00790BDF" w:rsidRPr="00790BDF" w14:paraId="21ACC122" w14:textId="77777777" w:rsidTr="00FE0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9D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D8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9F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7B79E980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0EFFBD87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lastRenderedPageBreak/>
        <w:t>--------------------------------</w:t>
      </w:r>
    </w:p>
    <w:p w14:paraId="0416986C" w14:textId="77777777" w:rsidR="00790BDF" w:rsidRPr="00790BDF" w:rsidRDefault="00790BDF" w:rsidP="00790B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9" w:name="Par277"/>
      <w:bookmarkEnd w:id="9"/>
      <w:r w:rsidRPr="00790BDF">
        <w:rPr>
          <w:rFonts w:ascii="Times New Roman" w:hAnsi="Times New Roman" w:cs="Times New Roman"/>
          <w:kern w:val="0"/>
        </w:rPr>
        <w:t xml:space="preserve">&lt;1&gt; В соответствии с </w:t>
      </w:r>
      <w:hyperlink r:id="rId10" w:history="1">
        <w:r w:rsidRPr="00790BDF">
          <w:rPr>
            <w:rFonts w:ascii="Times New Roman" w:hAnsi="Times New Roman" w:cs="Times New Roman"/>
            <w:kern w:val="0"/>
          </w:rPr>
          <w:t>Приложением</w:t>
        </w:r>
      </w:hyperlink>
      <w:r w:rsidRPr="00790BDF">
        <w:rPr>
          <w:rFonts w:ascii="Times New Roman" w:hAnsi="Times New Roman" w:cs="Times New Roman"/>
          <w:kern w:val="0"/>
        </w:rPr>
        <w:t xml:space="preserve"> к Правилам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территорий, являющихся приложением № 7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г. № 696.</w:t>
      </w:r>
    </w:p>
    <w:p w14:paraId="71E2196F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09F6ABFE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II. Описание (необходимость реализации) проекта (не более 3 страниц)</w:t>
      </w:r>
    </w:p>
    <w:p w14:paraId="5730DBB4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08697D95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Описание проблемы и обоснование ее актуальности для сообщества:</w:t>
      </w:r>
    </w:p>
    <w:p w14:paraId="520373E7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характеристика существующей ситуации, на решение которой направлен проект;</w:t>
      </w:r>
    </w:p>
    <w:p w14:paraId="6982364A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436998C3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обоснование необходимости выполнения данного проекта (актуальность), его общественная значимость;</w:t>
      </w:r>
    </w:p>
    <w:p w14:paraId="45164F8D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круг людей, которых касается решаемая проблема;</w:t>
      </w:r>
    </w:p>
    <w:p w14:paraId="03F69E7B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ожидаемые результаты, которых планируется достичь в ходе реализации проекта;</w:t>
      </w:r>
    </w:p>
    <w:p w14:paraId="272A8863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дальнейшее развитие проекта: распространение опыта, мероприятия по поддержанию и (или) развитию результатов.</w:t>
      </w:r>
    </w:p>
    <w:p w14:paraId="25BEFE2E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</w:rPr>
      </w:pPr>
    </w:p>
    <w:p w14:paraId="2B29F7BD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  <w:lang w:val="en-US"/>
        </w:rPr>
        <w:t>III</w:t>
      </w:r>
      <w:r w:rsidRPr="00790BDF">
        <w:rPr>
          <w:rFonts w:ascii="Times New Roman" w:hAnsi="Times New Roman" w:cs="Times New Roman"/>
          <w:kern w:val="0"/>
        </w:rPr>
        <w:t>. Календарный план реализации мероприятий проекта</w:t>
      </w:r>
    </w:p>
    <w:p w14:paraId="0411DD03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kern w:val="0"/>
        </w:rPr>
      </w:pPr>
    </w:p>
    <w:tbl>
      <w:tblPr>
        <w:tblW w:w="9639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276"/>
        <w:gridCol w:w="1564"/>
      </w:tblGrid>
      <w:tr w:rsidR="00790BDF" w:rsidRPr="00790BDF" w14:paraId="0904AF9B" w14:textId="77777777" w:rsidTr="00FE0E2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D4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Наименование мероприятия (указываются только те части, которые имеют непосредственное отношение к проекту)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7A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Дата</w:t>
            </w:r>
          </w:p>
          <w:p w14:paraId="6826E4B6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(не позднее)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68A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Ответственный исполнитель</w:t>
            </w:r>
          </w:p>
        </w:tc>
      </w:tr>
      <w:tr w:rsidR="00790BDF" w:rsidRPr="00790BDF" w14:paraId="429C8B9E" w14:textId="77777777" w:rsidTr="00FE0E2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E2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Принятие решения представительного органа местного самоуправления муниципального образования (совета депутатов) об обеспечении наличия в местном бюджете на очередной год бюджетных ассигнований на финансовое обеспечение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с указанием конкретных проектов и сумм местного бюджета по каждому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9A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03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7440148" w14:textId="77777777" w:rsidTr="00FE0E2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17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Начало закупочных процедур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06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75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0F02FD86" w14:textId="77777777" w:rsidTr="00FE0E2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2C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Планируемый срок заключения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53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57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70B20C59" w14:textId="77777777" w:rsidTr="00FE0E2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89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Выполнение работ по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4BA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50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7990971B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3B01F2DA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0"/>
        </w:rPr>
      </w:pPr>
      <w:r w:rsidRPr="00790BDF">
        <w:rPr>
          <w:rFonts w:ascii="Times New Roman" w:hAnsi="Times New Roman" w:cs="Times New Roman"/>
          <w:kern w:val="0"/>
        </w:rPr>
        <w:t>I</w:t>
      </w:r>
      <w:r w:rsidRPr="00790BDF">
        <w:rPr>
          <w:rFonts w:ascii="Times New Roman" w:hAnsi="Times New Roman" w:cs="Times New Roman"/>
          <w:kern w:val="0"/>
          <w:lang w:val="en-US"/>
        </w:rPr>
        <w:t>V</w:t>
      </w:r>
      <w:r w:rsidRPr="00790BDF">
        <w:rPr>
          <w:rFonts w:ascii="Times New Roman" w:hAnsi="Times New Roman" w:cs="Times New Roman"/>
          <w:kern w:val="0"/>
        </w:rPr>
        <w:t>. Смета расходов по проекту</w:t>
      </w:r>
    </w:p>
    <w:tbl>
      <w:tblPr>
        <w:tblW w:w="9639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835"/>
        <w:gridCol w:w="2273"/>
      </w:tblGrid>
      <w:tr w:rsidR="00790BDF" w:rsidRPr="00790BDF" w14:paraId="608D2984" w14:textId="77777777" w:rsidTr="00FE0E2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B6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Запрашиваемые средства (субсидия), тыс.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FD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Вклад инициатора проекта (МБ), тыс.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095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Средства из внебюджетных источников, тыс. рублей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9A6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Общие расходы по проекту, тыс. рублей</w:t>
            </w:r>
          </w:p>
        </w:tc>
      </w:tr>
      <w:tr w:rsidR="00790BDF" w:rsidRPr="00790BDF" w14:paraId="13D42554" w14:textId="77777777" w:rsidTr="00FE0E2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A29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B6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6B3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0C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4CA8C93A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12"/>
        <w:gridCol w:w="340"/>
        <w:gridCol w:w="1644"/>
        <w:gridCol w:w="285"/>
        <w:gridCol w:w="55"/>
        <w:gridCol w:w="285"/>
        <w:gridCol w:w="2663"/>
        <w:gridCol w:w="115"/>
      </w:tblGrid>
      <w:tr w:rsidR="00790BDF" w:rsidRPr="00790BDF" w14:paraId="14DFBAAD" w14:textId="77777777" w:rsidTr="00FE0E23"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C9B6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lastRenderedPageBreak/>
              <w:t>Глава местного самоуправления муниципального/городского округа</w:t>
            </w:r>
          </w:p>
        </w:tc>
        <w:tc>
          <w:tcPr>
            <w:tcW w:w="2381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217B8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CD91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7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371192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4225959A" w14:textId="77777777" w:rsidTr="00FE0E23">
        <w:tc>
          <w:tcPr>
            <w:tcW w:w="368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944D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26BE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18209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6714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(фамилия, инициалы)</w:t>
            </w:r>
          </w:p>
        </w:tc>
      </w:tr>
      <w:tr w:rsidR="00790BDF" w:rsidRPr="00790BDF" w14:paraId="726078C7" w14:textId="77777777" w:rsidTr="00FE0E23">
        <w:tc>
          <w:tcPr>
            <w:tcW w:w="368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90DBC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38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0C88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М.П. (при наличии)</w:t>
            </w: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8C33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62AA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8BB4646" w14:textId="77777777" w:rsidTr="00FE0E23"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6582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Начальник территориального отдела (при наличии)</w:t>
            </w:r>
          </w:p>
        </w:tc>
        <w:tc>
          <w:tcPr>
            <w:tcW w:w="2381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0701BA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1563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7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AB47A0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64E5EE9F" w14:textId="77777777" w:rsidTr="00FE0E23">
        <w:tc>
          <w:tcPr>
            <w:tcW w:w="368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3C770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715F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35FF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4F3B3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(фамилия, инициалы)</w:t>
            </w:r>
          </w:p>
        </w:tc>
      </w:tr>
      <w:tr w:rsidR="00790BDF" w:rsidRPr="00790BDF" w14:paraId="784935E4" w14:textId="77777777" w:rsidTr="00FE0E23">
        <w:tc>
          <w:tcPr>
            <w:tcW w:w="368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0265F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38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CF7D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C80B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3D542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02A7523F" w14:textId="77777777" w:rsidTr="00FE0E23">
        <w:trPr>
          <w:gridAfter w:val="1"/>
          <w:wAfter w:w="115" w:type="dxa"/>
        </w:trPr>
        <w:tc>
          <w:tcPr>
            <w:tcW w:w="9070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561D7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90BDF">
              <w:rPr>
                <w:rFonts w:ascii="Times New Roman" w:hAnsi="Times New Roman" w:cs="Times New Roman"/>
                <w:kern w:val="0"/>
              </w:rPr>
              <w:t>Исполнитель</w:t>
            </w:r>
          </w:p>
        </w:tc>
      </w:tr>
      <w:tr w:rsidR="00790BDF" w:rsidRPr="00790BDF" w14:paraId="561D92EC" w14:textId="77777777" w:rsidTr="00FE0E23">
        <w:trPr>
          <w:gridAfter w:val="1"/>
          <w:wAfter w:w="115" w:type="dxa"/>
        </w:trPr>
        <w:tc>
          <w:tcPr>
            <w:tcW w:w="379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80AE5E5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26614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3B2B64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69CCD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4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ABA3F5B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90BDF" w:rsidRPr="00790BDF" w14:paraId="774D6EE4" w14:textId="77777777" w:rsidTr="00FE0E23">
        <w:trPr>
          <w:gridAfter w:val="1"/>
          <w:wAfter w:w="115" w:type="dxa"/>
        </w:trPr>
        <w:tc>
          <w:tcPr>
            <w:tcW w:w="3798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A542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(должность, контактный телефон)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B560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F252E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20DC1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6A038" w14:textId="77777777" w:rsidR="00790BDF" w:rsidRPr="00790BDF" w:rsidRDefault="00790BDF" w:rsidP="0079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790BDF">
              <w:rPr>
                <w:rFonts w:ascii="Times New Roman" w:hAnsi="Times New Roman" w:cs="Times New Roman"/>
                <w:kern w:val="0"/>
                <w:sz w:val="22"/>
                <w:szCs w:val="22"/>
              </w:rPr>
              <w:t>(фамилия, инициалы)</w:t>
            </w:r>
          </w:p>
        </w:tc>
      </w:tr>
    </w:tbl>
    <w:p w14:paraId="130895D7" w14:textId="5446AEA8" w:rsidR="00790BDF" w:rsidRDefault="00790BDF" w:rsidP="00790BDF">
      <w:pPr>
        <w:rPr>
          <w:rFonts w:ascii="Times New Roman" w:hAnsi="Times New Roman" w:cs="Times New Roman"/>
          <w:kern w:val="0"/>
        </w:rPr>
      </w:pPr>
    </w:p>
    <w:p w14:paraId="36A7572C" w14:textId="77777777" w:rsidR="00790BDF" w:rsidRDefault="00790BDF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90BDF" w:rsidRPr="00790BDF" w14:paraId="3CACE96B" w14:textId="77777777" w:rsidTr="00FE0E23">
        <w:tc>
          <w:tcPr>
            <w:tcW w:w="4814" w:type="dxa"/>
          </w:tcPr>
          <w:p w14:paraId="16BA651A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07C554F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DF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3</w:t>
            </w:r>
          </w:p>
          <w:p w14:paraId="38584165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DF">
              <w:rPr>
                <w:rFonts w:ascii="Times New Roman" w:eastAsia="Calibri" w:hAnsi="Times New Roman" w:cs="Times New Roman"/>
                <w:sz w:val="28"/>
                <w:szCs w:val="28"/>
              </w:rPr>
              <w:t>к Порядку конкурсного отбора общественно значимых проектов</w:t>
            </w:r>
          </w:p>
          <w:p w14:paraId="2CD1A11A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DF">
              <w:rPr>
                <w:rFonts w:ascii="Times New Roman" w:eastAsia="Calibri" w:hAnsi="Times New Roman" w:cs="Times New Roman"/>
                <w:sz w:val="28"/>
                <w:szCs w:val="28"/>
              </w:rPr>
              <w:t>по благоустройству сельских территорий для предоставления</w:t>
            </w:r>
          </w:p>
          <w:p w14:paraId="011E1B05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D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из областного бюджета бюджетам муниципальных</w:t>
            </w:r>
          </w:p>
          <w:p w14:paraId="7AFF479C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D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образований Нижегородской области на реализацию мероприятий</w:t>
            </w:r>
          </w:p>
          <w:p w14:paraId="2E6B1FBD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BDF">
              <w:rPr>
                <w:rFonts w:ascii="Times New Roman" w:eastAsia="Calibri" w:hAnsi="Times New Roman" w:cs="Times New Roman"/>
                <w:sz w:val="28"/>
                <w:szCs w:val="28"/>
              </w:rPr>
              <w:t>по благоустройству сельских территорий</w:t>
            </w:r>
          </w:p>
          <w:p w14:paraId="5EAD629C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083732E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DE68639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</w:p>
    <w:p w14:paraId="6FB822BA" w14:textId="77280413" w:rsid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10" w:name="Par362"/>
      <w:bookmarkEnd w:id="10"/>
      <w:r w:rsidRPr="00790BDF">
        <w:rPr>
          <w:rFonts w:ascii="Times New Roman" w:eastAsia="Calibri" w:hAnsi="Times New Roman" w:cs="Times New Roman"/>
          <w:kern w:val="0"/>
          <w:sz w:val="28"/>
          <w:szCs w:val="28"/>
        </w:rPr>
        <w:t>Критерии оценки заявок на участие в конкурсном отборе общественно значимых проектов по благоустройству сельских территорий</w:t>
      </w:r>
    </w:p>
    <w:p w14:paraId="553149A8" w14:textId="77777777" w:rsidR="00790BDF" w:rsidRPr="00790BDF" w:rsidRDefault="00790BDF" w:rsidP="0079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tbl>
      <w:tblPr>
        <w:tblStyle w:val="23"/>
        <w:tblW w:w="9677" w:type="dxa"/>
        <w:tblLook w:val="04A0" w:firstRow="1" w:lastRow="0" w:firstColumn="1" w:lastColumn="0" w:noHBand="0" w:noVBand="1"/>
      </w:tblPr>
      <w:tblGrid>
        <w:gridCol w:w="662"/>
        <w:gridCol w:w="2560"/>
        <w:gridCol w:w="3039"/>
        <w:gridCol w:w="1626"/>
        <w:gridCol w:w="1790"/>
      </w:tblGrid>
      <w:tr w:rsidR="00790BDF" w:rsidRPr="00790BDF" w14:paraId="3D6147E4" w14:textId="77777777" w:rsidTr="00FE0E23">
        <w:tc>
          <w:tcPr>
            <w:tcW w:w="662" w:type="dxa"/>
          </w:tcPr>
          <w:p w14:paraId="06193A9A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560" w:type="dxa"/>
          </w:tcPr>
          <w:p w14:paraId="10E9D155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Наименование критерия</w:t>
            </w:r>
          </w:p>
        </w:tc>
        <w:tc>
          <w:tcPr>
            <w:tcW w:w="3039" w:type="dxa"/>
          </w:tcPr>
          <w:p w14:paraId="751063D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1626" w:type="dxa"/>
          </w:tcPr>
          <w:p w14:paraId="10D4527B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Количество присуждаемых баллов</w:t>
            </w:r>
          </w:p>
        </w:tc>
        <w:tc>
          <w:tcPr>
            <w:tcW w:w="1790" w:type="dxa"/>
          </w:tcPr>
          <w:p w14:paraId="3C6D04E3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</w:tr>
      <w:tr w:rsidR="00790BDF" w:rsidRPr="00790BDF" w14:paraId="41BB8649" w14:textId="77777777" w:rsidTr="00FE0E23">
        <w:tc>
          <w:tcPr>
            <w:tcW w:w="662" w:type="dxa"/>
          </w:tcPr>
          <w:p w14:paraId="580FBDFC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560" w:type="dxa"/>
          </w:tcPr>
          <w:p w14:paraId="6EF8435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Направление реализации проекта:</w:t>
            </w:r>
          </w:p>
        </w:tc>
        <w:tc>
          <w:tcPr>
            <w:tcW w:w="3039" w:type="dxa"/>
          </w:tcPr>
          <w:p w14:paraId="453B3AF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</w:tcPr>
          <w:p w14:paraId="0C50F22A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</w:tcPr>
          <w:p w14:paraId="1866FB18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6598380B" w14:textId="77777777" w:rsidTr="00FE0E23">
        <w:tc>
          <w:tcPr>
            <w:tcW w:w="662" w:type="dxa"/>
            <w:vMerge w:val="restart"/>
          </w:tcPr>
          <w:p w14:paraId="521B6BB2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1.1.</w:t>
            </w:r>
          </w:p>
          <w:p w14:paraId="00FF68F4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 w:val="restart"/>
          </w:tcPr>
          <w:p w14:paraId="616A119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создание и обустройство комплексных открытых общественных пространств на территориях парков, площадей, скверов, набережных и озелененных территорий с одной или несколькими функциональными зонами</w:t>
            </w:r>
          </w:p>
        </w:tc>
        <w:tc>
          <w:tcPr>
            <w:tcW w:w="3039" w:type="dxa"/>
          </w:tcPr>
          <w:p w14:paraId="3D318322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обустройство территории в целях беспрепятственного передвижения инвалидов и других маломобильных групп населения;</w:t>
            </w:r>
          </w:p>
          <w:p w14:paraId="2F8073EA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14:paraId="6DEB933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0" w:type="dxa"/>
            <w:vMerge w:val="restart"/>
          </w:tcPr>
          <w:p w14:paraId="017AF867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33643" w:rsidRPr="00790BDF" w14:paraId="0D900A33" w14:textId="77777777" w:rsidTr="00FE0E23">
        <w:tc>
          <w:tcPr>
            <w:tcW w:w="662" w:type="dxa"/>
            <w:vMerge/>
          </w:tcPr>
          <w:p w14:paraId="1BAAF9C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093D2F4C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0B4C2E9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626" w:type="dxa"/>
            <w:vMerge/>
          </w:tcPr>
          <w:p w14:paraId="04A3D7E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1C9EA797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1841DE05" w14:textId="77777777" w:rsidTr="00FE0E23">
        <w:tc>
          <w:tcPr>
            <w:tcW w:w="662" w:type="dxa"/>
            <w:vMerge/>
          </w:tcPr>
          <w:p w14:paraId="69E3FECC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6AB2C1C2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66C00DA9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пешеходных коммуникаций, в том числе велосипедных дорожек, тротуаров, аллей, тропинок</w:t>
            </w:r>
          </w:p>
        </w:tc>
        <w:tc>
          <w:tcPr>
            <w:tcW w:w="1626" w:type="dxa"/>
            <w:vMerge/>
          </w:tcPr>
          <w:p w14:paraId="70D8F29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4DDFA821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66870CF4" w14:textId="77777777" w:rsidTr="00FE0E23">
        <w:tc>
          <w:tcPr>
            <w:tcW w:w="662" w:type="dxa"/>
            <w:vMerge/>
          </w:tcPr>
          <w:p w14:paraId="31EF2C1A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3F7BA375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053A9A52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установка (с устройством </w:t>
            </w:r>
            <w:proofErr w:type="spellStart"/>
            <w:r w:rsidRPr="00790BDF">
              <w:rPr>
                <w:rFonts w:ascii="Times New Roman" w:eastAsia="Calibri" w:hAnsi="Times New Roman" w:cs="Times New Roman"/>
              </w:rPr>
              <w:t>травмобезопасного</w:t>
            </w:r>
            <w:proofErr w:type="spellEnd"/>
            <w:r w:rsidRPr="00790BDF">
              <w:rPr>
                <w:rFonts w:ascii="Times New Roman" w:eastAsia="Calibri" w:hAnsi="Times New Roman" w:cs="Times New Roman"/>
              </w:rPr>
              <w:t xml:space="preserve"> покрытия основания) детского игрового оборудования, и (или) спортивного оборудования, и (или) плоскостного спортивного объекта и (или) оборудование зоны тихого отдыха и (или) площадки (сцены) для проведения культурно-массовых мероприятий с </w:t>
            </w:r>
            <w:r w:rsidRPr="00790BDF">
              <w:rPr>
                <w:rFonts w:ascii="Times New Roman" w:eastAsia="Calibri" w:hAnsi="Times New Roman" w:cs="Times New Roman"/>
              </w:rPr>
              <w:lastRenderedPageBreak/>
              <w:t>информационным стендом о графике проведения таких мероприятий</w:t>
            </w:r>
          </w:p>
        </w:tc>
        <w:tc>
          <w:tcPr>
            <w:tcW w:w="1626" w:type="dxa"/>
            <w:vMerge/>
          </w:tcPr>
          <w:p w14:paraId="343EF4F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6E484B8B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406583C6" w14:textId="77777777" w:rsidTr="00FE0E23">
        <w:trPr>
          <w:trHeight w:val="1738"/>
        </w:trPr>
        <w:tc>
          <w:tcPr>
            <w:tcW w:w="662" w:type="dxa"/>
            <w:vMerge w:val="restart"/>
          </w:tcPr>
          <w:p w14:paraId="6608D76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1.2. </w:t>
            </w:r>
          </w:p>
        </w:tc>
        <w:tc>
          <w:tcPr>
            <w:tcW w:w="2560" w:type="dxa"/>
            <w:vMerge w:val="restart"/>
          </w:tcPr>
          <w:p w14:paraId="7C3CD120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Обустройство дворовых территорий </w:t>
            </w:r>
            <w:hyperlink w:anchor="Par196" w:history="1"/>
          </w:p>
        </w:tc>
        <w:tc>
          <w:tcPr>
            <w:tcW w:w="3039" w:type="dxa"/>
          </w:tcPr>
          <w:p w14:paraId="442FADBD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626" w:type="dxa"/>
            <w:vMerge w:val="restart"/>
          </w:tcPr>
          <w:p w14:paraId="742901E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0" w:type="dxa"/>
            <w:vMerge w:val="restart"/>
          </w:tcPr>
          <w:p w14:paraId="643AD761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33643" w:rsidRPr="00790BDF" w14:paraId="66B9A3EF" w14:textId="77777777" w:rsidTr="00FE0E23">
        <w:tc>
          <w:tcPr>
            <w:tcW w:w="662" w:type="dxa"/>
            <w:vMerge/>
          </w:tcPr>
          <w:p w14:paraId="117D0D1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056CBE45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37CC2167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пешеходных коммуникаций, в том числе велосипедных дорожек, тротуаров, аллей, тропинок</w:t>
            </w:r>
          </w:p>
        </w:tc>
        <w:tc>
          <w:tcPr>
            <w:tcW w:w="1626" w:type="dxa"/>
            <w:vMerge/>
          </w:tcPr>
          <w:p w14:paraId="2D2A3912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47DC3A6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2F4EB776" w14:textId="77777777" w:rsidTr="00FE0E23">
        <w:tc>
          <w:tcPr>
            <w:tcW w:w="662" w:type="dxa"/>
            <w:vMerge/>
          </w:tcPr>
          <w:p w14:paraId="7AD3073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0CC827A4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75A578A5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ремонтно-восстановительные работы улично-дорожной сети </w:t>
            </w:r>
            <w:hyperlink w:anchor="Par197" w:history="1">
              <w:r w:rsidRPr="00790BDF">
                <w:rPr>
                  <w:rFonts w:ascii="Times New Roman" w:eastAsia="Calibri" w:hAnsi="Times New Roman" w:cs="Times New Roman"/>
                </w:rPr>
                <w:t>&lt;3&gt;</w:t>
              </w:r>
            </w:hyperlink>
            <w:r w:rsidRPr="00790BDF">
              <w:rPr>
                <w:rFonts w:ascii="Times New Roman" w:eastAsia="Calibri" w:hAnsi="Times New Roman" w:cs="Times New Roman"/>
              </w:rPr>
              <w:t>, в том числе восстановление и замена дорожных одежд</w:t>
            </w:r>
          </w:p>
        </w:tc>
        <w:tc>
          <w:tcPr>
            <w:tcW w:w="1626" w:type="dxa"/>
            <w:vMerge/>
          </w:tcPr>
          <w:p w14:paraId="6812496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2095D665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5466F931" w14:textId="77777777" w:rsidTr="00FE0E23">
        <w:tc>
          <w:tcPr>
            <w:tcW w:w="662" w:type="dxa"/>
            <w:vMerge w:val="restart"/>
          </w:tcPr>
          <w:p w14:paraId="79E0EA61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1.3. </w:t>
            </w:r>
          </w:p>
        </w:tc>
        <w:tc>
          <w:tcPr>
            <w:tcW w:w="2560" w:type="dxa"/>
            <w:vMerge w:val="restart"/>
          </w:tcPr>
          <w:p w14:paraId="448C7423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Обустройство улично-дорожной сети</w:t>
            </w:r>
          </w:p>
        </w:tc>
        <w:tc>
          <w:tcPr>
            <w:tcW w:w="3039" w:type="dxa"/>
          </w:tcPr>
          <w:p w14:paraId="5B5047F1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замена, ремонт и устройство бордюров, устройство недостающих бордюров по краям усовершенствованных покрытий и тротуаров (в случае разделения проезжей части и пешеходных зон или зон озеленения)</w:t>
            </w:r>
          </w:p>
        </w:tc>
        <w:tc>
          <w:tcPr>
            <w:tcW w:w="1626" w:type="dxa"/>
            <w:vMerge w:val="restart"/>
          </w:tcPr>
          <w:p w14:paraId="31E4D19A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0" w:type="dxa"/>
            <w:vMerge w:val="restart"/>
          </w:tcPr>
          <w:p w14:paraId="3249CDBF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33643" w:rsidRPr="00790BDF" w14:paraId="555B9E46" w14:textId="77777777" w:rsidTr="00FE0E23">
        <w:tc>
          <w:tcPr>
            <w:tcW w:w="662" w:type="dxa"/>
            <w:vMerge/>
          </w:tcPr>
          <w:p w14:paraId="0D72C0B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06580640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79F4699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626" w:type="dxa"/>
            <w:vMerge/>
          </w:tcPr>
          <w:p w14:paraId="3083A35E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451F1B0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29B97217" w14:textId="77777777" w:rsidTr="00FE0E23">
        <w:tc>
          <w:tcPr>
            <w:tcW w:w="662" w:type="dxa"/>
            <w:vMerge/>
          </w:tcPr>
          <w:p w14:paraId="36D3C40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75138619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090C5337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ремонтно-восстановительные работы улично-дорожной сети, в том числе восстановление и замена дорожных одежд;</w:t>
            </w:r>
          </w:p>
          <w:p w14:paraId="38E1084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укладка выравнивающего (в том числе с использованием фрезерования) и одного дополнительного слоя покрытий и тротуаров</w:t>
            </w:r>
          </w:p>
        </w:tc>
        <w:tc>
          <w:tcPr>
            <w:tcW w:w="1626" w:type="dxa"/>
            <w:vMerge/>
          </w:tcPr>
          <w:p w14:paraId="2C072E1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2A80C95B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4ADF371E" w14:textId="77777777" w:rsidTr="00FE0E23">
        <w:tc>
          <w:tcPr>
            <w:tcW w:w="662" w:type="dxa"/>
            <w:vMerge w:val="restart"/>
          </w:tcPr>
          <w:p w14:paraId="4A5AA184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2560" w:type="dxa"/>
            <w:vMerge w:val="restart"/>
          </w:tcPr>
          <w:p w14:paraId="11F3118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Создание и обустройство детских игровых площадок</w:t>
            </w:r>
          </w:p>
        </w:tc>
        <w:tc>
          <w:tcPr>
            <w:tcW w:w="3039" w:type="dxa"/>
          </w:tcPr>
          <w:p w14:paraId="34F45A4F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626" w:type="dxa"/>
            <w:vMerge w:val="restart"/>
          </w:tcPr>
          <w:p w14:paraId="1D39629E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0" w:type="dxa"/>
            <w:vMerge w:val="restart"/>
          </w:tcPr>
          <w:p w14:paraId="3D88F9A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33643" w:rsidRPr="00790BDF" w14:paraId="4A9D1303" w14:textId="77777777" w:rsidTr="00FE0E23">
        <w:tc>
          <w:tcPr>
            <w:tcW w:w="662" w:type="dxa"/>
            <w:vMerge/>
          </w:tcPr>
          <w:p w14:paraId="7052487F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1FB41EBC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5C0BC9AB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организация пешеходных коммуникаций, в том числе </w:t>
            </w:r>
            <w:r w:rsidRPr="00790BDF">
              <w:rPr>
                <w:rFonts w:ascii="Times New Roman" w:eastAsia="Calibri" w:hAnsi="Times New Roman" w:cs="Times New Roman"/>
              </w:rPr>
              <w:lastRenderedPageBreak/>
              <w:t>велосипедных дорожек, тротуаров, аллей, тропинок</w:t>
            </w:r>
          </w:p>
        </w:tc>
        <w:tc>
          <w:tcPr>
            <w:tcW w:w="1626" w:type="dxa"/>
            <w:vMerge/>
          </w:tcPr>
          <w:p w14:paraId="4B4487E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1F1D85A7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4FF2FF14" w14:textId="77777777" w:rsidTr="00FE0E23">
        <w:tc>
          <w:tcPr>
            <w:tcW w:w="662" w:type="dxa"/>
            <w:vMerge/>
          </w:tcPr>
          <w:p w14:paraId="06EF2E8A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20D90C72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41BF409D" w14:textId="77777777" w:rsidR="00733643" w:rsidRPr="00790BDF" w:rsidRDefault="00733643" w:rsidP="00790BDF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установка (с устройством </w:t>
            </w:r>
            <w:proofErr w:type="spellStart"/>
            <w:r w:rsidRPr="00790BDF">
              <w:rPr>
                <w:rFonts w:ascii="Times New Roman" w:eastAsia="Calibri" w:hAnsi="Times New Roman" w:cs="Times New Roman"/>
              </w:rPr>
              <w:t>травмобезопасного</w:t>
            </w:r>
            <w:proofErr w:type="spellEnd"/>
            <w:r w:rsidRPr="00790BDF">
              <w:rPr>
                <w:rFonts w:ascii="Times New Roman" w:eastAsia="Calibri" w:hAnsi="Times New Roman" w:cs="Times New Roman"/>
              </w:rPr>
              <w:t xml:space="preserve"> покрытия основания) детского игрового оборудования</w:t>
            </w:r>
          </w:p>
        </w:tc>
        <w:tc>
          <w:tcPr>
            <w:tcW w:w="1626" w:type="dxa"/>
            <w:vMerge/>
          </w:tcPr>
          <w:p w14:paraId="611EA0A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6F05E36F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2FA0D139" w14:textId="77777777" w:rsidTr="00FE0E23">
        <w:tc>
          <w:tcPr>
            <w:tcW w:w="662" w:type="dxa"/>
            <w:vMerge/>
          </w:tcPr>
          <w:p w14:paraId="38306F84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3532FF35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00756F72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установка ограждений, прилегающих к общественным территориям, газонных и тротуарных ограждений</w:t>
            </w:r>
          </w:p>
        </w:tc>
        <w:tc>
          <w:tcPr>
            <w:tcW w:w="1626" w:type="dxa"/>
            <w:vMerge/>
          </w:tcPr>
          <w:p w14:paraId="34411E1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412B27C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740DCD34" w14:textId="77777777" w:rsidTr="00FE0E23">
        <w:tc>
          <w:tcPr>
            <w:tcW w:w="662" w:type="dxa"/>
            <w:vMerge w:val="restart"/>
          </w:tcPr>
          <w:p w14:paraId="4787390B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2560" w:type="dxa"/>
            <w:vMerge w:val="restart"/>
          </w:tcPr>
          <w:p w14:paraId="29A443D3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Создание и обустройство спортивных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3039" w:type="dxa"/>
          </w:tcPr>
          <w:p w14:paraId="1DCAAD8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626" w:type="dxa"/>
            <w:vMerge w:val="restart"/>
          </w:tcPr>
          <w:p w14:paraId="0370C10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0" w:type="dxa"/>
            <w:vMerge w:val="restart"/>
          </w:tcPr>
          <w:p w14:paraId="17AA1C5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33643" w:rsidRPr="00790BDF" w14:paraId="55935093" w14:textId="77777777" w:rsidTr="00FE0E23">
        <w:tc>
          <w:tcPr>
            <w:tcW w:w="662" w:type="dxa"/>
            <w:vMerge/>
          </w:tcPr>
          <w:p w14:paraId="50864C6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4B2E302F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45FB655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пешеходных коммуникаций, в том числе велосипедных дорожек, тротуаров, аллей, тропинок</w:t>
            </w:r>
          </w:p>
        </w:tc>
        <w:tc>
          <w:tcPr>
            <w:tcW w:w="1626" w:type="dxa"/>
            <w:vMerge/>
          </w:tcPr>
          <w:p w14:paraId="586AEA5B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18AD90A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30D7A70D" w14:textId="77777777" w:rsidTr="00FE0E23">
        <w:tc>
          <w:tcPr>
            <w:tcW w:w="662" w:type="dxa"/>
            <w:vMerge/>
          </w:tcPr>
          <w:p w14:paraId="0F87058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49ECA626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16AED4E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установка ограждений, прилегающих к общественным территориям, газонных и тротуарных ограждений</w:t>
            </w:r>
          </w:p>
        </w:tc>
        <w:tc>
          <w:tcPr>
            <w:tcW w:w="1626" w:type="dxa"/>
            <w:vMerge/>
          </w:tcPr>
          <w:p w14:paraId="4C2B48C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3393315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1278404B" w14:textId="77777777" w:rsidTr="00FE0E23">
        <w:tc>
          <w:tcPr>
            <w:tcW w:w="662" w:type="dxa"/>
            <w:vMerge/>
          </w:tcPr>
          <w:p w14:paraId="5C30612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470C27A7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385A0FA1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установка (с устройством </w:t>
            </w:r>
            <w:proofErr w:type="spellStart"/>
            <w:r w:rsidRPr="00790BDF">
              <w:rPr>
                <w:rFonts w:ascii="Times New Roman" w:eastAsia="Calibri" w:hAnsi="Times New Roman" w:cs="Times New Roman"/>
              </w:rPr>
              <w:t>травмобезопасного</w:t>
            </w:r>
            <w:proofErr w:type="spellEnd"/>
            <w:r w:rsidRPr="00790BDF">
              <w:rPr>
                <w:rFonts w:ascii="Times New Roman" w:eastAsia="Calibri" w:hAnsi="Times New Roman" w:cs="Times New Roman"/>
              </w:rPr>
              <w:t xml:space="preserve"> покрытия основания) спортивного оборудования и (или) плоскостного спортивного объекта</w:t>
            </w:r>
          </w:p>
        </w:tc>
        <w:tc>
          <w:tcPr>
            <w:tcW w:w="1626" w:type="dxa"/>
            <w:vMerge/>
          </w:tcPr>
          <w:p w14:paraId="721664C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60254FEE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6F3A1172" w14:textId="77777777" w:rsidTr="00FE0E23">
        <w:tc>
          <w:tcPr>
            <w:tcW w:w="662" w:type="dxa"/>
            <w:vMerge w:val="restart"/>
          </w:tcPr>
          <w:p w14:paraId="2A474721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2560" w:type="dxa"/>
            <w:vMerge w:val="restart"/>
          </w:tcPr>
          <w:p w14:paraId="0B807437" w14:textId="0F00D296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Создание, сохранение и восстановление объектов культурного значения </w:t>
            </w:r>
          </w:p>
        </w:tc>
        <w:tc>
          <w:tcPr>
            <w:tcW w:w="3039" w:type="dxa"/>
          </w:tcPr>
          <w:p w14:paraId="59F7106F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</w:p>
        </w:tc>
        <w:tc>
          <w:tcPr>
            <w:tcW w:w="1626" w:type="dxa"/>
            <w:vMerge w:val="restart"/>
          </w:tcPr>
          <w:p w14:paraId="763E63D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90" w:type="dxa"/>
            <w:vMerge w:val="restart"/>
          </w:tcPr>
          <w:p w14:paraId="5289101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33643" w:rsidRPr="00790BDF" w14:paraId="022CF201" w14:textId="77777777" w:rsidTr="00FE0E23">
        <w:tc>
          <w:tcPr>
            <w:tcW w:w="662" w:type="dxa"/>
            <w:vMerge/>
          </w:tcPr>
          <w:p w14:paraId="21BC483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4F2C0F85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685C467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организация пешеходных коммуникаций, в том числе велосипедных дорожек, тротуаров, аллей, тропинок</w:t>
            </w:r>
          </w:p>
        </w:tc>
        <w:tc>
          <w:tcPr>
            <w:tcW w:w="1626" w:type="dxa"/>
            <w:vMerge/>
          </w:tcPr>
          <w:p w14:paraId="37084BA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544BFCC5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5228D83F" w14:textId="77777777" w:rsidTr="00FE0E23">
        <w:tc>
          <w:tcPr>
            <w:tcW w:w="662" w:type="dxa"/>
            <w:vMerge/>
          </w:tcPr>
          <w:p w14:paraId="114CBB1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47B18FE9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01EABD7B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устройство или ремонт архитектурных форм (стелы, монументы, памятные таблички, памятники, обелиски и другие скульптурно-архитектурные композиции, монументально-декоративные композиции, в том числе памятники истории и культуры)</w:t>
            </w:r>
          </w:p>
        </w:tc>
        <w:tc>
          <w:tcPr>
            <w:tcW w:w="1626" w:type="dxa"/>
            <w:vMerge/>
          </w:tcPr>
          <w:p w14:paraId="2573D76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0" w:type="dxa"/>
            <w:vMerge/>
          </w:tcPr>
          <w:p w14:paraId="681A407D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90BDF" w:rsidRPr="00790BDF" w14:paraId="4B913065" w14:textId="77777777" w:rsidTr="00FE0E23">
        <w:tc>
          <w:tcPr>
            <w:tcW w:w="662" w:type="dxa"/>
          </w:tcPr>
          <w:p w14:paraId="03FCC4C1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lastRenderedPageBreak/>
              <w:t>1.7.</w:t>
            </w:r>
          </w:p>
        </w:tc>
        <w:tc>
          <w:tcPr>
            <w:tcW w:w="2560" w:type="dxa"/>
          </w:tcPr>
          <w:p w14:paraId="1314C7C1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Приобретение техники для механизированной уборки и содержания территории</w:t>
            </w:r>
          </w:p>
        </w:tc>
        <w:tc>
          <w:tcPr>
            <w:tcW w:w="3039" w:type="dxa"/>
          </w:tcPr>
          <w:p w14:paraId="1F3FEDF7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приобретение </w:t>
            </w:r>
            <w:proofErr w:type="spellStart"/>
            <w:r w:rsidRPr="00790BDF">
              <w:rPr>
                <w:rFonts w:ascii="Times New Roman" w:eastAsia="Calibri" w:hAnsi="Times New Roman" w:cs="Times New Roman"/>
              </w:rPr>
              <w:t>подметательно</w:t>
            </w:r>
            <w:proofErr w:type="spellEnd"/>
            <w:r w:rsidRPr="00790BDF">
              <w:rPr>
                <w:rFonts w:ascii="Times New Roman" w:eastAsia="Calibri" w:hAnsi="Times New Roman" w:cs="Times New Roman"/>
              </w:rPr>
              <w:t>-уборочной техники, и (или) погрузчика, и (или) поливомоечной техники, и (или) снегоуборочной техники, и (или) трактора, и (или) навесного оборудования с дальнейшей регистрацией исполнительным органом Нижегородской области,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</w:t>
            </w:r>
          </w:p>
          <w:p w14:paraId="7298CEB4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</w:tcPr>
          <w:p w14:paraId="6B3ED583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90" w:type="dxa"/>
          </w:tcPr>
          <w:p w14:paraId="6491E1D2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90BDF" w:rsidRPr="00790BDF" w14:paraId="315A9B41" w14:textId="77777777" w:rsidTr="00FE0E23">
        <w:tc>
          <w:tcPr>
            <w:tcW w:w="662" w:type="dxa"/>
            <w:vMerge w:val="restart"/>
          </w:tcPr>
          <w:p w14:paraId="64B79B62" w14:textId="0F2E817F" w:rsidR="00790BDF" w:rsidRPr="00790BDF" w:rsidRDefault="00163D12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90BDF" w:rsidRPr="00790B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60" w:type="dxa"/>
            <w:vMerge w:val="restart"/>
          </w:tcPr>
          <w:p w14:paraId="72D0DE6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Размер запрашиваемых средств субсидии на реализацию проекта, тыс. руб.</w:t>
            </w:r>
          </w:p>
        </w:tc>
        <w:tc>
          <w:tcPr>
            <w:tcW w:w="3039" w:type="dxa"/>
          </w:tcPr>
          <w:p w14:paraId="51F22E60" w14:textId="4302A624" w:rsidR="00790BDF" w:rsidRPr="00790BDF" w:rsidRDefault="00163D12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более</w:t>
            </w:r>
            <w:r w:rsidR="00790BDF" w:rsidRPr="00790B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90BDF" w:rsidRPr="00790BDF">
              <w:rPr>
                <w:rFonts w:ascii="Times New Roman" w:eastAsia="Calibri" w:hAnsi="Times New Roman" w:cs="Times New Roman"/>
              </w:rPr>
              <w:t xml:space="preserve">000 </w:t>
            </w:r>
          </w:p>
        </w:tc>
        <w:tc>
          <w:tcPr>
            <w:tcW w:w="1626" w:type="dxa"/>
          </w:tcPr>
          <w:p w14:paraId="52EA020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90" w:type="dxa"/>
            <w:vMerge w:val="restart"/>
          </w:tcPr>
          <w:p w14:paraId="765B8DC4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90BDF" w:rsidRPr="00790BDF" w14:paraId="3508F2EC" w14:textId="77777777" w:rsidTr="00FE0E23">
        <w:tc>
          <w:tcPr>
            <w:tcW w:w="662" w:type="dxa"/>
            <w:vMerge/>
          </w:tcPr>
          <w:p w14:paraId="7C02DA9C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14899640" w14:textId="77777777" w:rsidR="00790BDF" w:rsidRPr="00790BDF" w:rsidRDefault="00790BDF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7D55C739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до 2000 включительно</w:t>
            </w:r>
          </w:p>
        </w:tc>
        <w:tc>
          <w:tcPr>
            <w:tcW w:w="1626" w:type="dxa"/>
          </w:tcPr>
          <w:p w14:paraId="5EC8DBD4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0" w:type="dxa"/>
            <w:vMerge/>
          </w:tcPr>
          <w:p w14:paraId="5AA6334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0BDF" w:rsidRPr="00790BDF" w14:paraId="1CE791E1" w14:textId="77777777" w:rsidTr="00FE0E23">
        <w:tc>
          <w:tcPr>
            <w:tcW w:w="662" w:type="dxa"/>
            <w:vMerge/>
          </w:tcPr>
          <w:p w14:paraId="335C04F4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6C36C779" w14:textId="77777777" w:rsidR="00790BDF" w:rsidRPr="00790BDF" w:rsidRDefault="00790BDF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0C8F6E1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до 1000 включительно</w:t>
            </w:r>
          </w:p>
        </w:tc>
        <w:tc>
          <w:tcPr>
            <w:tcW w:w="1626" w:type="dxa"/>
          </w:tcPr>
          <w:p w14:paraId="757E0E16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0" w:type="dxa"/>
            <w:vMerge/>
          </w:tcPr>
          <w:p w14:paraId="7FEF5D9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0BDF" w:rsidRPr="00790BDF" w14:paraId="354CD8D2" w14:textId="77777777" w:rsidTr="00FE0E23">
        <w:tc>
          <w:tcPr>
            <w:tcW w:w="662" w:type="dxa"/>
            <w:vMerge w:val="restart"/>
          </w:tcPr>
          <w:p w14:paraId="7AD4149D" w14:textId="2EBFA795" w:rsidR="00790BDF" w:rsidRPr="00790BDF" w:rsidRDefault="00163D12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90BDF" w:rsidRPr="00790BDF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560" w:type="dxa"/>
            <w:vMerge w:val="restart"/>
          </w:tcPr>
          <w:p w14:paraId="3527CDDC" w14:textId="4BE2FB3A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Уровень софинансирования проекта за счет обязательного вклада юридических лиц (индивидуальных предпринимателей), процент</w:t>
            </w:r>
          </w:p>
        </w:tc>
        <w:tc>
          <w:tcPr>
            <w:tcW w:w="3039" w:type="dxa"/>
          </w:tcPr>
          <w:p w14:paraId="53115074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от 16 до 19 включительно</w:t>
            </w:r>
          </w:p>
        </w:tc>
        <w:tc>
          <w:tcPr>
            <w:tcW w:w="1626" w:type="dxa"/>
          </w:tcPr>
          <w:p w14:paraId="5A4862AE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0" w:type="dxa"/>
            <w:vMerge w:val="restart"/>
          </w:tcPr>
          <w:p w14:paraId="25FEA6AC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Паспорт проекта</w:t>
            </w:r>
          </w:p>
        </w:tc>
      </w:tr>
      <w:tr w:rsidR="00790BDF" w:rsidRPr="00790BDF" w14:paraId="5AD55205" w14:textId="77777777" w:rsidTr="00FE0E23">
        <w:tc>
          <w:tcPr>
            <w:tcW w:w="662" w:type="dxa"/>
            <w:vMerge/>
          </w:tcPr>
          <w:p w14:paraId="6026BCF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492B3C6C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1AB9D108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от 19 до 22 включительно</w:t>
            </w:r>
          </w:p>
        </w:tc>
        <w:tc>
          <w:tcPr>
            <w:tcW w:w="1626" w:type="dxa"/>
          </w:tcPr>
          <w:p w14:paraId="6594D28E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0" w:type="dxa"/>
            <w:vMerge/>
          </w:tcPr>
          <w:p w14:paraId="195E89B3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90BDF" w:rsidRPr="00790BDF" w14:paraId="2058EF2D" w14:textId="77777777" w:rsidTr="00FE0E23">
        <w:tc>
          <w:tcPr>
            <w:tcW w:w="662" w:type="dxa"/>
            <w:vMerge/>
          </w:tcPr>
          <w:p w14:paraId="44B87A49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74380EA5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2596BEC3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от 22 до 25 включительно</w:t>
            </w:r>
          </w:p>
        </w:tc>
        <w:tc>
          <w:tcPr>
            <w:tcW w:w="1626" w:type="dxa"/>
          </w:tcPr>
          <w:p w14:paraId="23210B32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90" w:type="dxa"/>
            <w:vMerge/>
          </w:tcPr>
          <w:p w14:paraId="45B73429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90BDF" w:rsidRPr="00790BDF" w14:paraId="77DA863E" w14:textId="77777777" w:rsidTr="00FE0E23">
        <w:tc>
          <w:tcPr>
            <w:tcW w:w="662" w:type="dxa"/>
            <w:vMerge/>
          </w:tcPr>
          <w:p w14:paraId="0EDC4281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32F00856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3D7C8AE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свыше 25</w:t>
            </w:r>
          </w:p>
        </w:tc>
        <w:tc>
          <w:tcPr>
            <w:tcW w:w="1626" w:type="dxa"/>
          </w:tcPr>
          <w:p w14:paraId="6DEAB56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90" w:type="dxa"/>
            <w:vMerge/>
          </w:tcPr>
          <w:p w14:paraId="603F4F85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90BDF" w:rsidRPr="00790BDF" w14:paraId="754254BF" w14:textId="77777777" w:rsidTr="00FE0E23">
        <w:tc>
          <w:tcPr>
            <w:tcW w:w="662" w:type="dxa"/>
          </w:tcPr>
          <w:p w14:paraId="155CEC11" w14:textId="7A6F7F25" w:rsidR="00790BDF" w:rsidRPr="00790BDF" w:rsidRDefault="00163D12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90BDF" w:rsidRPr="00790B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60" w:type="dxa"/>
          </w:tcPr>
          <w:p w14:paraId="28D8FF40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 xml:space="preserve">Наличие реализуемых мероприятий по благоустройству в муниципальном образовании в году проведения отбора </w:t>
            </w:r>
          </w:p>
        </w:tc>
        <w:tc>
          <w:tcPr>
            <w:tcW w:w="3039" w:type="dxa"/>
          </w:tcPr>
          <w:p w14:paraId="27C50122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наличие заключенного до 1 марта года проведения отбора муниципального контракта</w:t>
            </w:r>
          </w:p>
        </w:tc>
        <w:tc>
          <w:tcPr>
            <w:tcW w:w="1626" w:type="dxa"/>
          </w:tcPr>
          <w:p w14:paraId="4BC948BF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0" w:type="dxa"/>
          </w:tcPr>
          <w:p w14:paraId="03F8A799" w14:textId="77777777" w:rsidR="00790BDF" w:rsidRPr="00790BDF" w:rsidRDefault="00790BDF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Копия муниципального контракта (контрактов)</w:t>
            </w:r>
          </w:p>
        </w:tc>
      </w:tr>
      <w:tr w:rsidR="00733643" w:rsidRPr="00790BDF" w14:paraId="0F63C9A9" w14:textId="77777777" w:rsidTr="00FE0E23">
        <w:tc>
          <w:tcPr>
            <w:tcW w:w="662" w:type="dxa"/>
            <w:vMerge w:val="restart"/>
          </w:tcPr>
          <w:p w14:paraId="16957410" w14:textId="619BA6AC" w:rsidR="00733643" w:rsidRPr="00790BDF" w:rsidRDefault="00163D12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33643" w:rsidRPr="00790B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60" w:type="dxa"/>
            <w:vMerge w:val="restart"/>
          </w:tcPr>
          <w:p w14:paraId="7E924215" w14:textId="7460949A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Наличие в муниципальном образовании реализованных мероприятий по благоустройству в предыдущем году</w:t>
            </w:r>
          </w:p>
        </w:tc>
        <w:tc>
          <w:tcPr>
            <w:tcW w:w="3039" w:type="dxa"/>
          </w:tcPr>
          <w:p w14:paraId="4BFE0947" w14:textId="21A716F1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33643">
              <w:rPr>
                <w:rFonts w:ascii="Times New Roman" w:eastAsia="Calibri" w:hAnsi="Times New Roman" w:cs="Times New Roman"/>
              </w:rPr>
              <w:t>наличие заключенного до 1 марта года проведения отбора муниципального контракта</w:t>
            </w:r>
          </w:p>
        </w:tc>
        <w:tc>
          <w:tcPr>
            <w:tcW w:w="1626" w:type="dxa"/>
          </w:tcPr>
          <w:p w14:paraId="6BB6C720" w14:textId="2A1D94D2" w:rsidR="00733643" w:rsidRPr="00790BDF" w:rsidRDefault="00163D12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0" w:type="dxa"/>
            <w:vMerge w:val="restart"/>
          </w:tcPr>
          <w:p w14:paraId="5E020AC3" w14:textId="66E82123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Копия муниципального контракта (контрактов)</w:t>
            </w:r>
          </w:p>
        </w:tc>
      </w:tr>
      <w:tr w:rsidR="00733643" w:rsidRPr="00790BDF" w14:paraId="478C665E" w14:textId="77777777" w:rsidTr="00FE0E23">
        <w:tc>
          <w:tcPr>
            <w:tcW w:w="662" w:type="dxa"/>
            <w:vMerge/>
          </w:tcPr>
          <w:p w14:paraId="0CBA1E1F" w14:textId="53D9D8AA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5B22531E" w14:textId="1F394D8B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4EDB8728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муниципальный контракт исполнен до 1 июля</w:t>
            </w:r>
          </w:p>
        </w:tc>
        <w:tc>
          <w:tcPr>
            <w:tcW w:w="1626" w:type="dxa"/>
          </w:tcPr>
          <w:p w14:paraId="56DCDA87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0" w:type="dxa"/>
            <w:vMerge/>
          </w:tcPr>
          <w:p w14:paraId="71B85471" w14:textId="0FC3D5A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1001E258" w14:textId="77777777" w:rsidTr="00FE0E23">
        <w:tc>
          <w:tcPr>
            <w:tcW w:w="662" w:type="dxa"/>
            <w:vMerge/>
          </w:tcPr>
          <w:p w14:paraId="703FEC9A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5F64C296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3789CB09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муниципальный контракт исполнен до 1 августа</w:t>
            </w:r>
          </w:p>
        </w:tc>
        <w:tc>
          <w:tcPr>
            <w:tcW w:w="1626" w:type="dxa"/>
          </w:tcPr>
          <w:p w14:paraId="3C3EEA3E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0" w:type="dxa"/>
            <w:vMerge/>
          </w:tcPr>
          <w:p w14:paraId="54AD1B6C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643" w:rsidRPr="00790BDF" w14:paraId="7F8A6742" w14:textId="77777777" w:rsidTr="00FE0E23">
        <w:tc>
          <w:tcPr>
            <w:tcW w:w="662" w:type="dxa"/>
            <w:vMerge/>
          </w:tcPr>
          <w:p w14:paraId="3354F0DC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  <w:vMerge/>
          </w:tcPr>
          <w:p w14:paraId="5CA8E5D0" w14:textId="77777777" w:rsidR="00733643" w:rsidRPr="00790BDF" w:rsidRDefault="00733643" w:rsidP="00790B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9" w:type="dxa"/>
          </w:tcPr>
          <w:p w14:paraId="568537C0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муниципальный контракт исполнен до 1 сентября</w:t>
            </w:r>
          </w:p>
        </w:tc>
        <w:tc>
          <w:tcPr>
            <w:tcW w:w="1626" w:type="dxa"/>
          </w:tcPr>
          <w:p w14:paraId="4FB89CC3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90B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90" w:type="dxa"/>
            <w:vMerge/>
          </w:tcPr>
          <w:p w14:paraId="7862C0C6" w14:textId="77777777" w:rsidR="00733643" w:rsidRPr="00790BDF" w:rsidRDefault="00733643" w:rsidP="00790B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F1F066F" w14:textId="4F3DFFE2" w:rsidR="00C62037" w:rsidRPr="00FA59D3" w:rsidRDefault="00AC347B" w:rsidP="00AC347B">
      <w:pPr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».</w:t>
      </w:r>
    </w:p>
    <w:sectPr w:rsidR="00C62037" w:rsidRPr="00FA59D3" w:rsidSect="00FA3B7B">
      <w:headerReference w:type="default" r:id="rId11"/>
      <w:pgSz w:w="11905" w:h="16838"/>
      <w:pgMar w:top="1276" w:right="848" w:bottom="993" w:left="1276" w:header="709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03F7" w14:textId="77777777" w:rsidR="00884EFB" w:rsidRDefault="00884EFB" w:rsidP="00FA3B7B">
      <w:pPr>
        <w:spacing w:after="0" w:line="240" w:lineRule="auto"/>
      </w:pPr>
      <w:r>
        <w:separator/>
      </w:r>
    </w:p>
  </w:endnote>
  <w:endnote w:type="continuationSeparator" w:id="0">
    <w:p w14:paraId="1F055DE6" w14:textId="77777777" w:rsidR="00884EFB" w:rsidRDefault="00884EFB" w:rsidP="00FA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724D" w14:textId="77777777" w:rsidR="00884EFB" w:rsidRDefault="00884EFB" w:rsidP="00FA3B7B">
      <w:pPr>
        <w:spacing w:after="0" w:line="240" w:lineRule="auto"/>
      </w:pPr>
      <w:r>
        <w:separator/>
      </w:r>
    </w:p>
  </w:footnote>
  <w:footnote w:type="continuationSeparator" w:id="0">
    <w:p w14:paraId="1C31B584" w14:textId="77777777" w:rsidR="00884EFB" w:rsidRDefault="00884EFB" w:rsidP="00FA3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635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E6136B" w14:textId="0CBB0E1B" w:rsidR="00FA3B7B" w:rsidRPr="00006F94" w:rsidRDefault="00FA3B7B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6F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6F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6F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25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06F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60"/>
    <w:rsid w:val="00006F94"/>
    <w:rsid w:val="000466D3"/>
    <w:rsid w:val="000542D2"/>
    <w:rsid w:val="00073A2C"/>
    <w:rsid w:val="000B6504"/>
    <w:rsid w:val="000F2B56"/>
    <w:rsid w:val="00126C7A"/>
    <w:rsid w:val="00145526"/>
    <w:rsid w:val="00163D12"/>
    <w:rsid w:val="001655C4"/>
    <w:rsid w:val="001B1C1A"/>
    <w:rsid w:val="001B25C0"/>
    <w:rsid w:val="001B76B0"/>
    <w:rsid w:val="001D0813"/>
    <w:rsid w:val="001D2F13"/>
    <w:rsid w:val="00225C98"/>
    <w:rsid w:val="0024453C"/>
    <w:rsid w:val="002A7F9D"/>
    <w:rsid w:val="002C2A23"/>
    <w:rsid w:val="002F57D2"/>
    <w:rsid w:val="00320EE0"/>
    <w:rsid w:val="00336345"/>
    <w:rsid w:val="00344965"/>
    <w:rsid w:val="00352120"/>
    <w:rsid w:val="00352D46"/>
    <w:rsid w:val="003A6B28"/>
    <w:rsid w:val="003B1A66"/>
    <w:rsid w:val="003C63B4"/>
    <w:rsid w:val="003C7892"/>
    <w:rsid w:val="003D1230"/>
    <w:rsid w:val="003D2C9A"/>
    <w:rsid w:val="004277A9"/>
    <w:rsid w:val="00447C34"/>
    <w:rsid w:val="004569C2"/>
    <w:rsid w:val="00471B1C"/>
    <w:rsid w:val="0048001C"/>
    <w:rsid w:val="0048705E"/>
    <w:rsid w:val="004A1024"/>
    <w:rsid w:val="004D0581"/>
    <w:rsid w:val="004F4B66"/>
    <w:rsid w:val="005170DC"/>
    <w:rsid w:val="005C0A55"/>
    <w:rsid w:val="005D1F6E"/>
    <w:rsid w:val="00615FF1"/>
    <w:rsid w:val="00621F11"/>
    <w:rsid w:val="006638E8"/>
    <w:rsid w:val="00667CFA"/>
    <w:rsid w:val="00673F29"/>
    <w:rsid w:val="00684C5F"/>
    <w:rsid w:val="00685807"/>
    <w:rsid w:val="006B6CC2"/>
    <w:rsid w:val="006C6984"/>
    <w:rsid w:val="00707295"/>
    <w:rsid w:val="00707A7A"/>
    <w:rsid w:val="007157CC"/>
    <w:rsid w:val="00723047"/>
    <w:rsid w:val="00733643"/>
    <w:rsid w:val="00735E0D"/>
    <w:rsid w:val="00743B8E"/>
    <w:rsid w:val="00756976"/>
    <w:rsid w:val="00790BDF"/>
    <w:rsid w:val="007D7B9E"/>
    <w:rsid w:val="008259C3"/>
    <w:rsid w:val="0083411D"/>
    <w:rsid w:val="008423D6"/>
    <w:rsid w:val="00842C5C"/>
    <w:rsid w:val="00877099"/>
    <w:rsid w:val="00884EFB"/>
    <w:rsid w:val="008C0B44"/>
    <w:rsid w:val="008D13F4"/>
    <w:rsid w:val="008E5AA7"/>
    <w:rsid w:val="00912EAB"/>
    <w:rsid w:val="0093052C"/>
    <w:rsid w:val="009600AC"/>
    <w:rsid w:val="0097483F"/>
    <w:rsid w:val="00990E8A"/>
    <w:rsid w:val="009C2C55"/>
    <w:rsid w:val="009F70D6"/>
    <w:rsid w:val="00A530EA"/>
    <w:rsid w:val="00A53C72"/>
    <w:rsid w:val="00A65C04"/>
    <w:rsid w:val="00A65ECB"/>
    <w:rsid w:val="00A70A0A"/>
    <w:rsid w:val="00A81401"/>
    <w:rsid w:val="00A90883"/>
    <w:rsid w:val="00A91D15"/>
    <w:rsid w:val="00AC347B"/>
    <w:rsid w:val="00AE01C5"/>
    <w:rsid w:val="00AF05D3"/>
    <w:rsid w:val="00AF1061"/>
    <w:rsid w:val="00AF2FD8"/>
    <w:rsid w:val="00AF42C8"/>
    <w:rsid w:val="00AF7F6F"/>
    <w:rsid w:val="00B01E9F"/>
    <w:rsid w:val="00B3524F"/>
    <w:rsid w:val="00B76212"/>
    <w:rsid w:val="00B91B24"/>
    <w:rsid w:val="00B963F2"/>
    <w:rsid w:val="00BA3BED"/>
    <w:rsid w:val="00BB6AFA"/>
    <w:rsid w:val="00BD5F67"/>
    <w:rsid w:val="00BE7C55"/>
    <w:rsid w:val="00C03C60"/>
    <w:rsid w:val="00C051E0"/>
    <w:rsid w:val="00C11281"/>
    <w:rsid w:val="00C62037"/>
    <w:rsid w:val="00C91C96"/>
    <w:rsid w:val="00CB5398"/>
    <w:rsid w:val="00CD3B3B"/>
    <w:rsid w:val="00D006B4"/>
    <w:rsid w:val="00D73D12"/>
    <w:rsid w:val="00D83564"/>
    <w:rsid w:val="00DA460B"/>
    <w:rsid w:val="00DD382C"/>
    <w:rsid w:val="00DD4831"/>
    <w:rsid w:val="00DF7C49"/>
    <w:rsid w:val="00E11C0D"/>
    <w:rsid w:val="00E22D4A"/>
    <w:rsid w:val="00E3748C"/>
    <w:rsid w:val="00E50A6B"/>
    <w:rsid w:val="00E67318"/>
    <w:rsid w:val="00EC0719"/>
    <w:rsid w:val="00EE0469"/>
    <w:rsid w:val="00EE2FDB"/>
    <w:rsid w:val="00EF2686"/>
    <w:rsid w:val="00F3417B"/>
    <w:rsid w:val="00F40C98"/>
    <w:rsid w:val="00F802F7"/>
    <w:rsid w:val="00FA3B7B"/>
    <w:rsid w:val="00FA59D3"/>
    <w:rsid w:val="00FB26CF"/>
    <w:rsid w:val="00FB328C"/>
    <w:rsid w:val="00FC2D56"/>
    <w:rsid w:val="00FE11F9"/>
    <w:rsid w:val="00FF2B5B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8010"/>
  <w15:chartTrackingRefBased/>
  <w15:docId w15:val="{A671C1E0-E654-422F-BA04-9F67A50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C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C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C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C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C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C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C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C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C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C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C60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F26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F268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F268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26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F2686"/>
    <w:rPr>
      <w:b/>
      <w:bCs/>
      <w:sz w:val="20"/>
      <w:szCs w:val="20"/>
    </w:rPr>
  </w:style>
  <w:style w:type="table" w:styleId="af1">
    <w:name w:val="Table Grid"/>
    <w:basedOn w:val="a1"/>
    <w:uiPriority w:val="39"/>
    <w:rsid w:val="00FA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A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A3B7B"/>
  </w:style>
  <w:style w:type="paragraph" w:styleId="af4">
    <w:name w:val="footer"/>
    <w:basedOn w:val="a"/>
    <w:link w:val="af5"/>
    <w:uiPriority w:val="99"/>
    <w:unhideWhenUsed/>
    <w:rsid w:val="00FA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A3B7B"/>
  </w:style>
  <w:style w:type="table" w:customStyle="1" w:styleId="11">
    <w:name w:val="Сетка таблицы1"/>
    <w:basedOn w:val="a1"/>
    <w:next w:val="af1"/>
    <w:uiPriority w:val="39"/>
    <w:rsid w:val="007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1"/>
    <w:uiPriority w:val="39"/>
    <w:rsid w:val="00790B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11&amp;dst=100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11&amp;dst=1004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4911&amp;dst=105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90414&amp;dst=15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025C-3354-457B-93B2-42648A21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Зеленкин</dc:creator>
  <cp:keywords/>
  <dc:description/>
  <cp:lastModifiedBy>Владимир Зеленкин</cp:lastModifiedBy>
  <cp:revision>5</cp:revision>
  <cp:lastPrinted>2026-04-03T06:43:00Z</cp:lastPrinted>
  <dcterms:created xsi:type="dcterms:W3CDTF">2026-04-15T07:58:00Z</dcterms:created>
  <dcterms:modified xsi:type="dcterms:W3CDTF">2026-05-12T06:35:00Z</dcterms:modified>
</cp:coreProperties>
</file>