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29" w:rsidRDefault="00CF072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0729" w:rsidRDefault="00CF0729">
      <w:pPr>
        <w:pStyle w:val="ConsPlusNormal"/>
        <w:jc w:val="both"/>
        <w:outlineLvl w:val="0"/>
      </w:pPr>
    </w:p>
    <w:p w:rsidR="00CF0729" w:rsidRDefault="00CF0729">
      <w:pPr>
        <w:pStyle w:val="ConsPlusNormal"/>
      </w:pPr>
      <w:r>
        <w:t>Включен в Реестр нормативных актов органов исполнительной власти Нижегородской области 31 марта 2021 года N 16975-302-069</w:t>
      </w:r>
    </w:p>
    <w:p w:rsidR="00CF0729" w:rsidRDefault="00CF07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0729" w:rsidRDefault="00CF0729">
      <w:pPr>
        <w:pStyle w:val="ConsPlusNormal"/>
        <w:jc w:val="both"/>
      </w:pPr>
    </w:p>
    <w:p w:rsidR="00CF0729" w:rsidRDefault="00CF0729">
      <w:pPr>
        <w:pStyle w:val="ConsPlusTitle"/>
        <w:jc w:val="center"/>
      </w:pPr>
      <w:r>
        <w:t>МИНИСТЕРСТВО СЕЛЬСКОГО ХОЗЯЙСТВА И ПРОДОВОЛЬСТВЕННЫХ</w:t>
      </w:r>
    </w:p>
    <w:p w:rsidR="00CF0729" w:rsidRDefault="00CF0729">
      <w:pPr>
        <w:pStyle w:val="ConsPlusTitle"/>
        <w:jc w:val="center"/>
      </w:pPr>
      <w:r>
        <w:t>РЕСУРСОВ НИЖЕГОРОДСКОЙ ОБЛАСТИ</w:t>
      </w:r>
    </w:p>
    <w:p w:rsidR="00CF0729" w:rsidRDefault="00CF0729">
      <w:pPr>
        <w:pStyle w:val="ConsPlusTitle"/>
        <w:jc w:val="center"/>
      </w:pPr>
    </w:p>
    <w:p w:rsidR="00CF0729" w:rsidRDefault="00CF0729">
      <w:pPr>
        <w:pStyle w:val="ConsPlusTitle"/>
        <w:jc w:val="center"/>
      </w:pPr>
      <w:r>
        <w:t>ПРИКАЗ</w:t>
      </w:r>
    </w:p>
    <w:p w:rsidR="00CF0729" w:rsidRDefault="00CF0729">
      <w:pPr>
        <w:pStyle w:val="ConsPlusTitle"/>
        <w:jc w:val="center"/>
      </w:pPr>
      <w:r>
        <w:t>от 9 марта 2021 г. N 69</w:t>
      </w:r>
    </w:p>
    <w:p w:rsidR="00CF0729" w:rsidRDefault="00CF0729">
      <w:pPr>
        <w:pStyle w:val="ConsPlusTitle"/>
        <w:jc w:val="center"/>
      </w:pPr>
    </w:p>
    <w:p w:rsidR="00CF0729" w:rsidRDefault="00CF0729">
      <w:pPr>
        <w:pStyle w:val="ConsPlusTitle"/>
        <w:jc w:val="center"/>
      </w:pPr>
      <w:r>
        <w:t>О ВНЕСЕНИИ ИЗМЕНЕНИЙ В ПОРЯДОК ВКЛЮЧЕНИЯ В РЕЕСТР</w:t>
      </w:r>
    </w:p>
    <w:p w:rsidR="00CF0729" w:rsidRDefault="00CF0729">
      <w:pPr>
        <w:pStyle w:val="ConsPlusTitle"/>
        <w:jc w:val="center"/>
      </w:pPr>
      <w:r>
        <w:t>СЕЛЬСКОХОЗЯЙСТВЕННЫХ ТОВАРОПРОИЗВОДИТЕЛЕЙ НИЖЕГОРОДСКОЙ</w:t>
      </w:r>
    </w:p>
    <w:p w:rsidR="00CF0729" w:rsidRDefault="00CF0729">
      <w:pPr>
        <w:pStyle w:val="ConsPlusTitle"/>
        <w:jc w:val="center"/>
      </w:pPr>
      <w:r>
        <w:t>ОБЛАСТИ, ОСУЩЕСТВЛЯЮЩИХ МЕРОПРИЯТИЯ ПО ОЗДОРОВЛЕНИЮ СТАДА</w:t>
      </w:r>
    </w:p>
    <w:p w:rsidR="00CF0729" w:rsidRDefault="00CF0729">
      <w:pPr>
        <w:pStyle w:val="ConsPlusTitle"/>
        <w:jc w:val="center"/>
      </w:pPr>
      <w:r>
        <w:t>ОТ ЛЕЙКОЗА КРУПНОГО РОГАТОГО СКОТА, УТВЕРЖДЕННЫЙ ПРИКАЗОМ</w:t>
      </w:r>
    </w:p>
    <w:p w:rsidR="00CF0729" w:rsidRDefault="00CF0729">
      <w:pPr>
        <w:pStyle w:val="ConsPlusTitle"/>
        <w:jc w:val="center"/>
      </w:pPr>
      <w:r>
        <w:t>МИНИСТЕРСТВА СЕЛЬСКОГО ХОЗЯЙСТВА И ПРОДОВОЛЬСТВЕННЫХ</w:t>
      </w:r>
    </w:p>
    <w:p w:rsidR="00CF0729" w:rsidRDefault="00CF0729">
      <w:pPr>
        <w:pStyle w:val="ConsPlusTitle"/>
        <w:jc w:val="center"/>
      </w:pPr>
      <w:r>
        <w:t>РЕСУРСОВ НИЖЕГОРОДСКОЙ ОБЛАСТИ ОТ 23 АПРЕЛЯ 2020 Г. N 69</w:t>
      </w:r>
    </w:p>
    <w:p w:rsidR="00CF0729" w:rsidRDefault="00CF0729">
      <w:pPr>
        <w:pStyle w:val="ConsPlusNormal"/>
        <w:jc w:val="both"/>
      </w:pPr>
    </w:p>
    <w:p w:rsidR="00CF0729" w:rsidRDefault="00CF0729">
      <w:pPr>
        <w:pStyle w:val="ConsPlusNormal"/>
        <w:ind w:firstLine="540"/>
        <w:jc w:val="both"/>
      </w:pPr>
      <w:r>
        <w:t>Приказываю:</w:t>
      </w:r>
    </w:p>
    <w:p w:rsidR="00CF0729" w:rsidRDefault="00CF0729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Порядок</w:t>
        </w:r>
      </w:hyperlink>
      <w:r>
        <w:t xml:space="preserve"> включения в реестр сельскохозяйственных товаропроизводителей Нижегородской области, осуществляющих мероприятия по оздоровлению стада от лейкоза крупного рогатого скота, утвержденный приказом министерства сельского хозяйства и продовольственных ресурсов Нижегородской области от 23 апреля 2020 г. N 69, следующие изменения:</w:t>
      </w:r>
    </w:p>
    <w:p w:rsidR="00CF0729" w:rsidRDefault="00CF0729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пункте 4</w:t>
        </w:r>
      </w:hyperlink>
      <w:r>
        <w:t xml:space="preserve"> слово "ежегодно" исключить;</w:t>
      </w:r>
    </w:p>
    <w:p w:rsidR="00CF0729" w:rsidRDefault="00CF0729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пункте 5</w:t>
        </w:r>
      </w:hyperlink>
      <w:r>
        <w:t>:</w:t>
      </w:r>
    </w:p>
    <w:p w:rsidR="00CF0729" w:rsidRDefault="00CF0729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подпункт 5.1</w:t>
        </w:r>
      </w:hyperlink>
      <w:r>
        <w:t xml:space="preserve"> изложить в следующей редакции:</w:t>
      </w:r>
    </w:p>
    <w:p w:rsidR="00CF0729" w:rsidRDefault="00CF0729">
      <w:pPr>
        <w:pStyle w:val="ConsPlusNormal"/>
        <w:spacing w:before="220"/>
        <w:ind w:firstLine="540"/>
        <w:jc w:val="both"/>
      </w:pPr>
      <w:r>
        <w:t xml:space="preserve">"5.1. Соответствие требованиям Ветеринарных </w:t>
      </w:r>
      <w:hyperlink r:id="rId9" w:history="1">
        <w:r>
          <w:rPr>
            <w:color w:val="0000FF"/>
          </w:rPr>
          <w:t>правил</w:t>
        </w:r>
      </w:hyperlink>
      <w:r>
        <w:t xml:space="preserve"> содержания крупного рогатого скота в целях его воспроизводства, выращивания и реализации, утвержденных приказом Министерства сельского хозяйства Российской Федерации от 21 октября 2020 г. N 622 (далее - Ветеринарные правила).";</w:t>
      </w:r>
    </w:p>
    <w:p w:rsidR="00CF0729" w:rsidRDefault="00CF0729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подпункт 5.5</w:t>
        </w:r>
      </w:hyperlink>
      <w:r>
        <w:t xml:space="preserve"> изложить в следующей редакции:</w:t>
      </w:r>
    </w:p>
    <w:p w:rsidR="00CF0729" w:rsidRDefault="00CF0729">
      <w:pPr>
        <w:pStyle w:val="ConsPlusNormal"/>
        <w:spacing w:before="220"/>
        <w:ind w:firstLine="540"/>
        <w:jc w:val="both"/>
      </w:pPr>
      <w:r>
        <w:t>"5.5. Претендент обязуется в течение 14 дней после включения его в Реестр разработать, утвердить и согласовать с комитетом ветеринарии Нижегородской области комплексный план оздоровления хозяйства от лейкоза крупного рогатого скота (далее - План). Индикатором выполнения Плана является процент инфицированности поголовья вирусом лейкоза крупного рогатого скота по состоянию на 1 декабря.";</w:t>
      </w:r>
    </w:p>
    <w:p w:rsidR="00CF0729" w:rsidRDefault="00CF0729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подпункт 5.7</w:t>
        </w:r>
      </w:hyperlink>
      <w:r>
        <w:t xml:space="preserve"> исключить;</w:t>
      </w:r>
    </w:p>
    <w:p w:rsidR="00CF0729" w:rsidRDefault="00CF0729">
      <w:pPr>
        <w:pStyle w:val="ConsPlusNormal"/>
        <w:spacing w:before="220"/>
        <w:ind w:firstLine="540"/>
        <w:jc w:val="both"/>
      </w:pPr>
      <w:r>
        <w:t xml:space="preserve">3) в </w:t>
      </w:r>
      <w:hyperlink r:id="rId12" w:history="1">
        <w:r>
          <w:rPr>
            <w:color w:val="0000FF"/>
          </w:rPr>
          <w:t>пункте 6</w:t>
        </w:r>
      </w:hyperlink>
      <w:r>
        <w:t>:</w:t>
      </w:r>
    </w:p>
    <w:p w:rsidR="00CF0729" w:rsidRDefault="00CF0729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CF0729" w:rsidRDefault="00CF0729">
      <w:pPr>
        <w:pStyle w:val="ConsPlusNormal"/>
        <w:spacing w:before="220"/>
        <w:ind w:firstLine="540"/>
        <w:jc w:val="both"/>
      </w:pPr>
      <w:r>
        <w:t xml:space="preserve">"6. Для включения в Реестр претенденты представляют в Минсельхозпрод заявку по форме согласно </w:t>
      </w:r>
      <w:proofErr w:type="gramStart"/>
      <w:r>
        <w:t>приложению</w:t>
      </w:r>
      <w:proofErr w:type="gramEnd"/>
      <w:r>
        <w:t xml:space="preserve"> к настоящему Порядку.";</w:t>
      </w:r>
    </w:p>
    <w:p w:rsidR="00CF0729" w:rsidRDefault="00CF0729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подпункт "а"</w:t>
        </w:r>
      </w:hyperlink>
      <w:r>
        <w:t xml:space="preserve"> изложить в следующей редакции:</w:t>
      </w:r>
    </w:p>
    <w:p w:rsidR="00CF0729" w:rsidRDefault="00CF0729">
      <w:pPr>
        <w:pStyle w:val="ConsPlusNormal"/>
        <w:spacing w:before="220"/>
        <w:ind w:firstLine="540"/>
        <w:jc w:val="both"/>
      </w:pPr>
      <w:r>
        <w:t>"а) справка государственного учреждения ветеринарии Нижегородской области о соответствии требованиям Ветеринарных правил, выданная не ранее одного месяца до даты подачи заявки";</w:t>
      </w:r>
    </w:p>
    <w:p w:rsidR="00CF0729" w:rsidRDefault="00CF0729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подпункте "д"</w:t>
        </w:r>
      </w:hyperlink>
      <w:r>
        <w:t xml:space="preserve"> слова "не ранее 1 ноября отчетного года" заменить словами "не ранее одного месяца до даты подачи заявки";</w:t>
      </w:r>
    </w:p>
    <w:p w:rsidR="00CF0729" w:rsidRDefault="00CF0729">
      <w:pPr>
        <w:pStyle w:val="ConsPlusNormal"/>
        <w:spacing w:before="220"/>
        <w:ind w:firstLine="540"/>
        <w:jc w:val="both"/>
      </w:pPr>
      <w:r>
        <w:t xml:space="preserve">4) в </w:t>
      </w:r>
      <w:hyperlink r:id="rId16" w:history="1">
        <w:r>
          <w:rPr>
            <w:color w:val="0000FF"/>
          </w:rPr>
          <w:t>абзаце первом пункта 8</w:t>
        </w:r>
      </w:hyperlink>
      <w:r>
        <w:t xml:space="preserve"> слова "(исключения из Реестра)" исключить;</w:t>
      </w:r>
    </w:p>
    <w:p w:rsidR="00CF0729" w:rsidRDefault="00CF0729">
      <w:pPr>
        <w:pStyle w:val="ConsPlusNormal"/>
        <w:spacing w:before="220"/>
        <w:ind w:firstLine="540"/>
        <w:jc w:val="both"/>
      </w:pPr>
      <w:r>
        <w:t xml:space="preserve">5) </w:t>
      </w:r>
      <w:hyperlink r:id="rId17" w:history="1">
        <w:r>
          <w:rPr>
            <w:color w:val="0000FF"/>
          </w:rPr>
          <w:t>пункты 9</w:t>
        </w:r>
      </w:hyperlink>
      <w:r>
        <w:t xml:space="preserve"> - </w:t>
      </w:r>
      <w:hyperlink r:id="rId18" w:history="1">
        <w:r>
          <w:rPr>
            <w:color w:val="0000FF"/>
          </w:rPr>
          <w:t>11</w:t>
        </w:r>
      </w:hyperlink>
      <w:r>
        <w:t xml:space="preserve"> изложить в следующей редакции:</w:t>
      </w:r>
    </w:p>
    <w:p w:rsidR="00CF0729" w:rsidRDefault="00CF0729">
      <w:pPr>
        <w:pStyle w:val="ConsPlusNormal"/>
        <w:spacing w:before="220"/>
        <w:ind w:firstLine="540"/>
        <w:jc w:val="both"/>
      </w:pPr>
      <w:r>
        <w:t>"9. Решение о включении в Реестр принимается Минсельхозпродом при отсутствии оснований для отказа, предусмотренных пунктом 8 настоящего Порядка, ежегодно в период с 1 по 30 декабря.</w:t>
      </w:r>
    </w:p>
    <w:p w:rsidR="00CF0729" w:rsidRDefault="00CF0729">
      <w:pPr>
        <w:pStyle w:val="ConsPlusNormal"/>
        <w:spacing w:before="220"/>
        <w:ind w:firstLine="540"/>
        <w:jc w:val="both"/>
      </w:pPr>
      <w:r>
        <w:t>Решение о включении в Реестр претендентов, подавших заявки в 2020 году, при наличии согласованного с комитетом ветеринарии Нижегородской области Плана на 2021 год принимается Минсельхозпродом в период с 1 по 31 марта 2021 года.</w:t>
      </w:r>
    </w:p>
    <w:p w:rsidR="00CF0729" w:rsidRDefault="00CF0729">
      <w:pPr>
        <w:pStyle w:val="ConsPlusNormal"/>
        <w:spacing w:before="220"/>
        <w:ind w:firstLine="540"/>
        <w:jc w:val="both"/>
      </w:pPr>
      <w:bookmarkStart w:id="0" w:name="P36"/>
      <w:bookmarkEnd w:id="0"/>
      <w:r>
        <w:t>10. Сельскохозяйственные товаропроизводители, включенные в Реестр, ежегодно в срок не позднее 31 декабря текущего года разрабатывают, утверждают и согласовывают с комитетом ветеринарии Нижегородской области План.</w:t>
      </w:r>
    </w:p>
    <w:p w:rsidR="00CF0729" w:rsidRDefault="00CF0729">
      <w:pPr>
        <w:pStyle w:val="ConsPlusNormal"/>
        <w:spacing w:before="220"/>
        <w:ind w:firstLine="540"/>
        <w:jc w:val="both"/>
      </w:pPr>
      <w:r>
        <w:t>В случае прекращения осуществления мероприятий по оздоровлению хозяйства от лейкоза крупного рогатого скота (в том числе в случае отсутствия поголовья, инфицированного вирусом лейкоза крупного рогатого скота) сельскохозяйственный товаропроизводитель, включенный в Реестр, незамедлительно информирует об этом Минсельхозпрод.</w:t>
      </w:r>
    </w:p>
    <w:p w:rsidR="00CF0729" w:rsidRDefault="00CF0729">
      <w:pPr>
        <w:pStyle w:val="ConsPlusNormal"/>
        <w:spacing w:before="220"/>
        <w:ind w:firstLine="540"/>
        <w:jc w:val="both"/>
      </w:pPr>
      <w:r>
        <w:t>11. Исключение из Реестра осуществляется Минсельхозпродом в следующих случаях:</w:t>
      </w:r>
    </w:p>
    <w:p w:rsidR="00CF0729" w:rsidRDefault="00CF0729">
      <w:pPr>
        <w:pStyle w:val="ConsPlusNormal"/>
        <w:spacing w:before="220"/>
        <w:ind w:firstLine="540"/>
        <w:jc w:val="both"/>
      </w:pPr>
      <w:r>
        <w:t>выявления оснований для отказа во включении в Реестр, указанных в пункте 8 настоящего Порядка;</w:t>
      </w:r>
    </w:p>
    <w:p w:rsidR="00CF0729" w:rsidRDefault="00CF0729">
      <w:pPr>
        <w:pStyle w:val="ConsPlusNormal"/>
        <w:spacing w:before="220"/>
        <w:ind w:firstLine="540"/>
        <w:jc w:val="both"/>
      </w:pPr>
      <w:r>
        <w:t>невыполнения сельскохозяйственным товаропроизводителем, включенным в Реестр, обязательства, предусмотренного пунктом 5.5 настоящего Порядка;</w:t>
      </w:r>
    </w:p>
    <w:p w:rsidR="00CF0729" w:rsidRDefault="00CF0729">
      <w:pPr>
        <w:pStyle w:val="ConsPlusNormal"/>
        <w:spacing w:before="220"/>
        <w:ind w:firstLine="540"/>
        <w:jc w:val="both"/>
      </w:pPr>
      <w:r>
        <w:t xml:space="preserve">невыполнения сельскохозяйственным товаропроизводителем, включенным в Реестр, обязательства, предусмотренного </w:t>
      </w:r>
      <w:hyperlink w:anchor="P36" w:history="1">
        <w:r>
          <w:rPr>
            <w:color w:val="0000FF"/>
          </w:rPr>
          <w:t>абзацем первым пункта 10</w:t>
        </w:r>
      </w:hyperlink>
      <w:r>
        <w:t xml:space="preserve"> настоящего Порядка;</w:t>
      </w:r>
    </w:p>
    <w:p w:rsidR="00CF0729" w:rsidRDefault="00CF0729">
      <w:pPr>
        <w:pStyle w:val="ConsPlusNormal"/>
        <w:spacing w:before="220"/>
        <w:ind w:firstLine="540"/>
        <w:jc w:val="both"/>
      </w:pPr>
      <w:r>
        <w:t>невыполнения индикатора Плана за отчетный год (при наличии Плана в отчетном году);</w:t>
      </w:r>
    </w:p>
    <w:p w:rsidR="00CF0729" w:rsidRDefault="00CF0729">
      <w:pPr>
        <w:pStyle w:val="ConsPlusNormal"/>
        <w:spacing w:before="220"/>
        <w:ind w:firstLine="540"/>
        <w:jc w:val="both"/>
      </w:pPr>
      <w:r>
        <w:t>прекращения сельскохозяйственным товаропроизводителем осуществления мероприятий по оздоровлению хозяйства от лейкоза крупного рогатого скота (в том числе в случае отсутствия поголовья, инфицированного вирусом лейкоза крупного рогатого скота).</w:t>
      </w:r>
    </w:p>
    <w:p w:rsidR="00CF0729" w:rsidRDefault="00CF0729">
      <w:pPr>
        <w:pStyle w:val="ConsPlusNormal"/>
        <w:spacing w:before="220"/>
        <w:ind w:firstLine="540"/>
        <w:jc w:val="both"/>
      </w:pPr>
      <w:r>
        <w:t>Исключение из Реестра осуществляется в срок не позднее 30 дней со дня выявления обстоятельств, указанных в настоящем пункте.";</w:t>
      </w:r>
    </w:p>
    <w:p w:rsidR="00CF0729" w:rsidRDefault="00CF0729">
      <w:pPr>
        <w:pStyle w:val="ConsPlusNormal"/>
        <w:spacing w:before="220"/>
        <w:ind w:firstLine="540"/>
        <w:jc w:val="both"/>
      </w:pPr>
      <w:r>
        <w:t xml:space="preserve">6)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пунктом 12 следующего содержания:</w:t>
      </w:r>
    </w:p>
    <w:p w:rsidR="00CF0729" w:rsidRDefault="00CF0729">
      <w:pPr>
        <w:pStyle w:val="ConsPlusNormal"/>
        <w:spacing w:before="220"/>
        <w:ind w:firstLine="540"/>
        <w:jc w:val="both"/>
      </w:pPr>
      <w:r>
        <w:t>"12. Минсельхозпрод направляет претенденту уведомление о принятом решении (о включении в Реестр, об отказе во включении в Реестр, об исключении из Реестра), которое вручается лично под подпись лица, уполномоченного действовать от имени претендента, или направляется по адресу, указанному в заявке, заказным письмом с уведомлением о вручении не позднее пяти рабочих дней с даты принятия соответствующего решения.".</w:t>
      </w:r>
    </w:p>
    <w:p w:rsidR="00CF0729" w:rsidRDefault="00CF0729">
      <w:pPr>
        <w:pStyle w:val="ConsPlusNormal"/>
        <w:jc w:val="both"/>
      </w:pPr>
    </w:p>
    <w:p w:rsidR="00CF0729" w:rsidRDefault="00CF0729">
      <w:pPr>
        <w:pStyle w:val="ConsPlusNormal"/>
        <w:jc w:val="right"/>
      </w:pPr>
      <w:r>
        <w:t>И.о. министра</w:t>
      </w:r>
    </w:p>
    <w:p w:rsidR="00CF0729" w:rsidRDefault="00CF0729">
      <w:pPr>
        <w:pStyle w:val="ConsPlusNormal"/>
        <w:jc w:val="right"/>
      </w:pPr>
      <w:r>
        <w:t>О.В.ГРИГОРЬЕВ</w:t>
      </w:r>
    </w:p>
    <w:p w:rsidR="00CF0729" w:rsidRDefault="00CF0729">
      <w:pPr>
        <w:pStyle w:val="ConsPlusNormal"/>
        <w:jc w:val="both"/>
      </w:pPr>
    </w:p>
    <w:p w:rsidR="00CF0729" w:rsidRDefault="00CF0729">
      <w:pPr>
        <w:pStyle w:val="ConsPlusNormal"/>
        <w:jc w:val="both"/>
      </w:pPr>
    </w:p>
    <w:p w:rsidR="00CF0729" w:rsidRDefault="00CF07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61E1" w:rsidRDefault="001F61E1">
      <w:bookmarkStart w:id="1" w:name="_GoBack"/>
      <w:bookmarkEnd w:id="1"/>
    </w:p>
    <w:sectPr w:rsidR="001F61E1" w:rsidSect="00D1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29"/>
    <w:rsid w:val="001F61E1"/>
    <w:rsid w:val="00C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2C41A-BAFB-4835-A57E-F4DC84E2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07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C99ACA43B7A8A41CE7006B59A4CA691719553C4F044B614620B695CA7131A4B3D50458AEA60991D824B9DB9DEC95541B034FCD5A8AF9EA6C5752ADV91BH" TargetMode="External"/><Relationship Id="rId13" Type="http://schemas.openxmlformats.org/officeDocument/2006/relationships/hyperlink" Target="consultantplus://offline/ref=8BC99ACA43B7A8A41CE7006B59A4CA691719553C4F044B614620B695CA7131A4B3D50458AEA60991D824B9D89EEC95541B034FCD5A8AF9EA6C5752ADV91BH" TargetMode="External"/><Relationship Id="rId18" Type="http://schemas.openxmlformats.org/officeDocument/2006/relationships/hyperlink" Target="consultantplus://offline/ref=8BC99ACA43B7A8A41CE7006B59A4CA691719553C4F044B614620B695CA7131A4B3D50458AEA60991D824B9DE9BEC95541B034FCD5A8AF9EA6C5752ADV91B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BC99ACA43B7A8A41CE7006B59A4CA691719553C4F044B614620B695CA7131A4B3D50458AEA60991D824B9DB9CEC95541B034FCD5A8AF9EA6C5752ADV91BH" TargetMode="External"/><Relationship Id="rId12" Type="http://schemas.openxmlformats.org/officeDocument/2006/relationships/hyperlink" Target="consultantplus://offline/ref=8BC99ACA43B7A8A41CE7006B59A4CA691719553C4F044B614620B695CA7131A4B3D50458AEA60991D824B9D89EEC95541B034FCD5A8AF9EA6C5752ADV91BH" TargetMode="External"/><Relationship Id="rId17" Type="http://schemas.openxmlformats.org/officeDocument/2006/relationships/hyperlink" Target="consultantplus://offline/ref=8BC99ACA43B7A8A41CE7006B59A4CA691719553C4F044B614620B695CA7131A4B3D50458AEA60991D824B9D993EC95541B034FCD5A8AF9EA6C5752ADV91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C99ACA43B7A8A41CE7006B59A4CA691719553C4F044B614620B695CA7131A4B3D50458AEA60991D824B9D99FEC95541B034FCD5A8AF9EA6C5752ADV91B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C99ACA43B7A8A41CE7006B59A4CA691719553C4F044B614620B695CA7131A4B3D50458AEA60991D824B9DB9FEC95541B034FCD5A8AF9EA6C5752ADV91BH" TargetMode="External"/><Relationship Id="rId11" Type="http://schemas.openxmlformats.org/officeDocument/2006/relationships/hyperlink" Target="consultantplus://offline/ref=8BC99ACA43B7A8A41CE7006B59A4CA691719553C4F044B614620B695CA7131A4B3D50458AEA60991D824B9D899EC95541B034FCD5A8AF9EA6C5752ADV91BH" TargetMode="External"/><Relationship Id="rId5" Type="http://schemas.openxmlformats.org/officeDocument/2006/relationships/hyperlink" Target="consultantplus://offline/ref=8BC99ACA43B7A8A41CE7006B59A4CA691719553C4F044B614620B695CA7131A4B3D50458AEA60991D824B9DB9AEC95541B034FCD5A8AF9EA6C5752ADV91BH" TargetMode="External"/><Relationship Id="rId15" Type="http://schemas.openxmlformats.org/officeDocument/2006/relationships/hyperlink" Target="consultantplus://offline/ref=8BC99ACA43B7A8A41CE7006B59A4CA691719553C4F044B614620B695CA7131A4B3D50458AEA60991D824B9D99AEC95541B034FCD5A8AF9EA6C5752ADV91BH" TargetMode="External"/><Relationship Id="rId10" Type="http://schemas.openxmlformats.org/officeDocument/2006/relationships/hyperlink" Target="consultantplus://offline/ref=8BC99ACA43B7A8A41CE7006B59A4CA691719553C4F044B614620B695CA7131A4B3D50458AEA60991D824B9DE9FEC95541B034FCD5A8AF9EA6C5752ADV91BH" TargetMode="External"/><Relationship Id="rId19" Type="http://schemas.openxmlformats.org/officeDocument/2006/relationships/hyperlink" Target="consultantplus://offline/ref=8BC99ACA43B7A8A41CE7006B59A4CA691719553C4F044B614620B695CA7131A4B3D50458AEA60991D824B9DB9AEC95541B034FCD5A8AF9EA6C5752ADV91B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BC99ACA43B7A8A41CE71E664FC8956C13140D374C06443E1A74B0C2952137F1F395020DEDE20491D82FED8BDEB2CC075B4843CD4096F8EAV713H" TargetMode="External"/><Relationship Id="rId14" Type="http://schemas.openxmlformats.org/officeDocument/2006/relationships/hyperlink" Target="consultantplus://offline/ref=8BC99ACA43B7A8A41CE7006B59A4CA691719553C4F044B614620B695CA7131A4B3D50458AEA60991D824B9D89CEC95541B034FCD5A8AF9EA6C5752ADV91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2021-12-24T07:53:00Z</dcterms:created>
  <dcterms:modified xsi:type="dcterms:W3CDTF">2021-12-24T07:54:00Z</dcterms:modified>
</cp:coreProperties>
</file>