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329" w:rsidRDefault="00B65329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65329" w:rsidRDefault="00B65329">
      <w:pPr>
        <w:pStyle w:val="ConsPlusNormal"/>
        <w:jc w:val="both"/>
        <w:outlineLvl w:val="0"/>
      </w:pPr>
    </w:p>
    <w:p w:rsidR="00B65329" w:rsidRDefault="00B6532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65329" w:rsidRDefault="00B65329">
      <w:pPr>
        <w:pStyle w:val="ConsPlusTitle"/>
        <w:jc w:val="center"/>
      </w:pPr>
    </w:p>
    <w:p w:rsidR="00B65329" w:rsidRDefault="00B65329">
      <w:pPr>
        <w:pStyle w:val="ConsPlusTitle"/>
        <w:jc w:val="center"/>
      </w:pPr>
      <w:r>
        <w:t>ПОСТАНОВЛЕНИЕ</w:t>
      </w:r>
    </w:p>
    <w:p w:rsidR="00B65329" w:rsidRDefault="00B65329">
      <w:pPr>
        <w:pStyle w:val="ConsPlusTitle"/>
        <w:jc w:val="center"/>
      </w:pPr>
      <w:r>
        <w:t>от 14 мая 2021 г. N 731</w:t>
      </w:r>
    </w:p>
    <w:p w:rsidR="00B65329" w:rsidRDefault="00B65329">
      <w:pPr>
        <w:pStyle w:val="ConsPlusTitle"/>
        <w:jc w:val="center"/>
      </w:pPr>
    </w:p>
    <w:p w:rsidR="00B65329" w:rsidRDefault="00B65329">
      <w:pPr>
        <w:pStyle w:val="ConsPlusTitle"/>
        <w:jc w:val="center"/>
      </w:pPr>
      <w:r>
        <w:t>О ГОСУДАРСТВЕННОЙ ПРОГРАММЕ</w:t>
      </w:r>
    </w:p>
    <w:p w:rsidR="00B65329" w:rsidRDefault="00B65329">
      <w:pPr>
        <w:pStyle w:val="ConsPlusTitle"/>
        <w:jc w:val="center"/>
      </w:pPr>
      <w:r>
        <w:t>ЭФФЕКТИВНОГО ВОВЛЕЧЕНИЯ В ОБОРОТ ЗЕМЕЛЬ</w:t>
      </w:r>
    </w:p>
    <w:p w:rsidR="00B65329" w:rsidRDefault="00B65329">
      <w:pPr>
        <w:pStyle w:val="ConsPlusTitle"/>
        <w:jc w:val="center"/>
      </w:pPr>
      <w:r>
        <w:t>СЕЛЬСКОХОЗЯЙСТВЕННОГО НАЗНАЧЕНИЯ И РАЗВИТИЯ МЕЛИОРАТИВНОГО</w:t>
      </w:r>
    </w:p>
    <w:p w:rsidR="00B65329" w:rsidRDefault="00B65329">
      <w:pPr>
        <w:pStyle w:val="ConsPlusTitle"/>
        <w:jc w:val="center"/>
      </w:pPr>
      <w:r>
        <w:t>КОМПЛЕКСА РОССИЙСКОЙ ФЕДЕРАЦИИ</w:t>
      </w:r>
    </w:p>
    <w:p w:rsidR="00B65329" w:rsidRDefault="00B6532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B6532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329" w:rsidRDefault="00B6532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329" w:rsidRDefault="00B6532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5329" w:rsidRDefault="00B653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5329" w:rsidRDefault="00B6532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02.09.2021 </w:t>
            </w:r>
            <w:hyperlink r:id="rId5" w:history="1">
              <w:r>
                <w:rPr>
                  <w:color w:val="0000FF"/>
                </w:rPr>
                <w:t>N 1474</w:t>
              </w:r>
            </w:hyperlink>
            <w:r>
              <w:rPr>
                <w:color w:val="392C69"/>
              </w:rPr>
              <w:t>,</w:t>
            </w:r>
          </w:p>
          <w:p w:rsidR="00B65329" w:rsidRDefault="00B653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27.10.2021 </w:t>
            </w:r>
            <w:hyperlink r:id="rId6" w:history="1">
              <w:r>
                <w:rPr>
                  <w:color w:val="0000FF"/>
                </w:rPr>
                <w:t>N 1832</w:t>
              </w:r>
            </w:hyperlink>
            <w:r>
              <w:rPr>
                <w:color w:val="392C69"/>
              </w:rPr>
              <w:t xml:space="preserve">, от 01.02.2022 </w:t>
            </w:r>
            <w:hyperlink r:id="rId7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329" w:rsidRDefault="00B65329">
            <w:pPr>
              <w:spacing w:after="1" w:line="0" w:lineRule="atLeast"/>
            </w:pPr>
          </w:p>
        </w:tc>
      </w:tr>
    </w:tbl>
    <w:p w:rsidR="00B65329" w:rsidRDefault="00B65329">
      <w:pPr>
        <w:pStyle w:val="ConsPlusNormal"/>
        <w:jc w:val="center"/>
      </w:pPr>
    </w:p>
    <w:p w:rsidR="00B65329" w:rsidRDefault="00B65329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 xml:space="preserve">Государственную </w:t>
      </w:r>
      <w:hyperlink w:anchor="P41" w:history="1">
        <w:r>
          <w:rPr>
            <w:color w:val="0000FF"/>
          </w:rPr>
          <w:t>программу</w:t>
        </w:r>
      </w:hyperlink>
      <w:r>
        <w:t xml:space="preserve"> эффективного вовлечения в оборот земель сельскохозяйственного назначения и развития мелиоративного комплекса Российской Федерации;</w:t>
      </w:r>
    </w:p>
    <w:p w:rsidR="00B65329" w:rsidRDefault="00B113D6">
      <w:pPr>
        <w:pStyle w:val="ConsPlusNormal"/>
        <w:spacing w:before="220"/>
        <w:ind w:firstLine="540"/>
        <w:jc w:val="both"/>
      </w:pPr>
      <w:hyperlink w:anchor="P626" w:history="1">
        <w:r w:rsidR="00B65329">
          <w:rPr>
            <w:color w:val="0000FF"/>
          </w:rPr>
          <w:t>изменения</w:t>
        </w:r>
      </w:hyperlink>
      <w:r w:rsidR="00B65329">
        <w:t>, которые вносятся в акты Правительства Российской Федерации.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 xml:space="preserve">2. Министерству сельского хозяйства Российской Федерации разместить Государственную </w:t>
      </w:r>
      <w:hyperlink w:anchor="P41" w:history="1">
        <w:r>
          <w:rPr>
            <w:color w:val="0000FF"/>
          </w:rPr>
          <w:t>программу</w:t>
        </w:r>
      </w:hyperlink>
      <w:r>
        <w:t xml:space="preserve"> эффективного вовлечения в оборот земель сельскохозяйственного назначения и развития мелиоративного комплекса Российской Федерации на своем официальном сайте и на портале государственных программ Российской Федерации в информационно-телекоммуникационной сети "Интернет" в 2-недельный срок со дня официального опубликования настоящего постановления.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 xml:space="preserve">3. Рекомендовать органам исполнительной власти субъектов Российской Федерации разработать и утвердить государственные программы субъектов Российской Федерации, направленные на достижение целей Государственной </w:t>
      </w:r>
      <w:hyperlink w:anchor="P41" w:history="1">
        <w:r>
          <w:rPr>
            <w:color w:val="0000FF"/>
          </w:rPr>
          <w:t>программы</w:t>
        </w:r>
      </w:hyperlink>
      <w:r>
        <w:t xml:space="preserve"> эффективного вовлечения в оборот земель сельскохозяйственного назначения и развития мелиоративного комплекса Российской Федерации, утвержденной настоящим постановлением.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 xml:space="preserve">4. Министерству сельского хозяйства Российской Федерации, Министерству финансов Российской Федерации и Министерству экономического развития Российской Федерации при формировании проекта федерального бюджета на 2022 год и на плановый период 2023 и 2024 годов предусмотреть финансирование Государственной </w:t>
      </w:r>
      <w:hyperlink w:anchor="P41" w:history="1">
        <w:r>
          <w:rPr>
            <w:color w:val="0000FF"/>
          </w:rPr>
          <w:t>программы</w:t>
        </w:r>
      </w:hyperlink>
      <w:r>
        <w:t xml:space="preserve"> эффективного вовлечения в оборот земель сельскохозяйственного назначения и развития мелиоративного комплекса Российской Федерации.</w:t>
      </w:r>
    </w:p>
    <w:p w:rsidR="00B65329" w:rsidRDefault="00B65329">
      <w:pPr>
        <w:pStyle w:val="ConsPlusNormal"/>
        <w:spacing w:before="220"/>
        <w:ind w:firstLine="540"/>
        <w:jc w:val="both"/>
      </w:pPr>
      <w:bookmarkStart w:id="0" w:name="P21"/>
      <w:bookmarkEnd w:id="0"/>
      <w:r>
        <w:t>5. Признать утратившими силу: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 xml:space="preserve">изменения, которые вносятся в постановление Правительства Российской Федерации от 14 июля 2012 г. N 717, утвержденные постановлением Правительства Российской Федерации от 8 февраля 2019 г. N 98 "О внесении изменений в постановление Правительства Российской Федерации от 14 июля 2012 г. N 717" (Собрание законодательства Российской Федерации, 2019, N 7, ст. 631), в части, касающейся </w:t>
      </w:r>
      <w:hyperlink r:id="rId8" w:history="1">
        <w:r>
          <w:rPr>
            <w:color w:val="0000FF"/>
          </w:rPr>
          <w:t>приложения N 10</w:t>
        </w:r>
      </w:hyperlink>
      <w:r>
        <w:t xml:space="preserve"> к Государственной программе развития сельского хозяйства и регулирования рынков сельскохозяйственной продукции, сырья и продовольствия;</w:t>
      </w:r>
    </w:p>
    <w:p w:rsidR="00B65329" w:rsidRDefault="00B113D6">
      <w:pPr>
        <w:pStyle w:val="ConsPlusNormal"/>
        <w:spacing w:before="220"/>
        <w:ind w:firstLine="540"/>
        <w:jc w:val="both"/>
      </w:pPr>
      <w:hyperlink r:id="rId9" w:history="1">
        <w:r w:rsidR="00B65329">
          <w:rPr>
            <w:color w:val="0000FF"/>
          </w:rPr>
          <w:t>постановление</w:t>
        </w:r>
      </w:hyperlink>
      <w:r w:rsidR="00B65329">
        <w:t xml:space="preserve"> Правительства Российской Федерации от 20 ноября 2019 г. N 1477 "О внесении изменений в приложение N 10 к Государственной программе развития сельского хозяйства и регулирования рынков сельскохозяйственной продукции, сырья и продовольствия" (Собрание законодательства Российской Федерации, 2019, N 48, ст. 6830);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 xml:space="preserve">изменения, которые вносятся в Государственную программу развития сельского хозяйства и регулирования рынков сельскохозяйственной продукции, сырья и продовольствия, утвержденные постановлением Правительства Российской Федерации от 31 марта 2020 г. N 375 "О внесении изменений в Государственную программу развития сельского хозяйства и регулирования рынков сельскохозяйственной продукции, сырья и продовольствия" (Собрание законодательства Российской Федерации, 2020, N 14, ст. 2129), в части, касающейся </w:t>
      </w:r>
      <w:hyperlink r:id="rId10" w:history="1">
        <w:r>
          <w:rPr>
            <w:color w:val="0000FF"/>
          </w:rPr>
          <w:t>приложения N 10</w:t>
        </w:r>
      </w:hyperlink>
      <w:r>
        <w:t xml:space="preserve"> к указанной Программе;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 xml:space="preserve">изменения, которые вносятся в Государственную программу развития сельского хозяйства и регулирования рынков сельскохозяйственной продукции, сырья и продовольствия, утвержденные постановлением Правительства Российской Федерации от 18 марта 2021 г. N 415 "О внесении изменений в Государственную программу развития сельского хозяйства и регулирования рынков сельскохозяйственной продукции, сырья и продовольствия" (Собрание законодательства Российской Федерации, 2021, N 13, ст. 2243), в части, касающейся </w:t>
      </w:r>
      <w:hyperlink r:id="rId11" w:history="1">
        <w:r>
          <w:rPr>
            <w:color w:val="0000FF"/>
          </w:rPr>
          <w:t>приложения N 10</w:t>
        </w:r>
      </w:hyperlink>
      <w:r>
        <w:t xml:space="preserve"> к указанной Программе.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 xml:space="preserve">6. </w:t>
      </w:r>
      <w:hyperlink w:anchor="P21" w:history="1">
        <w:r>
          <w:rPr>
            <w:color w:val="0000FF"/>
          </w:rPr>
          <w:t>Пункт 5</w:t>
        </w:r>
      </w:hyperlink>
      <w:r>
        <w:t xml:space="preserve"> настоящего постановления, а также </w:t>
      </w:r>
      <w:hyperlink w:anchor="P638" w:history="1">
        <w:r>
          <w:rPr>
            <w:color w:val="0000FF"/>
          </w:rPr>
          <w:t>пункт 3</w:t>
        </w:r>
      </w:hyperlink>
      <w:r>
        <w:t xml:space="preserve"> изменений, утвержденных настоящим постановлением, вступают в силу с 1 января 2022 г.</w:t>
      </w:r>
    </w:p>
    <w:p w:rsidR="00B65329" w:rsidRDefault="00B65329">
      <w:pPr>
        <w:pStyle w:val="ConsPlusNormal"/>
        <w:ind w:firstLine="540"/>
        <w:jc w:val="both"/>
      </w:pPr>
    </w:p>
    <w:p w:rsidR="00B65329" w:rsidRDefault="00B65329">
      <w:pPr>
        <w:pStyle w:val="ConsPlusNormal"/>
        <w:jc w:val="right"/>
      </w:pPr>
      <w:r>
        <w:t>Председатель Правительства</w:t>
      </w:r>
    </w:p>
    <w:p w:rsidR="00B65329" w:rsidRDefault="00B65329">
      <w:pPr>
        <w:pStyle w:val="ConsPlusNormal"/>
        <w:jc w:val="right"/>
      </w:pPr>
      <w:r>
        <w:t>Российской Федерации</w:t>
      </w:r>
    </w:p>
    <w:p w:rsidR="00B65329" w:rsidRDefault="00B65329">
      <w:pPr>
        <w:pStyle w:val="ConsPlusNormal"/>
        <w:jc w:val="right"/>
      </w:pPr>
      <w:r>
        <w:t>М.МИШУСТИН</w:t>
      </w:r>
    </w:p>
    <w:p w:rsidR="00B65329" w:rsidRDefault="00B65329">
      <w:pPr>
        <w:pStyle w:val="ConsPlusNormal"/>
        <w:ind w:firstLine="540"/>
        <w:jc w:val="both"/>
      </w:pPr>
    </w:p>
    <w:p w:rsidR="00B65329" w:rsidRDefault="00B65329">
      <w:pPr>
        <w:pStyle w:val="ConsPlusNormal"/>
        <w:ind w:firstLine="540"/>
        <w:jc w:val="both"/>
      </w:pPr>
    </w:p>
    <w:p w:rsidR="00B65329" w:rsidRDefault="00B65329">
      <w:pPr>
        <w:pStyle w:val="ConsPlusNormal"/>
        <w:jc w:val="right"/>
        <w:outlineLvl w:val="1"/>
      </w:pPr>
      <w:bookmarkStart w:id="1" w:name="_GoBack"/>
      <w:bookmarkEnd w:id="1"/>
      <w:r>
        <w:t>Приложение N 6</w:t>
      </w:r>
    </w:p>
    <w:p w:rsidR="00B65329" w:rsidRDefault="00B65329">
      <w:pPr>
        <w:pStyle w:val="ConsPlusNormal"/>
        <w:jc w:val="right"/>
      </w:pPr>
      <w:r>
        <w:t>к Государственной программе</w:t>
      </w:r>
    </w:p>
    <w:p w:rsidR="00B65329" w:rsidRDefault="00B65329">
      <w:pPr>
        <w:pStyle w:val="ConsPlusNormal"/>
        <w:jc w:val="right"/>
      </w:pPr>
      <w:r>
        <w:t>эффективного вовлечения в оборот</w:t>
      </w:r>
    </w:p>
    <w:p w:rsidR="00B65329" w:rsidRDefault="00B65329">
      <w:pPr>
        <w:pStyle w:val="ConsPlusNormal"/>
        <w:jc w:val="right"/>
      </w:pPr>
      <w:r>
        <w:t>земель сельскохозяйственного</w:t>
      </w:r>
    </w:p>
    <w:p w:rsidR="00B65329" w:rsidRDefault="00B65329">
      <w:pPr>
        <w:pStyle w:val="ConsPlusNormal"/>
        <w:jc w:val="right"/>
      </w:pPr>
      <w:r>
        <w:t>назначения и развития мелиоративного</w:t>
      </w:r>
    </w:p>
    <w:p w:rsidR="00B65329" w:rsidRDefault="00B65329">
      <w:pPr>
        <w:pStyle w:val="ConsPlusNormal"/>
        <w:jc w:val="right"/>
      </w:pPr>
      <w:r>
        <w:t>комплекса Российской Федерации</w:t>
      </w:r>
    </w:p>
    <w:p w:rsidR="00B65329" w:rsidRDefault="00B65329">
      <w:pPr>
        <w:pStyle w:val="ConsPlusNormal"/>
        <w:jc w:val="both"/>
      </w:pPr>
    </w:p>
    <w:p w:rsidR="00B65329" w:rsidRDefault="00B65329">
      <w:pPr>
        <w:pStyle w:val="ConsPlusTitle"/>
        <w:jc w:val="center"/>
      </w:pPr>
      <w:bookmarkStart w:id="2" w:name="P300"/>
      <w:bookmarkEnd w:id="2"/>
      <w:r>
        <w:t>ПРАВИЛА</w:t>
      </w:r>
    </w:p>
    <w:p w:rsidR="00B65329" w:rsidRDefault="00B65329">
      <w:pPr>
        <w:pStyle w:val="ConsPlusTitle"/>
        <w:jc w:val="center"/>
      </w:pPr>
      <w:r>
        <w:t>ПРЕДОСТАВЛЕНИЯ И РАСПРЕДЕЛЕНИЯ СУБСИДИЙ ИЗ ФЕДЕРАЛЬНОГО</w:t>
      </w:r>
    </w:p>
    <w:p w:rsidR="00B65329" w:rsidRDefault="00B65329">
      <w:pPr>
        <w:pStyle w:val="ConsPlusTitle"/>
        <w:jc w:val="center"/>
      </w:pPr>
      <w:r>
        <w:t>БЮДЖЕТА БЮДЖЕТАМ СУБЪЕКТОВ РОССИЙСКОЙ ФЕДЕРАЦИИ</w:t>
      </w:r>
    </w:p>
    <w:p w:rsidR="00B65329" w:rsidRDefault="00B65329">
      <w:pPr>
        <w:pStyle w:val="ConsPlusTitle"/>
        <w:jc w:val="center"/>
      </w:pPr>
      <w:r>
        <w:t>НА ПРОВЕДЕНИЕ ГИДРОМЕЛИОРАТИВНЫХ, КУЛЬТУРТЕХНИЧЕСКИХ,</w:t>
      </w:r>
    </w:p>
    <w:p w:rsidR="00B65329" w:rsidRDefault="00B65329">
      <w:pPr>
        <w:pStyle w:val="ConsPlusTitle"/>
        <w:jc w:val="center"/>
      </w:pPr>
      <w:r>
        <w:t>АГРОЛЕСОМЕЛИОРАТИВНЫХ И ФИТОМЕЛИОРАТИВНЫХ МЕРОПРИЯТИЙ,</w:t>
      </w:r>
    </w:p>
    <w:p w:rsidR="00B65329" w:rsidRDefault="00B65329">
      <w:pPr>
        <w:pStyle w:val="ConsPlusTitle"/>
        <w:jc w:val="center"/>
      </w:pPr>
      <w:r>
        <w:t>А ТАКЖЕ МЕРОПРИЯТИЙ В ОБЛАСТИ ИЗВЕСТКОВАНИЯ КИСЛЫХ</w:t>
      </w:r>
    </w:p>
    <w:p w:rsidR="00B65329" w:rsidRDefault="00B65329">
      <w:pPr>
        <w:pStyle w:val="ConsPlusTitle"/>
        <w:jc w:val="center"/>
      </w:pPr>
      <w:r>
        <w:t>ПОЧВ НА ПАШНЕ</w:t>
      </w:r>
    </w:p>
    <w:p w:rsidR="00B65329" w:rsidRDefault="00B65329">
      <w:pPr>
        <w:pStyle w:val="ConsPlusNormal"/>
        <w:jc w:val="both"/>
      </w:pPr>
    </w:p>
    <w:p w:rsidR="00B65329" w:rsidRDefault="00B65329">
      <w:pPr>
        <w:pStyle w:val="ConsPlusNormal"/>
        <w:ind w:firstLine="540"/>
        <w:jc w:val="both"/>
      </w:pPr>
      <w:r>
        <w:t xml:space="preserve">1. Настоящие Правила устанавливают цели, условия и порядок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субъектов Российской Федерации по возмещению части затрат сельскохозяйственных товаропроизводителей на проведение гидромелиоративных, </w:t>
      </w:r>
      <w:proofErr w:type="spellStart"/>
      <w:r>
        <w:t>культуртехнических</w:t>
      </w:r>
      <w:proofErr w:type="spellEnd"/>
      <w:r>
        <w:t xml:space="preserve">, </w:t>
      </w:r>
      <w:proofErr w:type="spellStart"/>
      <w:r>
        <w:t>агролесомелиоративных</w:t>
      </w:r>
      <w:proofErr w:type="spellEnd"/>
      <w:r>
        <w:t xml:space="preserve"> и фитомелиоративных мероприятий, а также мероприятий в области известкования кислых почв на пашне (далее - субсидии).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>2. Понятия, используемые в настоящих Правилах, означают следующее: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 xml:space="preserve">"затраты на реализацию проектов мелиорации" - выраженные в денежной форме фактически </w:t>
      </w:r>
      <w:r>
        <w:lastRenderedPageBreak/>
        <w:t>понесенные и планируемые затраты сельскохозяйственных товаропроизводителей, документально подтвержденные и обоснованные затраты, необходимые для реализации проекта мелиорации;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>"получатели средств" - сельскохозяйственные товаропроизводители, за исключением граждан, ведущих личное подсобное хозяйство, получающие средства на возмещение части затрат, связанных с реализацией проектов мелиорации;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 xml:space="preserve">"проект мелиорации" - документация, содержащая обоснование экономической целесообразности, объема и сроков осуществления затрат на гидромелиоративные, </w:t>
      </w:r>
      <w:proofErr w:type="spellStart"/>
      <w:r>
        <w:t>культуртехнические</w:t>
      </w:r>
      <w:proofErr w:type="spellEnd"/>
      <w:r>
        <w:t xml:space="preserve">, </w:t>
      </w:r>
      <w:proofErr w:type="spellStart"/>
      <w:r>
        <w:t>агролесомелиоративные</w:t>
      </w:r>
      <w:proofErr w:type="spellEnd"/>
      <w:r>
        <w:t xml:space="preserve"> и фитомелиоративные мероприятия, а также на мероприятия в области известкования кислых почв на пашне,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таких затрат;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>"региональная программа" - комплекс мероприятий, направленных на решение задач агропромышленного комплекса субъекта Российской Федерации;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>"реконструкция" - переустройство существующих объектов основных фондов, связанное с совершенствованием производства и повышением его технико-экономических показателей и осуществляемое по проекту реконструкции основных средств в целях увеличения производственных мощностей, улучшения качества и изменения номенклатуры продукции;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>"строительство оросительных и осушительных систем" - создание новых объектов на землях, ранее не отнесенных к мелиорируемым землям;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>"техническое перевооружение" - комплекс мероприятий по повышению технико-экономических показателей основных средств или их отдельных частей на основе внедрения передовой техники и технологии, механизации и автоматизации производства, модернизации и замены морально устаревшего и физически изношенного оборудования новым, более производительным.</w:t>
      </w:r>
    </w:p>
    <w:p w:rsidR="00B65329" w:rsidRDefault="00B65329">
      <w:pPr>
        <w:pStyle w:val="ConsPlusNormal"/>
        <w:spacing w:before="220"/>
        <w:ind w:firstLine="540"/>
        <w:jc w:val="both"/>
      </w:pPr>
      <w:bookmarkStart w:id="3" w:name="P317"/>
      <w:bookmarkEnd w:id="3"/>
      <w:r>
        <w:t xml:space="preserve">3. Субсидии предоставляются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субъектов Российской Федерации по возмещению части затрат получателей средств на реализацию проектов мелиорации, прошедших отбор в соответствии с </w:t>
      </w:r>
      <w:hyperlink r:id="rId12" w:history="1">
        <w:r>
          <w:rPr>
            <w:color w:val="0000FF"/>
          </w:rPr>
          <w:t>порядком</w:t>
        </w:r>
      </w:hyperlink>
      <w:r>
        <w:t>, утверждаемым Министерством сельского хозяйства Российской Федерации, в отношении следующих мероприятий:</w:t>
      </w:r>
    </w:p>
    <w:p w:rsidR="00B65329" w:rsidRDefault="00B65329">
      <w:pPr>
        <w:pStyle w:val="ConsPlusNormal"/>
        <w:spacing w:before="220"/>
        <w:ind w:firstLine="540"/>
        <w:jc w:val="both"/>
      </w:pPr>
      <w:bookmarkStart w:id="4" w:name="P318"/>
      <w:bookmarkEnd w:id="4"/>
      <w:r>
        <w:t>а) гидромелиоративные мероприятия - строительство,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сооружений, а также рыбоводных прудов, принадлежащих на праве собственности (аренды) получателям, приобретение машин, установок, дождевальных и поливальных аппаратов, насосных станций, включенных в сводный сметный расчет стоимости строительства, реконструкции и технического перевооружения (в том числе приобретенных в лизинг);</w:t>
      </w:r>
    </w:p>
    <w:p w:rsidR="00B65329" w:rsidRDefault="00B65329">
      <w:pPr>
        <w:pStyle w:val="ConsPlusNormal"/>
        <w:spacing w:before="220"/>
        <w:ind w:firstLine="540"/>
        <w:jc w:val="both"/>
      </w:pPr>
      <w:bookmarkStart w:id="5" w:name="P319"/>
      <w:bookmarkEnd w:id="5"/>
      <w:r>
        <w:t xml:space="preserve">б) </w:t>
      </w:r>
      <w:proofErr w:type="spellStart"/>
      <w:r>
        <w:t>культуртехнические</w:t>
      </w:r>
      <w:proofErr w:type="spellEnd"/>
      <w:r>
        <w:t xml:space="preserve"> мероприятия на выбывших сельскохозяйственных угодьях, вовлекаемых в сельскохозяйственный оборот, в том числе: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>расчистка земель от древесной и травянистой растительности, кочек, пней и мха, а также от камней и иных предметов;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 xml:space="preserve">рыхление, </w:t>
      </w:r>
      <w:proofErr w:type="spellStart"/>
      <w:r>
        <w:t>пескование</w:t>
      </w:r>
      <w:proofErr w:type="spellEnd"/>
      <w:r>
        <w:t xml:space="preserve">, </w:t>
      </w:r>
      <w:proofErr w:type="spellStart"/>
      <w:r>
        <w:t>глинование</w:t>
      </w:r>
      <w:proofErr w:type="spellEnd"/>
      <w:r>
        <w:t>, землевание, плантаж и первичная обработка почвы;</w:t>
      </w:r>
    </w:p>
    <w:p w:rsidR="00B65329" w:rsidRDefault="00B65329">
      <w:pPr>
        <w:pStyle w:val="ConsPlusNormal"/>
        <w:spacing w:before="220"/>
        <w:ind w:firstLine="540"/>
        <w:jc w:val="both"/>
      </w:pPr>
      <w:bookmarkStart w:id="6" w:name="P322"/>
      <w:bookmarkEnd w:id="6"/>
      <w:r>
        <w:t xml:space="preserve">в) </w:t>
      </w:r>
      <w:proofErr w:type="spellStart"/>
      <w:r>
        <w:t>агролесомелиоративные</w:t>
      </w:r>
      <w:proofErr w:type="spellEnd"/>
      <w:r>
        <w:t xml:space="preserve"> мероприятия, в том числе: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 xml:space="preserve">защита земель от воздействия неблагоприятных явлений природного, антропогенного и </w:t>
      </w:r>
      <w:r>
        <w:lastRenderedPageBreak/>
        <w:t>техногенного происхождения путем создания защитных лесных насаждений по границам земель сельскохозяйственного назначения;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>предотвращение деградации земель пастбищ путем создания защитных лесных насаждений;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>защита земель от эрозии путем создания лесных насаждений в оврагах, балках, песках, на берегах рек и на других территориях;</w:t>
      </w:r>
    </w:p>
    <w:p w:rsidR="00B65329" w:rsidRDefault="00B65329">
      <w:pPr>
        <w:pStyle w:val="ConsPlusNormal"/>
        <w:spacing w:before="220"/>
        <w:ind w:firstLine="540"/>
        <w:jc w:val="both"/>
      </w:pPr>
      <w:bookmarkStart w:id="7" w:name="P326"/>
      <w:bookmarkEnd w:id="7"/>
      <w:r>
        <w:t>г) фитомелиоративные мероприятия, направленные на закрепление песков, в том числе: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>создание мелиоративно-кормовых насаждений, многолетних трав ленточным посевом;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 xml:space="preserve">создание </w:t>
      </w:r>
      <w:proofErr w:type="spellStart"/>
      <w:r>
        <w:t>противодефляционных</w:t>
      </w:r>
      <w:proofErr w:type="spellEnd"/>
      <w:r>
        <w:t xml:space="preserve"> кулис с применением регенеративных кормовых насаждений;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 xml:space="preserve">закрепление песков </w:t>
      </w:r>
      <w:proofErr w:type="spellStart"/>
      <w:r>
        <w:t>аэропосевом</w:t>
      </w:r>
      <w:proofErr w:type="spellEnd"/>
      <w:r>
        <w:t>;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>облесение очагов дефляции;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>д) мероприятия в области известкования кислых почв на пашне (далее - известкование кислых почв), в том числе: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>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полей;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 xml:space="preserve">приобретение </w:t>
      </w:r>
      <w:proofErr w:type="spellStart"/>
      <w:r>
        <w:t>мелиорантов</w:t>
      </w:r>
      <w:proofErr w:type="spellEnd"/>
      <w:r>
        <w:t xml:space="preserve"> почвы известковых для проведения работ в области известкования кислых почв (далее - известковые </w:t>
      </w:r>
      <w:proofErr w:type="spellStart"/>
      <w:r>
        <w:t>мелиоранты</w:t>
      </w:r>
      <w:proofErr w:type="spellEnd"/>
      <w:r>
        <w:t>);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 xml:space="preserve">осуществление транспортных расходов на доставку известковых </w:t>
      </w:r>
      <w:proofErr w:type="spellStart"/>
      <w:r>
        <w:t>мелиорантов</w:t>
      </w:r>
      <w:proofErr w:type="spellEnd"/>
      <w:r>
        <w:t xml:space="preserve"> от места их приобретения до места проведения мероприятий в области известкования кислых почв;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 xml:space="preserve">проведение технологических работ по внесению известковых </w:t>
      </w:r>
      <w:proofErr w:type="spellStart"/>
      <w:r>
        <w:t>мелиорантов</w:t>
      </w:r>
      <w:proofErr w:type="spellEnd"/>
      <w:r>
        <w:t>.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 xml:space="preserve">4. Министерством сельского хозяйства Российской Федерации устанавливаются </w:t>
      </w:r>
      <w:hyperlink r:id="rId13" w:history="1">
        <w:r>
          <w:rPr>
            <w:color w:val="0000FF"/>
          </w:rPr>
          <w:t>порядок</w:t>
        </w:r>
      </w:hyperlink>
      <w:r>
        <w:t xml:space="preserve"> разработки, согласования и утверждения проектов мелиорации по мероприятиям, указанным в </w:t>
      </w:r>
      <w:hyperlink w:anchor="P317" w:history="1">
        <w:r>
          <w:rPr>
            <w:color w:val="0000FF"/>
          </w:rPr>
          <w:t>пункте 3</w:t>
        </w:r>
      </w:hyperlink>
      <w:r>
        <w:t xml:space="preserve"> настоящих Правил, а также требования к составу заявочной документации, представляемой для отбора проектов мелиорации.</w:t>
      </w:r>
    </w:p>
    <w:p w:rsidR="00B65329" w:rsidRDefault="00B65329">
      <w:pPr>
        <w:pStyle w:val="ConsPlusNormal"/>
        <w:spacing w:before="220"/>
        <w:ind w:firstLine="540"/>
        <w:jc w:val="both"/>
      </w:pPr>
      <w:bookmarkStart w:id="8" w:name="P337"/>
      <w:bookmarkEnd w:id="8"/>
      <w:r>
        <w:t xml:space="preserve">5. Субсидии предоставляются в пределах лимитов бюджетных обязательств, доведенных до Министерства сельского хозяйства Российской Федерации как получателя средств федерального бюджета на предоставление субсидии на цели, указанные в </w:t>
      </w:r>
      <w:hyperlink w:anchor="P317" w:history="1">
        <w:r>
          <w:rPr>
            <w:color w:val="0000FF"/>
          </w:rPr>
          <w:t>пункте 3</w:t>
        </w:r>
      </w:hyperlink>
      <w:r>
        <w:t xml:space="preserve"> настоящих Правил.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>Не осуществляется возмещение затрат на реализацию проектов мелиорации в части приобретения оборудования, машин, механизмов, мелиоративной техники и других основных средств, бывших в употреблении, а также приобретения объектов незавершенного строительства, проведения капитального ремонта мелиоративных систем и отдельно расположенных гидротехнических сооружений.</w:t>
      </w:r>
    </w:p>
    <w:p w:rsidR="00B65329" w:rsidRDefault="00B65329">
      <w:pPr>
        <w:pStyle w:val="ConsPlusNormal"/>
        <w:spacing w:before="220"/>
        <w:ind w:firstLine="540"/>
        <w:jc w:val="both"/>
      </w:pPr>
      <w:bookmarkStart w:id="9" w:name="P339"/>
      <w:bookmarkEnd w:id="9"/>
      <w:r>
        <w:t xml:space="preserve">6. Отбор проектов мелиорации осуществляется комиссией, создаваемой Министерством сельского хозяйства Российской Федерации, в соответствии с </w:t>
      </w:r>
      <w:hyperlink r:id="rId14" w:history="1">
        <w:r>
          <w:rPr>
            <w:color w:val="0000FF"/>
          </w:rPr>
          <w:t>порядком</w:t>
        </w:r>
      </w:hyperlink>
      <w:r>
        <w:t>, установленным Министерством сельского хозяйства Российской Федерации.</w:t>
      </w:r>
    </w:p>
    <w:p w:rsidR="00B65329" w:rsidRDefault="00B65329">
      <w:pPr>
        <w:pStyle w:val="ConsPlusNormal"/>
        <w:spacing w:before="220"/>
        <w:ind w:firstLine="540"/>
        <w:jc w:val="both"/>
      </w:pPr>
      <w:bookmarkStart w:id="10" w:name="P340"/>
      <w:bookmarkEnd w:id="10"/>
      <w:r>
        <w:t xml:space="preserve">7. Размер затрат, возмещаемых из бюджета субъекта Российской Федерации получателям средств, составляет 50 процентов общего объема затрат на реализацию проектов мелиорации и определяется с учетом предельного размера стоимости работ на 1 гектар площади земель по мероприятиям, предусмотренным </w:t>
      </w:r>
      <w:hyperlink w:anchor="P318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319" w:history="1">
        <w:r>
          <w:rPr>
            <w:color w:val="0000FF"/>
          </w:rPr>
          <w:t>"б" пункта 3</w:t>
        </w:r>
      </w:hyperlink>
      <w:r>
        <w:t xml:space="preserve"> настоящих Правил, в соответствии с </w:t>
      </w:r>
      <w:hyperlink w:anchor="P370" w:history="1">
        <w:r>
          <w:rPr>
            <w:color w:val="0000FF"/>
          </w:rPr>
          <w:t>пунктом 13</w:t>
        </w:r>
      </w:hyperlink>
      <w:r>
        <w:t xml:space="preserve"> настоящих Правил.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lastRenderedPageBreak/>
        <w:t>8. Субсидия предоставляется при соблюдении следующих условий: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 xml:space="preserve">а) наличие правовых актов субъекта Российской Федерации, утверждающих перечень мероприятий, при реализации которых возникают расходные обязательства субъекта Российской Федерации,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в соответствии с требованиями нормативных правовых актов Российской Федерации и включающих требования к их получателям, перечень документов, необходимых для получения средств на возмещение части затрат на реализацию проектов мелиорации, и сроки их рассмотрения;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 xml:space="preserve">б) наличие в бюджете субъекта Российской Федерации бюджетных ассигнований на исполнение расходного обязательства субъекта Российской Федерации, </w:t>
      </w:r>
      <w:proofErr w:type="spellStart"/>
      <w:r>
        <w:t>софинансирование</w:t>
      </w:r>
      <w:proofErr w:type="spellEnd"/>
      <w:r>
        <w:t xml:space="preserve"> которого осуществляется из федерального бюджета, в объеме, необходимом для его исполнения;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 xml:space="preserve">в) заключение соглашения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субсидии в соответствии с </w:t>
      </w:r>
      <w:hyperlink r:id="rId15" w:history="1">
        <w:r>
          <w:rPr>
            <w:color w:val="0000FF"/>
          </w:rPr>
          <w:t>пунктом 10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N 999 "О формировании, предоставлении и распределении субсидий из федерального бюджета бюджетам субъектов Российской Федерации" (далее соответственно - Правила формирования субсидий, соглашение с субъектом Российской Федерации).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>9. Предоставление субсидии осуществляется при наличии соглашения между высшим исполнительным органом государственной власти субъекта Российской Федерации и получателем средств, включающего следующие требования к их получателю: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 xml:space="preserve">выполнение значений результатов использования субсидии, соответствующих </w:t>
      </w:r>
      <w:hyperlink w:anchor="P376" w:history="1">
        <w:r>
          <w:rPr>
            <w:color w:val="0000FF"/>
          </w:rPr>
          <w:t>пунктам 17</w:t>
        </w:r>
      </w:hyperlink>
      <w:r>
        <w:t xml:space="preserve"> - </w:t>
      </w:r>
      <w:hyperlink w:anchor="P379" w:history="1">
        <w:r>
          <w:rPr>
            <w:color w:val="0000FF"/>
          </w:rPr>
          <w:t>20</w:t>
        </w:r>
      </w:hyperlink>
      <w:r>
        <w:t xml:space="preserve"> настоящих Правил;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>плановый объем производства сельскохозяйственной продукции на 3 года на землях, на которых реализован проект мелиорации.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 xml:space="preserve">Методика оценки достижения получателем средств планового объема производства сельскохозяйственной продукции на 3 года на землях, на которых реализован проект мелиорации, а также меры ответственности получателей средств за </w:t>
      </w:r>
      <w:proofErr w:type="spellStart"/>
      <w:r>
        <w:t>недостижение</w:t>
      </w:r>
      <w:proofErr w:type="spellEnd"/>
      <w:r>
        <w:t xml:space="preserve"> планового объема производства сельскохозяйственной продукции на 3 года на землях, на которых реализован проект мелиорации, определяются высшим исполнительным органом государственной власти субъекта Российской Федерации.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>10. Критерием участия субъекта Российской Федерации в отборе для предоставления субсидии является наличие официального обращения органа исполнительной власти субъекта Российской Федерации, уполномоченного высшим исполнительным органом государственной власти субъекта Российской Федерации на реализацию мероприятий региональной программы, содержащего сведения: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 xml:space="preserve">а) о наличии предварительно отобранного субъектом Российской Федерации проекта (проектов) мелиорации по мероприятиям, указанным в </w:t>
      </w:r>
      <w:hyperlink w:anchor="P317" w:history="1">
        <w:r>
          <w:rPr>
            <w:color w:val="0000FF"/>
          </w:rPr>
          <w:t>пункте 3</w:t>
        </w:r>
      </w:hyperlink>
      <w:r>
        <w:t xml:space="preserve"> настоящих Правил;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>б) о наличии заявочной документации;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 xml:space="preserve">в) о соответствии цели проекта мелиорации перспективной экономической специализации субъектов Российской Федерации по отрасли, касающейся растениеводства, животноводства и предоставления соответствующих услуг в этих областях, предусмотренной </w:t>
      </w:r>
      <w:hyperlink r:id="rId16" w:history="1">
        <w:r>
          <w:rPr>
            <w:color w:val="0000FF"/>
          </w:rPr>
          <w:t>Стратегией</w:t>
        </w:r>
      </w:hyperlink>
      <w:r>
        <w:t xml:space="preserve"> пространственного развития Российской Федерации на период до 2025 года, утвержденной распоряжением Правительства Российской Федерации от 13 февраля 2019 г. N 207-р.</w:t>
      </w:r>
    </w:p>
    <w:p w:rsidR="00B65329" w:rsidRDefault="00B65329">
      <w:pPr>
        <w:pStyle w:val="ConsPlusNormal"/>
        <w:spacing w:before="220"/>
        <w:ind w:firstLine="540"/>
        <w:jc w:val="both"/>
      </w:pPr>
      <w:bookmarkStart w:id="11" w:name="P353"/>
      <w:bookmarkEnd w:id="11"/>
      <w:r>
        <w:lastRenderedPageBreak/>
        <w:t>11. Размер субсидии бюджету i-</w:t>
      </w:r>
      <w:proofErr w:type="spellStart"/>
      <w:r>
        <w:t>го</w:t>
      </w:r>
      <w:proofErr w:type="spellEnd"/>
      <w:r>
        <w:t xml:space="preserve"> субъекта Российской Федерации (</w:t>
      </w:r>
      <w:proofErr w:type="spellStart"/>
      <w:r>
        <w:t>C</w:t>
      </w:r>
      <w:r>
        <w:rPr>
          <w:vertAlign w:val="subscript"/>
        </w:rPr>
        <w:t>i</w:t>
      </w:r>
      <w:proofErr w:type="spellEnd"/>
      <w:r>
        <w:t>) определяется по формуле:</w:t>
      </w:r>
    </w:p>
    <w:p w:rsidR="00B65329" w:rsidRDefault="00B65329">
      <w:pPr>
        <w:pStyle w:val="ConsPlusNormal"/>
        <w:jc w:val="both"/>
      </w:pPr>
    </w:p>
    <w:p w:rsidR="00B65329" w:rsidRDefault="00B113D6">
      <w:pPr>
        <w:pStyle w:val="ConsPlusNormal"/>
        <w:jc w:val="center"/>
      </w:pPr>
      <w:r>
        <w:rPr>
          <w:position w:val="-31"/>
        </w:rPr>
        <w:pict>
          <v:shape id="_x0000_i1025" style="width:135.85pt;height:41.95pt" coordsize="" o:spt="100" adj="0,,0" path="" filled="f" stroked="f">
            <v:stroke joinstyle="miter"/>
            <v:imagedata r:id="rId17" o:title="base_1_408464_32768"/>
            <v:formulas/>
            <v:path o:connecttype="segments"/>
          </v:shape>
        </w:pict>
      </w:r>
    </w:p>
    <w:p w:rsidR="00B65329" w:rsidRDefault="00B65329">
      <w:pPr>
        <w:pStyle w:val="ConsPlusNormal"/>
        <w:jc w:val="both"/>
      </w:pPr>
    </w:p>
    <w:p w:rsidR="00B65329" w:rsidRDefault="00B65329">
      <w:pPr>
        <w:pStyle w:val="ConsPlusNormal"/>
        <w:ind w:firstLine="540"/>
        <w:jc w:val="both"/>
      </w:pPr>
      <w:r>
        <w:t>где: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>V - объем бюджетных ассигнований, предусмотренных в федеральном бюджете на соответствующий финансовый год на предоставление субсидии (тыс. рублей);</w:t>
      </w:r>
    </w:p>
    <w:p w:rsidR="00B65329" w:rsidRDefault="00B65329">
      <w:pPr>
        <w:pStyle w:val="ConsPlusNormal"/>
        <w:spacing w:before="220"/>
        <w:ind w:firstLine="540"/>
        <w:jc w:val="both"/>
      </w:pPr>
      <w:proofErr w:type="spellStart"/>
      <w:r>
        <w:t>O</w:t>
      </w:r>
      <w:r>
        <w:rPr>
          <w:vertAlign w:val="subscript"/>
        </w:rPr>
        <w:t>i</w:t>
      </w:r>
      <w:proofErr w:type="spellEnd"/>
      <w:r>
        <w:t xml:space="preserve"> - размер субсидии бюджету i-</w:t>
      </w:r>
      <w:proofErr w:type="spellStart"/>
      <w:r>
        <w:t>го</w:t>
      </w:r>
      <w:proofErr w:type="spellEnd"/>
      <w:r>
        <w:t xml:space="preserve"> субъекта Российской Федерации по ранее отобранным проектам мелиорации на соответствующий финансовый год (тыс. рублей);</w:t>
      </w:r>
    </w:p>
    <w:p w:rsidR="00B65329" w:rsidRDefault="00B65329">
      <w:pPr>
        <w:pStyle w:val="ConsPlusNormal"/>
        <w:spacing w:before="220"/>
        <w:ind w:firstLine="540"/>
        <w:jc w:val="both"/>
      </w:pPr>
      <w:proofErr w:type="spellStart"/>
      <w:r>
        <w:t>N</w:t>
      </w:r>
      <w:r>
        <w:rPr>
          <w:vertAlign w:val="subscript"/>
        </w:rPr>
        <w:t>i</w:t>
      </w:r>
      <w:proofErr w:type="spellEnd"/>
      <w:r>
        <w:t xml:space="preserve"> - размер субсидии бюджету i-</w:t>
      </w:r>
      <w:proofErr w:type="spellStart"/>
      <w:r>
        <w:t>го</w:t>
      </w:r>
      <w:proofErr w:type="spellEnd"/>
      <w:r>
        <w:t xml:space="preserve"> субъекта Российской Федерации по вновь отобранным проектам мелиорации на соответствующий финансовый год (тыс. рублей);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>i = 1, ..., N, N - число субъектов Российской Федерации.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>12. Размер субсидии бюджету i-</w:t>
      </w:r>
      <w:proofErr w:type="spellStart"/>
      <w:r>
        <w:t>го</w:t>
      </w:r>
      <w:proofErr w:type="spellEnd"/>
      <w:r>
        <w:t xml:space="preserve"> субъекта Российской Федерации по вновь отобранным проектам мелиорации на соответствующий финансовый год (</w:t>
      </w:r>
      <w:proofErr w:type="spellStart"/>
      <w:r>
        <w:t>N</w:t>
      </w:r>
      <w:r>
        <w:rPr>
          <w:vertAlign w:val="subscript"/>
        </w:rPr>
        <w:t>i</w:t>
      </w:r>
      <w:proofErr w:type="spellEnd"/>
      <w:r>
        <w:t>) определяется по формуле:</w:t>
      </w:r>
    </w:p>
    <w:p w:rsidR="00B65329" w:rsidRDefault="00B65329">
      <w:pPr>
        <w:pStyle w:val="ConsPlusNormal"/>
        <w:jc w:val="both"/>
      </w:pPr>
    </w:p>
    <w:p w:rsidR="00B65329" w:rsidRPr="00B65329" w:rsidRDefault="00B65329">
      <w:pPr>
        <w:pStyle w:val="ConsPlusNormal"/>
        <w:jc w:val="center"/>
        <w:rPr>
          <w:lang w:val="en-US"/>
        </w:rPr>
      </w:pPr>
      <w:r w:rsidRPr="00B65329">
        <w:rPr>
          <w:lang w:val="en-US"/>
        </w:rPr>
        <w:t>N</w:t>
      </w:r>
      <w:r w:rsidRPr="00B65329">
        <w:rPr>
          <w:vertAlign w:val="subscript"/>
          <w:lang w:val="en-US"/>
        </w:rPr>
        <w:t>i</w:t>
      </w:r>
      <w:r w:rsidRPr="00B65329">
        <w:rPr>
          <w:lang w:val="en-US"/>
        </w:rPr>
        <w:t xml:space="preserve"> = </w:t>
      </w:r>
      <w:r w:rsidR="00B113D6">
        <w:rPr>
          <w:position w:val="-5"/>
        </w:rPr>
        <w:pict>
          <v:shape id="_x0000_i1026" style="width:14.4pt;height:16.3pt" coordsize="" o:spt="100" adj="0,,0" path="" filled="f" stroked="f">
            <v:stroke joinstyle="miter"/>
            <v:imagedata r:id="rId18" o:title="base_1_408464_32769"/>
            <v:formulas/>
            <v:path o:connecttype="segments"/>
          </v:shape>
        </w:pict>
      </w:r>
      <w:proofErr w:type="spellStart"/>
      <w:r w:rsidRPr="00B65329">
        <w:rPr>
          <w:lang w:val="en-US"/>
        </w:rPr>
        <w:t>M</w:t>
      </w:r>
      <w:r w:rsidRPr="00B65329">
        <w:rPr>
          <w:vertAlign w:val="subscript"/>
          <w:lang w:val="en-US"/>
        </w:rPr>
        <w:t>ij</w:t>
      </w:r>
      <w:proofErr w:type="spellEnd"/>
      <w:r w:rsidRPr="00B65329">
        <w:rPr>
          <w:lang w:val="en-US"/>
        </w:rPr>
        <w:t xml:space="preserve"> x Y</w:t>
      </w:r>
      <w:r w:rsidRPr="00B65329">
        <w:rPr>
          <w:vertAlign w:val="subscript"/>
          <w:lang w:val="en-US"/>
        </w:rPr>
        <w:t>i</w:t>
      </w:r>
      <w:r w:rsidRPr="00B65329">
        <w:rPr>
          <w:lang w:val="en-US"/>
        </w:rPr>
        <w:t xml:space="preserve"> x k,</w:t>
      </w:r>
    </w:p>
    <w:p w:rsidR="00B65329" w:rsidRPr="00B65329" w:rsidRDefault="00B65329">
      <w:pPr>
        <w:pStyle w:val="ConsPlusNormal"/>
        <w:jc w:val="both"/>
        <w:rPr>
          <w:lang w:val="en-US"/>
        </w:rPr>
      </w:pPr>
    </w:p>
    <w:p w:rsidR="00B65329" w:rsidRDefault="00B65329">
      <w:pPr>
        <w:pStyle w:val="ConsPlusNormal"/>
        <w:ind w:firstLine="540"/>
        <w:jc w:val="both"/>
      </w:pPr>
      <w:r>
        <w:t>где:</w:t>
      </w:r>
    </w:p>
    <w:p w:rsidR="00B65329" w:rsidRDefault="00B65329">
      <w:pPr>
        <w:pStyle w:val="ConsPlusNormal"/>
        <w:spacing w:before="220"/>
        <w:ind w:firstLine="540"/>
        <w:jc w:val="both"/>
      </w:pPr>
      <w:proofErr w:type="spellStart"/>
      <w:r>
        <w:t>M</w:t>
      </w:r>
      <w:r>
        <w:rPr>
          <w:vertAlign w:val="subscript"/>
        </w:rPr>
        <w:t>ij</w:t>
      </w:r>
      <w:proofErr w:type="spellEnd"/>
      <w:r>
        <w:t xml:space="preserve"> - стоимость каждого из проектов мелиорации, отобранных в порядке, установленном Министерством сельского хозяйства Российской Федерации, в i-м субъекте Российской Федерации при реализации j-</w:t>
      </w:r>
      <w:proofErr w:type="spellStart"/>
      <w:r>
        <w:t>го</w:t>
      </w:r>
      <w:proofErr w:type="spellEnd"/>
      <w:r>
        <w:t xml:space="preserve"> мероприятия из числа мероприятий, указанных в </w:t>
      </w:r>
      <w:hyperlink w:anchor="P317" w:history="1">
        <w:r>
          <w:rPr>
            <w:color w:val="0000FF"/>
          </w:rPr>
          <w:t>пункте 3</w:t>
        </w:r>
      </w:hyperlink>
      <w:r>
        <w:t xml:space="preserve"> настоящих Правил (тыс. рублей);</w:t>
      </w:r>
    </w:p>
    <w:p w:rsidR="00B65329" w:rsidRDefault="00B65329">
      <w:pPr>
        <w:pStyle w:val="ConsPlusNormal"/>
        <w:spacing w:before="220"/>
        <w:ind w:firstLine="540"/>
        <w:jc w:val="both"/>
      </w:pPr>
      <w:proofErr w:type="spellStart"/>
      <w:r>
        <w:t>Y</w:t>
      </w:r>
      <w:r>
        <w:rPr>
          <w:vertAlign w:val="subscript"/>
        </w:rPr>
        <w:t>i</w:t>
      </w:r>
      <w:proofErr w:type="spellEnd"/>
      <w:r>
        <w:t xml:space="preserve"> - предельный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i-</w:t>
      </w:r>
      <w:proofErr w:type="spellStart"/>
      <w:r>
        <w:t>го</w:t>
      </w:r>
      <w:proofErr w:type="spellEnd"/>
      <w:r>
        <w:t xml:space="preserve"> субъекта Российской Федерации из федерального бюджета (в процентах), определенный в соответствии с </w:t>
      </w:r>
      <w:hyperlink w:anchor="P370" w:history="1">
        <w:r>
          <w:rPr>
            <w:color w:val="0000FF"/>
          </w:rPr>
          <w:t>пунктом 13</w:t>
        </w:r>
      </w:hyperlink>
      <w:r>
        <w:t xml:space="preserve"> Правил формирования субсидий;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 xml:space="preserve">k - процент возмещения части затрат на реализацию проектов мелиорации в соответствии с </w:t>
      </w:r>
      <w:hyperlink w:anchor="P340" w:history="1">
        <w:r>
          <w:rPr>
            <w:color w:val="0000FF"/>
          </w:rPr>
          <w:t>пунктом 7</w:t>
        </w:r>
      </w:hyperlink>
      <w:r>
        <w:t xml:space="preserve"> настоящих Правил.</w:t>
      </w:r>
    </w:p>
    <w:p w:rsidR="00B65329" w:rsidRDefault="00B65329">
      <w:pPr>
        <w:pStyle w:val="ConsPlusNormal"/>
        <w:spacing w:before="220"/>
        <w:ind w:firstLine="540"/>
        <w:jc w:val="both"/>
      </w:pPr>
      <w:bookmarkStart w:id="12" w:name="P370"/>
      <w:bookmarkEnd w:id="12"/>
      <w:r>
        <w:t xml:space="preserve">13. При расчете размера субсидии, предоставляемой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субъектов Российской Федерации по возмещению получателям средств части затрат, связанных с реализацией предусмотренных </w:t>
      </w:r>
      <w:hyperlink w:anchor="P318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319" w:history="1">
        <w:r>
          <w:rPr>
            <w:color w:val="0000FF"/>
          </w:rPr>
          <w:t>"б" пункта 3</w:t>
        </w:r>
      </w:hyperlink>
      <w:r>
        <w:t xml:space="preserve"> настоящих Правил мероприятий, применяется </w:t>
      </w:r>
      <w:hyperlink r:id="rId19" w:history="1">
        <w:r>
          <w:rPr>
            <w:color w:val="0000FF"/>
          </w:rPr>
          <w:t>предельный размер</w:t>
        </w:r>
      </w:hyperlink>
      <w:r>
        <w:t xml:space="preserve"> стоимости работ на 1 гектар площади земель для указанных мероприятий, устанавливаемый Министерством сельского хозяйства Российской Федерации.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 xml:space="preserve">14. При распределении субсидий между субъектами Российской Федерации размер субсидии бюджету субъекта Российской Федерации в финансовом году не может превышать размер средств на исполнение в очередном финансовом году расходного обязательства субъекта Российской Федерации, в целях </w:t>
      </w:r>
      <w:proofErr w:type="spellStart"/>
      <w:r>
        <w:t>софинансирования</w:t>
      </w:r>
      <w:proofErr w:type="spellEnd"/>
      <w:r>
        <w:t xml:space="preserve"> которого предоставляется субсидия.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 xml:space="preserve">Распределение субсидий на очередной финансовый год осуществляется в первую очередь субъектам Российской Федерации на реализуемые в соответствии с ранее заключенными соглашениями с субъектами Российской Федерации проекты мелиорации, которые содержат мероприятия, предусмотренные </w:t>
      </w:r>
      <w:hyperlink w:anchor="P317" w:history="1">
        <w:r>
          <w:rPr>
            <w:color w:val="0000FF"/>
          </w:rPr>
          <w:t>пунктом 3</w:t>
        </w:r>
      </w:hyperlink>
      <w:r>
        <w:t xml:space="preserve"> настоящих Правил, требующие </w:t>
      </w:r>
      <w:proofErr w:type="spellStart"/>
      <w:r>
        <w:t>софинансирования</w:t>
      </w:r>
      <w:proofErr w:type="spellEnd"/>
      <w:r>
        <w:t xml:space="preserve"> из </w:t>
      </w:r>
      <w:r>
        <w:lastRenderedPageBreak/>
        <w:t>федерального бюджета в очередном финансовом году.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 xml:space="preserve">15. В случае увеличения в текущем финансовом году бюджетных ассигнований федерального бюджета на предоставление субсидий расчет размера субсидии осуществляется на основании данных, применяемых при расчете размера субсидии на соответствующий финансовый год с учетом </w:t>
      </w:r>
      <w:hyperlink w:anchor="P337" w:history="1">
        <w:r>
          <w:rPr>
            <w:color w:val="0000FF"/>
          </w:rPr>
          <w:t>пунктов 5</w:t>
        </w:r>
      </w:hyperlink>
      <w:r>
        <w:t xml:space="preserve"> - </w:t>
      </w:r>
      <w:hyperlink w:anchor="P340" w:history="1">
        <w:r>
          <w:rPr>
            <w:color w:val="0000FF"/>
          </w:rPr>
          <w:t>7</w:t>
        </w:r>
      </w:hyperlink>
      <w:r>
        <w:t xml:space="preserve"> и в соответствии с </w:t>
      </w:r>
      <w:hyperlink w:anchor="P353" w:history="1">
        <w:r>
          <w:rPr>
            <w:color w:val="0000FF"/>
          </w:rPr>
          <w:t>пунктами 11</w:t>
        </w:r>
      </w:hyperlink>
      <w:r>
        <w:t xml:space="preserve"> - </w:t>
      </w:r>
      <w:hyperlink w:anchor="P370" w:history="1">
        <w:r>
          <w:rPr>
            <w:color w:val="0000FF"/>
          </w:rPr>
          <w:t>13</w:t>
        </w:r>
      </w:hyperlink>
      <w:r>
        <w:t xml:space="preserve"> настоящих Правил.</w:t>
      </w:r>
    </w:p>
    <w:p w:rsidR="00B65329" w:rsidRDefault="00B65329">
      <w:pPr>
        <w:pStyle w:val="ConsPlusNormal"/>
        <w:spacing w:before="220"/>
        <w:ind w:firstLine="540"/>
        <w:jc w:val="both"/>
      </w:pPr>
      <w:bookmarkStart w:id="13" w:name="P374"/>
      <w:bookmarkEnd w:id="13"/>
      <w:r>
        <w:t>16. В случае отсутствия у субъекта Российской Федерации в текущем финансовом году потребности в субсидии бюджетные ассигнования на предоставление субсидии такому субъекту Российской Федерации перераспределяются между другими субъектами Российской Федерации, имеющими право на получение субсидий в соответствии с настоящими Правилами, на основании письменных обращений органов исполнительной власти субъектов Российской Федерации, уполномоченных высшими исполнительными органами государственной власти субъектов Российской Федерации на реализацию мероприятий региональной программы.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 xml:space="preserve">Перераспределение бюджетных ассигнований осуществляется с учетом </w:t>
      </w:r>
      <w:hyperlink w:anchor="P337" w:history="1">
        <w:r>
          <w:rPr>
            <w:color w:val="0000FF"/>
          </w:rPr>
          <w:t>пунктов 5</w:t>
        </w:r>
      </w:hyperlink>
      <w:r>
        <w:t xml:space="preserve"> - </w:t>
      </w:r>
      <w:hyperlink w:anchor="P340" w:history="1">
        <w:r>
          <w:rPr>
            <w:color w:val="0000FF"/>
          </w:rPr>
          <w:t>7</w:t>
        </w:r>
      </w:hyperlink>
      <w:r>
        <w:t xml:space="preserve"> и в соответствии с </w:t>
      </w:r>
      <w:hyperlink w:anchor="P353" w:history="1">
        <w:r>
          <w:rPr>
            <w:color w:val="0000FF"/>
          </w:rPr>
          <w:t>пунктами 11</w:t>
        </w:r>
      </w:hyperlink>
      <w:r>
        <w:t xml:space="preserve"> - </w:t>
      </w:r>
      <w:hyperlink w:anchor="P370" w:history="1">
        <w:r>
          <w:rPr>
            <w:color w:val="0000FF"/>
          </w:rPr>
          <w:t>13</w:t>
        </w:r>
      </w:hyperlink>
      <w:r>
        <w:t xml:space="preserve"> настоящих Правил, </w:t>
      </w:r>
      <w:hyperlink w:anchor="P374" w:history="1">
        <w:r>
          <w:rPr>
            <w:color w:val="0000FF"/>
          </w:rPr>
          <w:t>абзацем первым</w:t>
        </w:r>
      </w:hyperlink>
      <w:r>
        <w:t xml:space="preserve"> настоящего пункта и с учетом кассового освоения субсидий на мероприятия региональных программ (субсидий на мероприятия региональных проектов) текущего года.</w:t>
      </w:r>
    </w:p>
    <w:p w:rsidR="00B65329" w:rsidRDefault="00B65329">
      <w:pPr>
        <w:pStyle w:val="ConsPlusNormal"/>
        <w:spacing w:before="220"/>
        <w:ind w:firstLine="540"/>
        <w:jc w:val="both"/>
      </w:pPr>
      <w:bookmarkStart w:id="14" w:name="P376"/>
      <w:bookmarkEnd w:id="14"/>
      <w:r>
        <w:t xml:space="preserve">17. Результатом использования субсидии по мероприятиям, указанным в </w:t>
      </w:r>
      <w:hyperlink w:anchor="P318" w:history="1">
        <w:r>
          <w:rPr>
            <w:color w:val="0000FF"/>
          </w:rPr>
          <w:t>подпункте "а" пункта 3</w:t>
        </w:r>
      </w:hyperlink>
      <w:r>
        <w:t xml:space="preserve"> настоящих Правил, является </w:t>
      </w:r>
      <w:hyperlink r:id="rId20" w:history="1">
        <w:r>
          <w:rPr>
            <w:color w:val="0000FF"/>
          </w:rPr>
          <w:t>площадь</w:t>
        </w:r>
      </w:hyperlink>
      <w:r>
        <w:t xml:space="preserve"> введенных в эксплуатацию мелиорируемых земель за счет реконструкции, технического перевооружения и строительства новых мелиоративных систем общего и индивидуального пользования (тыс. гектаров).</w:t>
      </w:r>
    </w:p>
    <w:p w:rsidR="00B65329" w:rsidRDefault="00B65329">
      <w:pPr>
        <w:pStyle w:val="ConsPlusNormal"/>
        <w:spacing w:before="220"/>
        <w:ind w:firstLine="540"/>
        <w:jc w:val="both"/>
      </w:pPr>
      <w:bookmarkStart w:id="15" w:name="P377"/>
      <w:bookmarkEnd w:id="15"/>
      <w:r>
        <w:t xml:space="preserve">18. Результатом использования субсидии по мероприятиям, указанным в </w:t>
      </w:r>
      <w:hyperlink w:anchor="P319" w:history="1">
        <w:r>
          <w:rPr>
            <w:color w:val="0000FF"/>
          </w:rPr>
          <w:t>подпункте "б" пункта 3</w:t>
        </w:r>
      </w:hyperlink>
      <w:r>
        <w:t xml:space="preserve"> настоящих Правил, является </w:t>
      </w:r>
      <w:hyperlink r:id="rId21" w:history="1">
        <w:r>
          <w:rPr>
            <w:color w:val="0000FF"/>
          </w:rPr>
          <w:t>площадь</w:t>
        </w:r>
      </w:hyperlink>
      <w:r>
        <w:t xml:space="preserve"> сельскохозяйственных угодий, вовлеченных в оборот за счет проведения </w:t>
      </w:r>
      <w:proofErr w:type="spellStart"/>
      <w:r>
        <w:t>культуртехнических</w:t>
      </w:r>
      <w:proofErr w:type="spellEnd"/>
      <w:r>
        <w:t xml:space="preserve"> мероприятий (тыс. гектаров).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 xml:space="preserve">19. Результатом использования субсидии по мероприятиям, указанным в </w:t>
      </w:r>
      <w:hyperlink w:anchor="P322" w:history="1">
        <w:r>
          <w:rPr>
            <w:color w:val="0000FF"/>
          </w:rPr>
          <w:t>подпункте "в" пункта 3</w:t>
        </w:r>
      </w:hyperlink>
      <w:r>
        <w:t xml:space="preserve"> настоящих Правил, является </w:t>
      </w:r>
      <w:hyperlink r:id="rId22" w:history="1">
        <w:r>
          <w:rPr>
            <w:color w:val="0000FF"/>
          </w:rPr>
          <w:t>площадь</w:t>
        </w:r>
      </w:hyperlink>
      <w:r>
        <w:t xml:space="preserve"> проведения </w:t>
      </w:r>
      <w:proofErr w:type="spellStart"/>
      <w:r>
        <w:t>агролесомелиоративных</w:t>
      </w:r>
      <w:proofErr w:type="spellEnd"/>
      <w:r>
        <w:t xml:space="preserve"> мероприятий (площадь посадок) и фитомелиоративных мероприятий (площадь посадок) в целях защиты и сохранения сельскохозяйственных угодий от ветровой эрозии и опустынивания (тыс. гектаров).</w:t>
      </w:r>
    </w:p>
    <w:p w:rsidR="00B65329" w:rsidRDefault="00B65329">
      <w:pPr>
        <w:pStyle w:val="ConsPlusNormal"/>
        <w:spacing w:before="220"/>
        <w:ind w:firstLine="540"/>
        <w:jc w:val="both"/>
      </w:pPr>
      <w:bookmarkStart w:id="16" w:name="P379"/>
      <w:bookmarkEnd w:id="16"/>
      <w:r>
        <w:t xml:space="preserve">20. Результатом использования субсидии по мероприятиям, указанным в </w:t>
      </w:r>
      <w:hyperlink w:anchor="P326" w:history="1">
        <w:r>
          <w:rPr>
            <w:color w:val="0000FF"/>
          </w:rPr>
          <w:t>подпункте "г" пункта 3</w:t>
        </w:r>
      </w:hyperlink>
      <w:r>
        <w:t xml:space="preserve"> настоящих Правил, является </w:t>
      </w:r>
      <w:hyperlink r:id="rId23" w:history="1">
        <w:r>
          <w:rPr>
            <w:color w:val="0000FF"/>
          </w:rPr>
          <w:t>площадь</w:t>
        </w:r>
      </w:hyperlink>
      <w:r>
        <w:t xml:space="preserve"> пашни, на которой реализованы мероприятия в области известкования кислых почв (тыс. гектаров).</w:t>
      </w:r>
    </w:p>
    <w:p w:rsidR="00B65329" w:rsidRDefault="00B65329">
      <w:pPr>
        <w:pStyle w:val="ConsPlusNormal"/>
        <w:spacing w:before="220"/>
        <w:ind w:firstLine="540"/>
        <w:jc w:val="both"/>
      </w:pPr>
      <w:bookmarkStart w:id="17" w:name="P380"/>
      <w:bookmarkEnd w:id="17"/>
      <w:r>
        <w:t>21. Оценка эффективности использования субсидии осуществляется Министерством сельского хозяйства Российской Федерации на основании сравнения значений результатов использования субсидии, установленных соглашениями с субъектами Российской Федерации, и фактически достигнутых субъектами Российской Федерации по итогам отчетного года значений следующих результатов использования субсидии: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>а) площадь введенных в эксплуатацию мелиорируемых земель за счет реконструкции, технического перевооружения и строительства новых мелиоративных систем общего и индивидуального пользования;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 xml:space="preserve">б) площадь сельскохозяйственных угодий, вовлеченных в оборот за счет проведения </w:t>
      </w:r>
      <w:proofErr w:type="spellStart"/>
      <w:r>
        <w:t>культуртехнических</w:t>
      </w:r>
      <w:proofErr w:type="spellEnd"/>
      <w:r>
        <w:t xml:space="preserve"> мероприятий;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 xml:space="preserve">в) площадь проведения </w:t>
      </w:r>
      <w:proofErr w:type="spellStart"/>
      <w:r>
        <w:t>агролесомелиоративных</w:t>
      </w:r>
      <w:proofErr w:type="spellEnd"/>
      <w:r>
        <w:t xml:space="preserve"> мероприятий (площадь посадок) и фитомелиоративных мероприятий (площадь посадок) в целях защиты и сохранения сельскохозяйственных угодий от ветровой эрозии и опустынивания;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 xml:space="preserve">г) площадь пашни, на которой реализованы мероприятия в области известкования кислых </w:t>
      </w:r>
      <w:r>
        <w:lastRenderedPageBreak/>
        <w:t>почв (тыс. гектаров).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>22. Субсидии предоставляются на основании соглашений с субъектами Российской Федерации, подготавливаемых (формируемых) и заключаемых с использованием государственной интегрированной информационной системы управления общественными финансами "Электронный бюджет" по типовой форме, утвержденной Министерством финансов Российской Федерации.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 xml:space="preserve">Предоставление субсидий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субъектов Российской Федерации по возмещению затрат, связанных с реализацией проектов мелиорации, по результатам отбора которых комиссией, указанной в </w:t>
      </w:r>
      <w:hyperlink w:anchor="P339" w:history="1">
        <w:r>
          <w:rPr>
            <w:color w:val="0000FF"/>
          </w:rPr>
          <w:t>пункте 6</w:t>
        </w:r>
      </w:hyperlink>
      <w:r>
        <w:t xml:space="preserve"> настоящих Правил, не принято положительное решение, не допускается.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 xml:space="preserve">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Федерации, в целях </w:t>
      </w:r>
      <w:proofErr w:type="spellStart"/>
      <w:r>
        <w:t>софинансирования</w:t>
      </w:r>
      <w:proofErr w:type="spellEnd"/>
      <w:r>
        <w:t xml:space="preserve"> которых бюджету субъекта Российской Федерации предоставляется субсидия, в том числе с учетом достижения значения результата использования субсидии, предусмотренного соглашением с субъектом Российской Федерации, что не влечет за собой обязательств по увеличению размера субсидии.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 xml:space="preserve">Внесение в соглашение с субъектом Российской Федерации изменений, предусматривающих ухудшение результата использования субсидии и увеличение сроков реализации предусмотренных соглашением с субъектом Российской Федерации мероприятий, указанных в </w:t>
      </w:r>
      <w:hyperlink w:anchor="P317" w:history="1">
        <w:r>
          <w:rPr>
            <w:color w:val="0000FF"/>
          </w:rPr>
          <w:t>пункте 3</w:t>
        </w:r>
      </w:hyperlink>
      <w:r>
        <w:t xml:space="preserve"> настоящих Правил, не допускается, за исключением случаев, если выполнение условий предоставления субсидии оказалось невозможным вследствие обстоятельств непреодолимой силы, а также в случае сокращения размера субсидии.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>23. Перечисление субсидий осуществляется в установленном порядке на единые счета бюджетов, открытые финансовым органам субъектов Российской Федерации в территориальных органах Федерального казначейства.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 xml:space="preserve">24. Возврат средств субъектами Российской Федерации из бюджета субъекта Российской Федерации в федеральный бюджет в случае нарушения обязательств, предусмотренных соглашением с субъектом Российской Федерации, в части, касающейся выполнения значений результата использования субсидий и (или) достижения указанных значений, включая порядок расчета размера средств, подлежащих возврату, сроки возврата и основания для освобождения субъектов Российской Федерации от возврата средств, осуществляется в соответствии с </w:t>
      </w:r>
      <w:hyperlink w:anchor="P374" w:history="1">
        <w:r>
          <w:rPr>
            <w:color w:val="0000FF"/>
          </w:rPr>
          <w:t>пунктами 16</w:t>
        </w:r>
      </w:hyperlink>
      <w:r>
        <w:t xml:space="preserve"> - </w:t>
      </w:r>
      <w:hyperlink w:anchor="P377" w:history="1">
        <w:r>
          <w:rPr>
            <w:color w:val="0000FF"/>
          </w:rPr>
          <w:t>18</w:t>
        </w:r>
      </w:hyperlink>
      <w:r>
        <w:t xml:space="preserve"> и </w:t>
      </w:r>
      <w:hyperlink w:anchor="P379" w:history="1">
        <w:r>
          <w:rPr>
            <w:color w:val="0000FF"/>
          </w:rPr>
          <w:t>20</w:t>
        </w:r>
      </w:hyperlink>
      <w:r>
        <w:t xml:space="preserve"> Правил формирования субсидий.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>25. Субъект Российской Федерации представляет в Министерство сельского хозяйства Российской Федерации по форме и в срок, которые устанавливаются Министерством сельского хозяйства Российской Федерации, следующие документы: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 xml:space="preserve">а) информация в отношении получателей средств о расходах бюджета субъекта Российской Федерации на возмещение части затрат на реализацию проекта мелиорации, в целях </w:t>
      </w:r>
      <w:proofErr w:type="spellStart"/>
      <w:r>
        <w:t>софинансирования</w:t>
      </w:r>
      <w:proofErr w:type="spellEnd"/>
      <w:r>
        <w:t xml:space="preserve"> которых предоставляются субсидии;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 xml:space="preserve">б) информация в отношении получателей средств о достигнутых значениях результатов использования субсидий, указанных в </w:t>
      </w:r>
      <w:hyperlink w:anchor="P380" w:history="1">
        <w:r>
          <w:rPr>
            <w:color w:val="0000FF"/>
          </w:rPr>
          <w:t>пункте 21</w:t>
        </w:r>
      </w:hyperlink>
      <w:r>
        <w:t xml:space="preserve"> настоящих Правил;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>в) информация об объеме производства продукции растениеводства, произведенной получателями средств на посевных площадях, по результатам года, следующего за годом получения субсидии, на которых реализованы мероприятия в области мелиорации земель, в перерасчете на зерновые единицы (тыс. тонн).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 xml:space="preserve">26. Субъект Российской Федерации обеспечивает полноту и достоверность сведений, </w:t>
      </w:r>
      <w:r>
        <w:lastRenderedPageBreak/>
        <w:t>представляемых в Министерство сельского хозяйства Российской Федерации.</w:t>
      </w:r>
    </w:p>
    <w:p w:rsidR="00B65329" w:rsidRDefault="00B65329">
      <w:pPr>
        <w:pStyle w:val="ConsPlusNormal"/>
        <w:spacing w:before="220"/>
        <w:ind w:firstLine="540"/>
        <w:jc w:val="both"/>
      </w:pPr>
      <w:r>
        <w:t>27.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контроля.</w:t>
      </w:r>
    </w:p>
    <w:p w:rsidR="00B65329" w:rsidRDefault="00B65329">
      <w:pPr>
        <w:pStyle w:val="ConsPlusNormal"/>
        <w:jc w:val="both"/>
      </w:pPr>
    </w:p>
    <w:p w:rsidR="00B65329" w:rsidRDefault="00B65329">
      <w:pPr>
        <w:pStyle w:val="ConsPlusNormal"/>
        <w:jc w:val="both"/>
      </w:pPr>
    </w:p>
    <w:p w:rsidR="00B65329" w:rsidRDefault="00B65329">
      <w:pPr>
        <w:pStyle w:val="ConsPlusNormal"/>
        <w:jc w:val="both"/>
      </w:pPr>
    </w:p>
    <w:p w:rsidR="00B65329" w:rsidRDefault="00B65329">
      <w:pPr>
        <w:pStyle w:val="ConsPlusNormal"/>
        <w:jc w:val="both"/>
      </w:pPr>
    </w:p>
    <w:p w:rsidR="00B65329" w:rsidRDefault="00B65329">
      <w:pPr>
        <w:pStyle w:val="ConsPlusNormal"/>
        <w:jc w:val="both"/>
      </w:pPr>
    </w:p>
    <w:sectPr w:rsidR="00B65329" w:rsidSect="00B6532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29"/>
    <w:rsid w:val="000679F6"/>
    <w:rsid w:val="0042653A"/>
    <w:rsid w:val="00B113D6"/>
    <w:rsid w:val="00B65329"/>
    <w:rsid w:val="00F9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E762B-6085-4F44-ABD5-002F041C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653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65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5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D4EEED5CE4BCDB8CC97F7512F191AF511F87738648CE4198E45D59A05C7E2AC51D830A4A662A963EE22909C607B4BF4BDB81DD6C7B754gCz6L" TargetMode="External"/><Relationship Id="rId13" Type="http://schemas.openxmlformats.org/officeDocument/2006/relationships/hyperlink" Target="consultantplus://offline/ref=DB3D4EEED5CE4BCDB8CC97F7512F191AF51BF77C3A668CE4198E45D59A05C7E2AC51D830A6A467A06DEE22909C607B4BF4BDB81DD6C7B754gCz6L" TargetMode="External"/><Relationship Id="rId18" Type="http://schemas.openxmlformats.org/officeDocument/2006/relationships/image" Target="media/image2.wmf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B3D4EEED5CE4BCDB8CC97F7512F191AF212F67F3C6A8CE4198E45D59A05C7E2AC51D830A6A467A46DEE22909C607B4BF4BDB81DD6C7B754gCz6L" TargetMode="External"/><Relationship Id="rId7" Type="http://schemas.openxmlformats.org/officeDocument/2006/relationships/hyperlink" Target="consultantplus://offline/ref=DB3D4EEED5CE4BCDB8CC97F7512F191AF212F97A3A608CE4198E45D59A05C7E2AC51D830A6A467A16FEE22909C607B4BF4BDB81DD6C7B754gCz6L" TargetMode="External"/><Relationship Id="rId12" Type="http://schemas.openxmlformats.org/officeDocument/2006/relationships/hyperlink" Target="consultantplus://offline/ref=DB3D4EEED5CE4BCDB8CC97F7512F191AF51BF77C3A668CE4198E45D59A05C7E2AC51D830A6A467A06AEE22909C607B4BF4BDB81DD6C7B754gCz6L" TargetMode="External"/><Relationship Id="rId17" Type="http://schemas.openxmlformats.org/officeDocument/2006/relationships/image" Target="media/image1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B3D4EEED5CE4BCDB8CC97F7512F191AF212F2793D668CE4198E45D59A05C7E2AC51D830A6A467A163EE22909C607B4BF4BDB81DD6C7B754gCz6L" TargetMode="External"/><Relationship Id="rId20" Type="http://schemas.openxmlformats.org/officeDocument/2006/relationships/hyperlink" Target="consultantplus://offline/ref=DB3D4EEED5CE4BCDB8CC97F7512F191AF212F67F3C6A8CE4198E45D59A05C7E2AC51D830A6A467A26BEE22909C607B4BF4BDB81DD6C7B754gCz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B3D4EEED5CE4BCDB8CC97F7512F191AF51BF87B3E638CE4198E45D59A05C7E2AC51D830A6A467A16FEE22909C607B4BF4BDB81DD6C7B754gCz6L" TargetMode="External"/><Relationship Id="rId11" Type="http://schemas.openxmlformats.org/officeDocument/2006/relationships/hyperlink" Target="consultantplus://offline/ref=DB3D4EEED5CE4BCDB8CC97F7512F191AF51AF17B3B618CE4198E45D59A05C7E2AC51D830A7A060A562EE22909C607B4BF4BDB81DD6C7B754gCz6L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DB3D4EEED5CE4BCDB8CC97F7512F191AF212F57A39608CE4198E45D59A05C7E2AC51D830A6A467A16CEE22909C607B4BF4BDB81DD6C7B754gCz6L" TargetMode="External"/><Relationship Id="rId15" Type="http://schemas.openxmlformats.org/officeDocument/2006/relationships/hyperlink" Target="consultantplus://offline/ref=DB3D4EEED5CE4BCDB8CC97F7512F191AF212F77F3A638CE4198E45D59A05C7E2AC51D830A6A467A56EEE22909C607B4BF4BDB81DD6C7B754gCz6L" TargetMode="External"/><Relationship Id="rId23" Type="http://schemas.openxmlformats.org/officeDocument/2006/relationships/hyperlink" Target="consultantplus://offline/ref=DB3D4EEED5CE4BCDB8CC97F7512F191AF212F67F3C6A8CE4198E45D59A05C7E2AC51D830A6A467A86EEE22909C607B4BF4BDB81DD6C7B754gCz6L" TargetMode="External"/><Relationship Id="rId10" Type="http://schemas.openxmlformats.org/officeDocument/2006/relationships/hyperlink" Target="consultantplus://offline/ref=DB3D4EEED5CE4BCDB8CC97F7512F191AF516F8783F678CE4198E45D59A05C7E2AC51D830A7A164A862EE22909C607B4BF4BDB81DD6C7B754gCz6L" TargetMode="External"/><Relationship Id="rId19" Type="http://schemas.openxmlformats.org/officeDocument/2006/relationships/hyperlink" Target="consultantplus://offline/ref=DB3D4EEED5CE4BCDB8CC97F7512F191AF212F5773F668CE4198E45D59A05C7E2AC51D830A6A467A16CEE22909C607B4BF4BDB81DD6C7B754gCz6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B3D4EEED5CE4BCDB8CC97F7512F191AF511F97A39678CE4198E45D59A05C7E2BE51803CA7A579A169FB74C1DAg3z7L" TargetMode="External"/><Relationship Id="rId14" Type="http://schemas.openxmlformats.org/officeDocument/2006/relationships/hyperlink" Target="consultantplus://offline/ref=DB3D4EEED5CE4BCDB8CC97F7512F191AF51BF77C3A668CE4198E45D59A05C7E2AC51D830A6A467A76DEE22909C607B4BF4BDB81DD6C7B754gCz6L" TargetMode="External"/><Relationship Id="rId22" Type="http://schemas.openxmlformats.org/officeDocument/2006/relationships/hyperlink" Target="consultantplus://offline/ref=DB3D4EEED5CE4BCDB8CC97F7512F191AF212F67F3C6A8CE4198E45D59A05C7E2AC51D830A6A467A56EEE22909C607B4BF4BDB81DD6C7B754gCz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4160</Words>
  <Characters>23717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Малова</dc:creator>
  <cp:keywords/>
  <dc:description/>
  <cp:lastModifiedBy>Елена Малова</cp:lastModifiedBy>
  <cp:revision>4</cp:revision>
  <dcterms:created xsi:type="dcterms:W3CDTF">2022-04-21T08:07:00Z</dcterms:created>
  <dcterms:modified xsi:type="dcterms:W3CDTF">2022-04-21T08:09:00Z</dcterms:modified>
</cp:coreProperties>
</file>