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3A05" w:rsidRDefault="00873A05">
      <w:pPr>
        <w:pStyle w:val="ConsPlusTitlePage"/>
      </w:pPr>
      <w:r>
        <w:t xml:space="preserve">Документ предоставлен </w:t>
      </w:r>
      <w:hyperlink r:id="rId4">
        <w:r>
          <w:rPr>
            <w:color w:val="0000FF"/>
          </w:rPr>
          <w:t>КонсультантПлюс</w:t>
        </w:r>
      </w:hyperlink>
      <w:r>
        <w:br/>
      </w:r>
    </w:p>
    <w:p w:rsidR="00873A05" w:rsidRDefault="00873A05">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73A05">
        <w:tc>
          <w:tcPr>
            <w:tcW w:w="4677" w:type="dxa"/>
            <w:tcBorders>
              <w:top w:val="nil"/>
              <w:left w:val="nil"/>
              <w:bottom w:val="nil"/>
              <w:right w:val="nil"/>
            </w:tcBorders>
          </w:tcPr>
          <w:p w:rsidR="00873A05" w:rsidRDefault="00873A05">
            <w:pPr>
              <w:pStyle w:val="ConsPlusNormal"/>
            </w:pPr>
            <w:r>
              <w:t>1 ноября 2008 года</w:t>
            </w:r>
          </w:p>
        </w:tc>
        <w:tc>
          <w:tcPr>
            <w:tcW w:w="4677" w:type="dxa"/>
            <w:tcBorders>
              <w:top w:val="nil"/>
              <w:left w:val="nil"/>
              <w:bottom w:val="nil"/>
              <w:right w:val="nil"/>
            </w:tcBorders>
          </w:tcPr>
          <w:p w:rsidR="00873A05" w:rsidRDefault="00873A05">
            <w:pPr>
              <w:pStyle w:val="ConsPlusNormal"/>
              <w:jc w:val="right"/>
            </w:pPr>
            <w:r>
              <w:t>N 149-З</w:t>
            </w:r>
          </w:p>
        </w:tc>
      </w:tr>
    </w:tbl>
    <w:p w:rsidR="00873A05" w:rsidRDefault="00873A05">
      <w:pPr>
        <w:pStyle w:val="ConsPlusNormal"/>
        <w:pBdr>
          <w:bottom w:val="single" w:sz="6" w:space="0" w:color="auto"/>
        </w:pBdr>
        <w:spacing w:before="100" w:after="100"/>
        <w:jc w:val="both"/>
        <w:rPr>
          <w:sz w:val="2"/>
          <w:szCs w:val="2"/>
        </w:rPr>
      </w:pPr>
    </w:p>
    <w:p w:rsidR="00873A05" w:rsidRDefault="00873A05">
      <w:pPr>
        <w:pStyle w:val="ConsPlusNormal"/>
        <w:ind w:firstLine="540"/>
        <w:jc w:val="both"/>
      </w:pPr>
    </w:p>
    <w:p w:rsidR="00873A05" w:rsidRDefault="00873A05">
      <w:pPr>
        <w:pStyle w:val="ConsPlusTitle"/>
        <w:jc w:val="center"/>
      </w:pPr>
      <w:r>
        <w:t>НИЖЕГОРОДСКАЯ ОБЛАСТЬ</w:t>
      </w:r>
    </w:p>
    <w:p w:rsidR="00873A05" w:rsidRDefault="00873A05">
      <w:pPr>
        <w:pStyle w:val="ConsPlusTitle"/>
        <w:jc w:val="center"/>
      </w:pPr>
    </w:p>
    <w:p w:rsidR="00873A05" w:rsidRDefault="00873A05">
      <w:pPr>
        <w:pStyle w:val="ConsPlusTitle"/>
        <w:jc w:val="center"/>
      </w:pPr>
      <w:r>
        <w:t>ЗАКОН</w:t>
      </w:r>
    </w:p>
    <w:p w:rsidR="00873A05" w:rsidRDefault="00873A05">
      <w:pPr>
        <w:pStyle w:val="ConsPlusTitle"/>
        <w:jc w:val="center"/>
      </w:pPr>
    </w:p>
    <w:p w:rsidR="00873A05" w:rsidRDefault="00873A05">
      <w:pPr>
        <w:pStyle w:val="ConsPlusTitle"/>
        <w:jc w:val="center"/>
      </w:pPr>
      <w:r>
        <w:t>О ГОСУДАРСТВЕННОЙ ПОДДЕРЖКЕ РУКОВОДИТЕЛЕЙ, РАБОТАВШИХ</w:t>
      </w:r>
    </w:p>
    <w:p w:rsidR="00873A05" w:rsidRDefault="00873A05">
      <w:pPr>
        <w:pStyle w:val="ConsPlusTitle"/>
        <w:jc w:val="center"/>
      </w:pPr>
      <w:r>
        <w:t>В СФЕРЕ СЕЛЬСКОГО ХОЗЯЙСТВА НИЖЕГОРОДСКОЙ ОБЛАСТИ</w:t>
      </w:r>
    </w:p>
    <w:p w:rsidR="00873A05" w:rsidRDefault="00873A05">
      <w:pPr>
        <w:pStyle w:val="ConsPlusNormal"/>
        <w:ind w:firstLine="540"/>
        <w:jc w:val="both"/>
      </w:pPr>
    </w:p>
    <w:p w:rsidR="00873A05" w:rsidRDefault="00873A05">
      <w:pPr>
        <w:pStyle w:val="ConsPlusNormal"/>
        <w:jc w:val="right"/>
      </w:pPr>
      <w:hyperlink r:id="rId5">
        <w:r>
          <w:rPr>
            <w:color w:val="0000FF"/>
          </w:rPr>
          <w:t>Принят</w:t>
        </w:r>
      </w:hyperlink>
    </w:p>
    <w:p w:rsidR="00873A05" w:rsidRDefault="00873A05">
      <w:pPr>
        <w:pStyle w:val="ConsPlusNormal"/>
        <w:jc w:val="right"/>
      </w:pPr>
      <w:r>
        <w:t>Законодательным Собранием</w:t>
      </w:r>
    </w:p>
    <w:p w:rsidR="00873A05" w:rsidRDefault="00873A05">
      <w:pPr>
        <w:pStyle w:val="ConsPlusNormal"/>
        <w:jc w:val="right"/>
      </w:pPr>
      <w:r>
        <w:t>23 октября 2008 года</w:t>
      </w:r>
    </w:p>
    <w:p w:rsidR="00873A05" w:rsidRDefault="00873A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A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A05" w:rsidRDefault="00873A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3A05" w:rsidRDefault="00873A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3A05" w:rsidRDefault="00873A05">
            <w:pPr>
              <w:pStyle w:val="ConsPlusNormal"/>
              <w:jc w:val="center"/>
            </w:pPr>
            <w:r>
              <w:rPr>
                <w:color w:val="392C69"/>
              </w:rPr>
              <w:t>Список изменяющих документов</w:t>
            </w:r>
          </w:p>
          <w:p w:rsidR="00873A05" w:rsidRDefault="00873A05">
            <w:pPr>
              <w:pStyle w:val="ConsPlusNormal"/>
              <w:jc w:val="center"/>
            </w:pPr>
            <w:r>
              <w:rPr>
                <w:color w:val="392C69"/>
              </w:rPr>
              <w:t xml:space="preserve">(в ред. законов Нижегородской области от 31.03.2010 </w:t>
            </w:r>
            <w:hyperlink r:id="rId6">
              <w:r>
                <w:rPr>
                  <w:color w:val="0000FF"/>
                </w:rPr>
                <w:t>N 51-З</w:t>
              </w:r>
            </w:hyperlink>
            <w:r>
              <w:rPr>
                <w:color w:val="392C69"/>
              </w:rPr>
              <w:t>,</w:t>
            </w:r>
          </w:p>
          <w:p w:rsidR="00873A05" w:rsidRDefault="00873A05">
            <w:pPr>
              <w:pStyle w:val="ConsPlusNormal"/>
              <w:jc w:val="center"/>
            </w:pPr>
            <w:r>
              <w:rPr>
                <w:color w:val="392C69"/>
              </w:rPr>
              <w:t xml:space="preserve">от 11.12.2012 </w:t>
            </w:r>
            <w:hyperlink r:id="rId7">
              <w:r>
                <w:rPr>
                  <w:color w:val="0000FF"/>
                </w:rPr>
                <w:t>N 159-З</w:t>
              </w:r>
            </w:hyperlink>
            <w:r>
              <w:rPr>
                <w:color w:val="392C69"/>
              </w:rPr>
              <w:t xml:space="preserve">, от 02.06.2014 </w:t>
            </w:r>
            <w:hyperlink r:id="rId8">
              <w:r>
                <w:rPr>
                  <w:color w:val="0000FF"/>
                </w:rPr>
                <w:t>N 67-З</w:t>
              </w:r>
            </w:hyperlink>
            <w:r>
              <w:rPr>
                <w:color w:val="392C69"/>
              </w:rPr>
              <w:t xml:space="preserve">, от 07.11.2014 </w:t>
            </w:r>
            <w:hyperlink r:id="rId9">
              <w:r>
                <w:rPr>
                  <w:color w:val="0000FF"/>
                </w:rPr>
                <w:t>N 162-З</w:t>
              </w:r>
            </w:hyperlink>
            <w:r>
              <w:rPr>
                <w:color w:val="392C69"/>
              </w:rPr>
              <w:t>,</w:t>
            </w:r>
          </w:p>
          <w:p w:rsidR="00873A05" w:rsidRDefault="00873A05">
            <w:pPr>
              <w:pStyle w:val="ConsPlusNormal"/>
              <w:jc w:val="center"/>
            </w:pPr>
            <w:r>
              <w:rPr>
                <w:color w:val="392C69"/>
              </w:rPr>
              <w:t xml:space="preserve">от 26.12.2018 </w:t>
            </w:r>
            <w:hyperlink r:id="rId10">
              <w:r>
                <w:rPr>
                  <w:color w:val="0000FF"/>
                </w:rPr>
                <w:t>N 159-З</w:t>
              </w:r>
            </w:hyperlink>
            <w:r>
              <w:rPr>
                <w:color w:val="392C69"/>
              </w:rPr>
              <w:t xml:space="preserve">, от 10.09.2021 </w:t>
            </w:r>
            <w:hyperlink r:id="rId11">
              <w:r>
                <w:rPr>
                  <w:color w:val="0000FF"/>
                </w:rPr>
                <w:t>N 110-З</w:t>
              </w:r>
            </w:hyperlink>
            <w:r>
              <w:rPr>
                <w:color w:val="392C69"/>
              </w:rPr>
              <w:t xml:space="preserve">, от 02.08.2023 </w:t>
            </w:r>
            <w:hyperlink r:id="rId12">
              <w:r>
                <w:rPr>
                  <w:color w:val="0000FF"/>
                </w:rPr>
                <w:t>N 102-З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3A05" w:rsidRDefault="00873A05">
            <w:pPr>
              <w:pStyle w:val="ConsPlusNormal"/>
            </w:pPr>
          </w:p>
        </w:tc>
      </w:tr>
    </w:tbl>
    <w:p w:rsidR="00873A05" w:rsidRDefault="00873A05">
      <w:pPr>
        <w:pStyle w:val="ConsPlusNormal"/>
        <w:ind w:firstLine="540"/>
        <w:jc w:val="both"/>
      </w:pPr>
    </w:p>
    <w:p w:rsidR="00873A05" w:rsidRDefault="00873A05">
      <w:pPr>
        <w:pStyle w:val="ConsPlusTitle"/>
        <w:ind w:firstLine="540"/>
        <w:jc w:val="both"/>
        <w:outlineLvl w:val="0"/>
      </w:pPr>
      <w:r>
        <w:t>Статья 1. Предмет правового регулирования настоящего Закона</w:t>
      </w:r>
    </w:p>
    <w:p w:rsidR="00873A05" w:rsidRDefault="00873A05">
      <w:pPr>
        <w:pStyle w:val="ConsPlusNormal"/>
        <w:ind w:firstLine="540"/>
        <w:jc w:val="both"/>
      </w:pPr>
    </w:p>
    <w:p w:rsidR="00873A05" w:rsidRDefault="00873A05">
      <w:pPr>
        <w:pStyle w:val="ConsPlusNormal"/>
        <w:ind w:firstLine="540"/>
        <w:jc w:val="both"/>
      </w:pPr>
      <w:r>
        <w:t xml:space="preserve">(в ред. </w:t>
      </w:r>
      <w:hyperlink r:id="rId13">
        <w:r>
          <w:rPr>
            <w:color w:val="0000FF"/>
          </w:rPr>
          <w:t>Закона</w:t>
        </w:r>
      </w:hyperlink>
      <w:r>
        <w:t xml:space="preserve"> Нижегородской области от 26.12.2018 N 159-З)</w:t>
      </w:r>
    </w:p>
    <w:p w:rsidR="00873A05" w:rsidRDefault="00873A05">
      <w:pPr>
        <w:pStyle w:val="ConsPlusNormal"/>
        <w:ind w:firstLine="540"/>
        <w:jc w:val="both"/>
      </w:pPr>
    </w:p>
    <w:p w:rsidR="00873A05" w:rsidRDefault="00873A05">
      <w:pPr>
        <w:pStyle w:val="ConsPlusNormal"/>
        <w:ind w:firstLine="540"/>
        <w:jc w:val="both"/>
      </w:pPr>
      <w:r>
        <w:t>Настоящий Закон устанавливает меры государственной поддержки руководителей, работавших в сфере сельского хозяйства Нижегородской области.</w:t>
      </w:r>
    </w:p>
    <w:p w:rsidR="00873A05" w:rsidRDefault="00873A05">
      <w:pPr>
        <w:pStyle w:val="ConsPlusNormal"/>
        <w:ind w:firstLine="540"/>
        <w:jc w:val="both"/>
      </w:pPr>
    </w:p>
    <w:p w:rsidR="00873A05" w:rsidRDefault="00873A05">
      <w:pPr>
        <w:pStyle w:val="ConsPlusTitle"/>
        <w:ind w:firstLine="540"/>
        <w:jc w:val="both"/>
        <w:outlineLvl w:val="0"/>
      </w:pPr>
      <w:r>
        <w:t>Статья 2. Основные понятия, используемые в настоящем Законе</w:t>
      </w:r>
    </w:p>
    <w:p w:rsidR="00873A05" w:rsidRDefault="00873A05">
      <w:pPr>
        <w:pStyle w:val="ConsPlusNormal"/>
        <w:ind w:firstLine="540"/>
        <w:jc w:val="both"/>
      </w:pPr>
    </w:p>
    <w:p w:rsidR="00873A05" w:rsidRDefault="00873A05">
      <w:pPr>
        <w:pStyle w:val="ConsPlusNormal"/>
        <w:ind w:firstLine="540"/>
        <w:jc w:val="both"/>
      </w:pPr>
      <w:r>
        <w:t>Для целей настоящего Закона используются следующие основные понятия:</w:t>
      </w:r>
    </w:p>
    <w:p w:rsidR="00873A05" w:rsidRDefault="00873A05">
      <w:pPr>
        <w:pStyle w:val="ConsPlusNormal"/>
        <w:spacing w:before="240"/>
        <w:ind w:firstLine="540"/>
        <w:jc w:val="both"/>
      </w:pPr>
      <w:r>
        <w:t>1) сельскохозяйственные организации - организации, производящие сельскохозяйственную продукцию, осуществляющие ее первичную и последующую (промышленную) переработку и реализующие эту продукцию, при условии, что в общем доходе от реализации товаров (работ, услуг) таких организаций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50 процентов;</w:t>
      </w:r>
    </w:p>
    <w:p w:rsidR="00873A05" w:rsidRDefault="00873A05">
      <w:pPr>
        <w:pStyle w:val="ConsPlusNormal"/>
        <w:spacing w:before="240"/>
        <w:ind w:firstLine="540"/>
        <w:jc w:val="both"/>
      </w:pPr>
      <w:r>
        <w:t xml:space="preserve">2) - 4) утратили силу с 1 января 2019 года. - </w:t>
      </w:r>
      <w:hyperlink r:id="rId14">
        <w:r>
          <w:rPr>
            <w:color w:val="0000FF"/>
          </w:rPr>
          <w:t>Закон</w:t>
        </w:r>
      </w:hyperlink>
      <w:r>
        <w:t xml:space="preserve"> Нижегородской области от 26.12.2018 N 159-З.</w:t>
      </w:r>
    </w:p>
    <w:p w:rsidR="00873A05" w:rsidRDefault="00873A05">
      <w:pPr>
        <w:pStyle w:val="ConsPlusNormal"/>
        <w:ind w:firstLine="540"/>
        <w:jc w:val="both"/>
      </w:pPr>
    </w:p>
    <w:p w:rsidR="00873A05" w:rsidRDefault="00873A05">
      <w:pPr>
        <w:pStyle w:val="ConsPlusTitle"/>
        <w:ind w:firstLine="540"/>
        <w:jc w:val="both"/>
        <w:outlineLvl w:val="0"/>
      </w:pPr>
      <w:bookmarkStart w:id="0" w:name="P31"/>
      <w:bookmarkEnd w:id="0"/>
      <w:r>
        <w:t>Статья 3. Меры государственной поддержки</w:t>
      </w:r>
    </w:p>
    <w:p w:rsidR="00873A05" w:rsidRDefault="00873A05">
      <w:pPr>
        <w:pStyle w:val="ConsPlusNormal"/>
        <w:ind w:firstLine="540"/>
        <w:jc w:val="both"/>
      </w:pPr>
    </w:p>
    <w:p w:rsidR="00873A05" w:rsidRDefault="00873A05">
      <w:pPr>
        <w:pStyle w:val="ConsPlusNormal"/>
        <w:ind w:firstLine="540"/>
        <w:jc w:val="both"/>
      </w:pPr>
      <w:r>
        <w:t>Настоящим Законом устанавливаются следующие меры государственной поддержки руководителей, работавших в сфере сельского хозяйства Нижегородской области:</w:t>
      </w:r>
    </w:p>
    <w:p w:rsidR="00873A05" w:rsidRDefault="00873A05">
      <w:pPr>
        <w:pStyle w:val="ConsPlusNormal"/>
        <w:jc w:val="both"/>
      </w:pPr>
      <w:r>
        <w:t xml:space="preserve">(в ред. </w:t>
      </w:r>
      <w:hyperlink r:id="rId15">
        <w:r>
          <w:rPr>
            <w:color w:val="0000FF"/>
          </w:rPr>
          <w:t>Закона</w:t>
        </w:r>
      </w:hyperlink>
      <w:r>
        <w:t xml:space="preserve"> Нижегородской области от 26.12.2018 N 159-З)</w:t>
      </w:r>
    </w:p>
    <w:p w:rsidR="00873A05" w:rsidRDefault="00873A05">
      <w:pPr>
        <w:pStyle w:val="ConsPlusNormal"/>
        <w:spacing w:before="240"/>
        <w:ind w:firstLine="540"/>
        <w:jc w:val="both"/>
      </w:pPr>
      <w:r>
        <w:lastRenderedPageBreak/>
        <w:t xml:space="preserve">1) утратил силу с 1 января 2013 года. - </w:t>
      </w:r>
      <w:hyperlink r:id="rId16">
        <w:r>
          <w:rPr>
            <w:color w:val="0000FF"/>
          </w:rPr>
          <w:t>Закон</w:t>
        </w:r>
      </w:hyperlink>
      <w:r>
        <w:t xml:space="preserve"> Нижегородской области от 11.12.2012 N 159-З.</w:t>
      </w:r>
    </w:p>
    <w:p w:rsidR="00873A05" w:rsidRDefault="00873A05">
      <w:pPr>
        <w:pStyle w:val="ConsPlusNormal"/>
        <w:spacing w:before="240"/>
        <w:ind w:firstLine="540"/>
        <w:jc w:val="both"/>
      </w:pPr>
      <w:r>
        <w:t xml:space="preserve">2) - 5) утратили силу с 1 января 2019 года. - </w:t>
      </w:r>
      <w:hyperlink r:id="rId17">
        <w:r>
          <w:rPr>
            <w:color w:val="0000FF"/>
          </w:rPr>
          <w:t>Закон</w:t>
        </w:r>
      </w:hyperlink>
      <w:r>
        <w:t xml:space="preserve"> Нижегородской области от 26.12.2018 N 159-З;</w:t>
      </w:r>
    </w:p>
    <w:p w:rsidR="00873A05" w:rsidRDefault="00873A05">
      <w:pPr>
        <w:pStyle w:val="ConsPlusNormal"/>
        <w:spacing w:before="240"/>
        <w:ind w:firstLine="540"/>
        <w:jc w:val="both"/>
      </w:pPr>
      <w:r>
        <w:t>6) ежемесячная доплата к страховой пенсии лицам, работавшим:</w:t>
      </w:r>
    </w:p>
    <w:p w:rsidR="00873A05" w:rsidRDefault="00873A05">
      <w:pPr>
        <w:pStyle w:val="ConsPlusNormal"/>
        <w:jc w:val="both"/>
      </w:pPr>
      <w:r>
        <w:t xml:space="preserve">(в ред. </w:t>
      </w:r>
      <w:hyperlink r:id="rId18">
        <w:r>
          <w:rPr>
            <w:color w:val="0000FF"/>
          </w:rPr>
          <w:t>Закона</w:t>
        </w:r>
      </w:hyperlink>
      <w:r>
        <w:t xml:space="preserve"> Нижегородской области от 07.11.2014 N 162-З)</w:t>
      </w:r>
    </w:p>
    <w:p w:rsidR="00873A05" w:rsidRDefault="00873A05">
      <w:pPr>
        <w:pStyle w:val="ConsPlusNormal"/>
        <w:spacing w:before="240"/>
        <w:ind w:firstLine="540"/>
        <w:jc w:val="both"/>
      </w:pPr>
      <w:r>
        <w:t>а) руководителями сельскохозяйственных организаций;</w:t>
      </w:r>
    </w:p>
    <w:p w:rsidR="00873A05" w:rsidRDefault="00873A05">
      <w:pPr>
        <w:pStyle w:val="ConsPlusNormal"/>
        <w:spacing w:before="240"/>
        <w:ind w:firstLine="540"/>
        <w:jc w:val="both"/>
      </w:pPr>
      <w:r>
        <w:t>б) руководителями областного объединения "Сельхозтехника" и районных (межрайонных) объединений (отделений) "Сельхозтехника" в период с 1961 года по 1989 год;</w:t>
      </w:r>
    </w:p>
    <w:p w:rsidR="00873A05" w:rsidRDefault="00873A05">
      <w:pPr>
        <w:pStyle w:val="ConsPlusNormal"/>
        <w:jc w:val="both"/>
      </w:pPr>
      <w:r>
        <w:t xml:space="preserve">(в ред. </w:t>
      </w:r>
      <w:hyperlink r:id="rId19">
        <w:r>
          <w:rPr>
            <w:color w:val="0000FF"/>
          </w:rPr>
          <w:t>Закона</w:t>
        </w:r>
      </w:hyperlink>
      <w:r>
        <w:t xml:space="preserve"> Нижегородской области от 02.06.2014 N 67-З)</w:t>
      </w:r>
    </w:p>
    <w:p w:rsidR="00873A05" w:rsidRDefault="00873A05">
      <w:pPr>
        <w:pStyle w:val="ConsPlusNormal"/>
        <w:spacing w:before="240"/>
        <w:ind w:firstLine="540"/>
        <w:jc w:val="both"/>
      </w:pPr>
      <w:r>
        <w:t>в) руководителями областного производственного объединения "</w:t>
      </w:r>
      <w:proofErr w:type="spellStart"/>
      <w:r>
        <w:t>Горькийсельхозхимия</w:t>
      </w:r>
      <w:proofErr w:type="spellEnd"/>
      <w:r>
        <w:t>", районных производственных объединений "</w:t>
      </w:r>
      <w:proofErr w:type="spellStart"/>
      <w:r>
        <w:t>Сельхозхимия</w:t>
      </w:r>
      <w:proofErr w:type="spellEnd"/>
      <w:r>
        <w:t>" и отделений по агрохимическому обслуживанию сельского хозяйства в период с 1979 года по 1992 год;</w:t>
      </w:r>
    </w:p>
    <w:p w:rsidR="00873A05" w:rsidRDefault="00873A05">
      <w:pPr>
        <w:pStyle w:val="ConsPlusNormal"/>
        <w:jc w:val="both"/>
      </w:pPr>
      <w:r>
        <w:t xml:space="preserve">(п. 6 в ред. </w:t>
      </w:r>
      <w:hyperlink r:id="rId20">
        <w:r>
          <w:rPr>
            <w:color w:val="0000FF"/>
          </w:rPr>
          <w:t>Закона</w:t>
        </w:r>
      </w:hyperlink>
      <w:r>
        <w:t xml:space="preserve"> Нижегородской области от 11.12.2012 N 159-З)</w:t>
      </w:r>
    </w:p>
    <w:p w:rsidR="00873A05" w:rsidRDefault="00873A05">
      <w:pPr>
        <w:pStyle w:val="ConsPlusNormal"/>
        <w:spacing w:before="240"/>
        <w:ind w:firstLine="540"/>
        <w:jc w:val="both"/>
      </w:pPr>
      <w:r>
        <w:t xml:space="preserve">7) - 8) утратили силу с 1 января 2019 года. - </w:t>
      </w:r>
      <w:hyperlink r:id="rId21">
        <w:r>
          <w:rPr>
            <w:color w:val="0000FF"/>
          </w:rPr>
          <w:t>Закон</w:t>
        </w:r>
      </w:hyperlink>
      <w:r>
        <w:t xml:space="preserve"> Нижегородской области от 26.12.2018 N 159-З.</w:t>
      </w:r>
    </w:p>
    <w:p w:rsidR="00873A05" w:rsidRDefault="00873A05">
      <w:pPr>
        <w:pStyle w:val="ConsPlusNormal"/>
        <w:ind w:firstLine="540"/>
        <w:jc w:val="both"/>
      </w:pPr>
    </w:p>
    <w:p w:rsidR="00873A05" w:rsidRDefault="00873A05">
      <w:pPr>
        <w:pStyle w:val="ConsPlusTitle"/>
        <w:ind w:firstLine="540"/>
        <w:jc w:val="both"/>
        <w:outlineLvl w:val="0"/>
      </w:pPr>
      <w:r>
        <w:t>Статья 4. Круг лиц, имеющих право на меры государственной поддержки, установленные настоящим Законом</w:t>
      </w:r>
    </w:p>
    <w:p w:rsidR="00873A05" w:rsidRDefault="00873A05">
      <w:pPr>
        <w:pStyle w:val="ConsPlusNormal"/>
        <w:ind w:firstLine="540"/>
        <w:jc w:val="both"/>
      </w:pPr>
    </w:p>
    <w:p w:rsidR="00873A05" w:rsidRDefault="00873A05">
      <w:pPr>
        <w:pStyle w:val="ConsPlusNormal"/>
        <w:ind w:firstLine="540"/>
        <w:jc w:val="both"/>
      </w:pPr>
      <w:r>
        <w:t>Право на меры государственной поддержки, установленные настоящим Законом, имеют:</w:t>
      </w:r>
    </w:p>
    <w:p w:rsidR="00873A05" w:rsidRDefault="00873A05">
      <w:pPr>
        <w:pStyle w:val="ConsPlusNormal"/>
        <w:spacing w:before="240"/>
        <w:ind w:firstLine="540"/>
        <w:jc w:val="both"/>
      </w:pPr>
      <w:r>
        <w:t xml:space="preserve">1) - 6) утратили силу с 1 января 2019 года. - </w:t>
      </w:r>
      <w:hyperlink r:id="rId22">
        <w:r>
          <w:rPr>
            <w:color w:val="0000FF"/>
          </w:rPr>
          <w:t>Закон</w:t>
        </w:r>
      </w:hyperlink>
      <w:r>
        <w:t xml:space="preserve"> Нижегородской области от 26.12.2018 N 159-З;</w:t>
      </w:r>
    </w:p>
    <w:p w:rsidR="00873A05" w:rsidRDefault="00873A05">
      <w:pPr>
        <w:pStyle w:val="ConsPlusNormal"/>
        <w:spacing w:before="240"/>
        <w:ind w:firstLine="540"/>
        <w:jc w:val="both"/>
      </w:pPr>
      <w:bookmarkStart w:id="1" w:name="P50"/>
      <w:bookmarkEnd w:id="1"/>
      <w:r>
        <w:t>7) лица, работавшие руководителями сельскохозяйственных организаций, расположенных на территории Нижегородской области, постоянно проживающие на территории Нижегородской области;</w:t>
      </w:r>
    </w:p>
    <w:p w:rsidR="00873A05" w:rsidRDefault="00873A05">
      <w:pPr>
        <w:pStyle w:val="ConsPlusNormal"/>
        <w:jc w:val="both"/>
      </w:pPr>
      <w:r>
        <w:t xml:space="preserve">(п. 7 введен </w:t>
      </w:r>
      <w:hyperlink r:id="rId23">
        <w:r>
          <w:rPr>
            <w:color w:val="0000FF"/>
          </w:rPr>
          <w:t>Законом</w:t>
        </w:r>
      </w:hyperlink>
      <w:r>
        <w:t xml:space="preserve"> Нижегородской области от 31.03.2010 N 51-З)</w:t>
      </w:r>
    </w:p>
    <w:p w:rsidR="00873A05" w:rsidRDefault="00873A05">
      <w:pPr>
        <w:pStyle w:val="ConsPlusNormal"/>
        <w:spacing w:before="240"/>
        <w:ind w:firstLine="540"/>
        <w:jc w:val="both"/>
      </w:pPr>
      <w:r>
        <w:t>8) лица, работавшие в период с 1961 года по 1989 год руководителями областного объединения "Сельхозтехника" и районных (межрайонных) объединений (отделений) "Сельхозтехника", расположенных на территории Нижегородской области, постоянно проживающие на территории Нижегородской области;</w:t>
      </w:r>
    </w:p>
    <w:p w:rsidR="00873A05" w:rsidRDefault="00873A05">
      <w:pPr>
        <w:pStyle w:val="ConsPlusNormal"/>
        <w:jc w:val="both"/>
      </w:pPr>
      <w:r>
        <w:t xml:space="preserve">(п. 8 введен </w:t>
      </w:r>
      <w:hyperlink r:id="rId24">
        <w:r>
          <w:rPr>
            <w:color w:val="0000FF"/>
          </w:rPr>
          <w:t>Законом</w:t>
        </w:r>
      </w:hyperlink>
      <w:r>
        <w:t xml:space="preserve"> Нижегородской области от 11.12.2012 N 159-З; в ред. </w:t>
      </w:r>
      <w:hyperlink r:id="rId25">
        <w:r>
          <w:rPr>
            <w:color w:val="0000FF"/>
          </w:rPr>
          <w:t>Закона</w:t>
        </w:r>
      </w:hyperlink>
      <w:r>
        <w:t xml:space="preserve"> Нижегородской области от 02.06.2014 N 67-З)</w:t>
      </w:r>
    </w:p>
    <w:p w:rsidR="00873A05" w:rsidRDefault="00873A05">
      <w:pPr>
        <w:pStyle w:val="ConsPlusNormal"/>
        <w:spacing w:before="240"/>
        <w:ind w:firstLine="540"/>
        <w:jc w:val="both"/>
      </w:pPr>
      <w:bookmarkStart w:id="2" w:name="P54"/>
      <w:bookmarkEnd w:id="2"/>
      <w:r>
        <w:t>9) лица, работавшие в период с 1979 года по 1992 год руководителями областного производственного объединения "</w:t>
      </w:r>
      <w:proofErr w:type="spellStart"/>
      <w:r>
        <w:t>Горькийсельхозхимия</w:t>
      </w:r>
      <w:proofErr w:type="spellEnd"/>
      <w:r>
        <w:t>", районных производственных объединений "</w:t>
      </w:r>
      <w:proofErr w:type="spellStart"/>
      <w:r>
        <w:t>Сельхозхимия</w:t>
      </w:r>
      <w:proofErr w:type="spellEnd"/>
      <w:r>
        <w:t>" и отделений по агрохимическому обслуживанию сельского хозяйства, расположенных на территории Нижегородской области, постоянно проживающие на территории Нижегородской области.</w:t>
      </w:r>
    </w:p>
    <w:p w:rsidR="00873A05" w:rsidRDefault="00873A05">
      <w:pPr>
        <w:pStyle w:val="ConsPlusNormal"/>
        <w:jc w:val="both"/>
      </w:pPr>
      <w:r>
        <w:t xml:space="preserve">(п. 9 введен </w:t>
      </w:r>
      <w:hyperlink r:id="rId26">
        <w:r>
          <w:rPr>
            <w:color w:val="0000FF"/>
          </w:rPr>
          <w:t>Законом</w:t>
        </w:r>
      </w:hyperlink>
      <w:r>
        <w:t xml:space="preserve"> Нижегородской области от 11.12.2012 N 159-З)</w:t>
      </w:r>
    </w:p>
    <w:p w:rsidR="00873A05" w:rsidRDefault="00873A05">
      <w:pPr>
        <w:pStyle w:val="ConsPlusNormal"/>
        <w:ind w:firstLine="540"/>
        <w:jc w:val="both"/>
      </w:pPr>
    </w:p>
    <w:p w:rsidR="00873A05" w:rsidRDefault="00873A05">
      <w:pPr>
        <w:pStyle w:val="ConsPlusTitle"/>
        <w:ind w:firstLine="540"/>
        <w:jc w:val="both"/>
        <w:outlineLvl w:val="0"/>
      </w:pPr>
      <w:r>
        <w:lastRenderedPageBreak/>
        <w:t xml:space="preserve">Статьи 5 - 7. Утратили силу с 1 января 2019 года. - </w:t>
      </w:r>
      <w:hyperlink r:id="rId27">
        <w:r>
          <w:rPr>
            <w:color w:val="0000FF"/>
          </w:rPr>
          <w:t>Закон</w:t>
        </w:r>
      </w:hyperlink>
      <w:r>
        <w:t xml:space="preserve"> Нижегородской области от 26.12.2018 N 159-З.</w:t>
      </w:r>
    </w:p>
    <w:p w:rsidR="00873A05" w:rsidRDefault="00873A05">
      <w:pPr>
        <w:pStyle w:val="ConsPlusNormal"/>
        <w:ind w:firstLine="540"/>
        <w:jc w:val="both"/>
      </w:pPr>
    </w:p>
    <w:p w:rsidR="00873A05" w:rsidRDefault="00873A05">
      <w:pPr>
        <w:pStyle w:val="ConsPlusTitle"/>
        <w:ind w:firstLine="540"/>
        <w:jc w:val="both"/>
        <w:outlineLvl w:val="0"/>
      </w:pPr>
      <w:r>
        <w:t>Статья 8. О ежемесячной доплате к страховой пенсии</w:t>
      </w:r>
    </w:p>
    <w:p w:rsidR="00873A05" w:rsidRDefault="00873A05">
      <w:pPr>
        <w:pStyle w:val="ConsPlusNormal"/>
        <w:ind w:firstLine="540"/>
        <w:jc w:val="both"/>
      </w:pPr>
      <w:r>
        <w:t xml:space="preserve">(в ред. </w:t>
      </w:r>
      <w:hyperlink r:id="rId28">
        <w:r>
          <w:rPr>
            <w:color w:val="0000FF"/>
          </w:rPr>
          <w:t>Закона</w:t>
        </w:r>
      </w:hyperlink>
      <w:r>
        <w:t xml:space="preserve"> Нижегородской области от 07.11.2014 N 162-З)</w:t>
      </w:r>
    </w:p>
    <w:p w:rsidR="00873A05" w:rsidRDefault="00873A05">
      <w:pPr>
        <w:pStyle w:val="ConsPlusNormal"/>
        <w:ind w:firstLine="540"/>
        <w:jc w:val="both"/>
      </w:pPr>
    </w:p>
    <w:p w:rsidR="00873A05" w:rsidRDefault="00873A05">
      <w:pPr>
        <w:pStyle w:val="ConsPlusNormal"/>
        <w:ind w:firstLine="540"/>
        <w:jc w:val="both"/>
      </w:pPr>
      <w:r>
        <w:t xml:space="preserve">(в ред. </w:t>
      </w:r>
      <w:hyperlink r:id="rId29">
        <w:r>
          <w:rPr>
            <w:color w:val="0000FF"/>
          </w:rPr>
          <w:t>Закона</w:t>
        </w:r>
      </w:hyperlink>
      <w:r>
        <w:t xml:space="preserve"> Нижегородской области от 31.03.2010 N 51-З)</w:t>
      </w:r>
    </w:p>
    <w:p w:rsidR="00873A05" w:rsidRDefault="00873A05">
      <w:pPr>
        <w:pStyle w:val="ConsPlusNormal"/>
        <w:ind w:firstLine="540"/>
        <w:jc w:val="both"/>
      </w:pPr>
    </w:p>
    <w:p w:rsidR="00873A05" w:rsidRDefault="00873A05">
      <w:pPr>
        <w:pStyle w:val="ConsPlusNormal"/>
        <w:ind w:firstLine="540"/>
        <w:jc w:val="both"/>
      </w:pPr>
      <w:r>
        <w:t xml:space="preserve">1. Лицам, указанным в </w:t>
      </w:r>
      <w:hyperlink w:anchor="P50">
        <w:r>
          <w:rPr>
            <w:color w:val="0000FF"/>
          </w:rPr>
          <w:t>пунктах 7</w:t>
        </w:r>
      </w:hyperlink>
      <w:r>
        <w:t xml:space="preserve"> - </w:t>
      </w:r>
      <w:hyperlink w:anchor="P54">
        <w:r>
          <w:rPr>
            <w:color w:val="0000FF"/>
          </w:rPr>
          <w:t>9 статьи 4</w:t>
        </w:r>
      </w:hyperlink>
      <w:r>
        <w:t xml:space="preserve"> настоящего Закона, после назначения страховой пенсии по старости (инвалидности) в соответствии с Федеральным </w:t>
      </w:r>
      <w:hyperlink r:id="rId30">
        <w:r>
          <w:rPr>
            <w:color w:val="0000FF"/>
          </w:rPr>
          <w:t>законом</w:t>
        </w:r>
      </w:hyperlink>
      <w:r>
        <w:t xml:space="preserve"> от 28 декабря 2013 года N 400-ФЗ "О страховых пенсиях" либо досрочного назначения пенсии в соответствии с </w:t>
      </w:r>
      <w:hyperlink r:id="rId31">
        <w:r>
          <w:rPr>
            <w:color w:val="0000FF"/>
          </w:rPr>
          <w:t>Законом</w:t>
        </w:r>
      </w:hyperlink>
      <w:r>
        <w:t xml:space="preserve"> Российской Федерации от 19 апреля 1991 года N 1032-1 "О занятости населения в Российской Федерации" устанавливается ежемесячная доплата к страховой пенсии в следующих размерах:</w:t>
      </w:r>
    </w:p>
    <w:p w:rsidR="00873A05" w:rsidRDefault="00873A05">
      <w:pPr>
        <w:pStyle w:val="ConsPlusNormal"/>
        <w:jc w:val="both"/>
      </w:pPr>
      <w:r>
        <w:t xml:space="preserve">(в ред. </w:t>
      </w:r>
      <w:hyperlink r:id="rId32">
        <w:r>
          <w:rPr>
            <w:color w:val="0000FF"/>
          </w:rPr>
          <w:t>Закона</w:t>
        </w:r>
      </w:hyperlink>
      <w:r>
        <w:t xml:space="preserve"> Нижегородской области от 07.11.2014 N 162-З)</w:t>
      </w:r>
    </w:p>
    <w:p w:rsidR="00873A05" w:rsidRDefault="00873A05">
      <w:pPr>
        <w:pStyle w:val="ConsPlusNormal"/>
        <w:spacing w:before="240"/>
        <w:ind w:firstLine="540"/>
        <w:jc w:val="both"/>
      </w:pPr>
      <w:r>
        <w:t>1) при общем стаже работы в должности руководителя свыше 15 лет - 2500 рублей;</w:t>
      </w:r>
    </w:p>
    <w:p w:rsidR="00873A05" w:rsidRDefault="00873A05">
      <w:pPr>
        <w:pStyle w:val="ConsPlusNormal"/>
        <w:spacing w:before="240"/>
        <w:ind w:firstLine="540"/>
        <w:jc w:val="both"/>
      </w:pPr>
      <w:r>
        <w:t>2) при общем стаже работы в должности руководителя от 10 до 15 лет - 2000 рублей;</w:t>
      </w:r>
    </w:p>
    <w:p w:rsidR="00873A05" w:rsidRDefault="00873A05">
      <w:pPr>
        <w:pStyle w:val="ConsPlusNormal"/>
        <w:spacing w:before="240"/>
        <w:ind w:firstLine="540"/>
        <w:jc w:val="both"/>
      </w:pPr>
      <w:r>
        <w:t xml:space="preserve">3) утратил силу с 1 января 2019 года. - </w:t>
      </w:r>
      <w:hyperlink r:id="rId33">
        <w:r>
          <w:rPr>
            <w:color w:val="0000FF"/>
          </w:rPr>
          <w:t>Закон</w:t>
        </w:r>
      </w:hyperlink>
      <w:r>
        <w:t xml:space="preserve"> Нижегородской области от 26.12.2018 N 159-З.</w:t>
      </w:r>
    </w:p>
    <w:p w:rsidR="00873A05" w:rsidRDefault="00873A05">
      <w:pPr>
        <w:pStyle w:val="ConsPlusNormal"/>
        <w:spacing w:before="240"/>
        <w:ind w:firstLine="540"/>
        <w:jc w:val="both"/>
      </w:pPr>
      <w:bookmarkStart w:id="3" w:name="P69"/>
      <w:bookmarkEnd w:id="3"/>
      <w:r>
        <w:t>2. Ежемесячная доплата к страховой пенсии по инвалидности устанавливается на срок, в течение которого соответствующее лицо признано инвалидом.</w:t>
      </w:r>
    </w:p>
    <w:p w:rsidR="00873A05" w:rsidRDefault="00873A05">
      <w:pPr>
        <w:pStyle w:val="ConsPlusNormal"/>
        <w:jc w:val="both"/>
      </w:pPr>
      <w:r>
        <w:t xml:space="preserve">(в ред. </w:t>
      </w:r>
      <w:hyperlink r:id="rId34">
        <w:r>
          <w:rPr>
            <w:color w:val="0000FF"/>
          </w:rPr>
          <w:t>Закона</w:t>
        </w:r>
      </w:hyperlink>
      <w:r>
        <w:t xml:space="preserve"> Нижегородской области от 07.11.2014 N 162-З)</w:t>
      </w:r>
    </w:p>
    <w:p w:rsidR="00873A05" w:rsidRDefault="00873A05">
      <w:pPr>
        <w:pStyle w:val="ConsPlusNormal"/>
        <w:spacing w:before="240"/>
        <w:ind w:firstLine="540"/>
        <w:jc w:val="both"/>
      </w:pPr>
      <w:bookmarkStart w:id="4" w:name="P71"/>
      <w:bookmarkEnd w:id="4"/>
      <w:r>
        <w:t>3. Назначение ежемесячной доплаты к страховой пенсии осуществляется комиссией, образованной министерством сельского хозяйства и продовольственных ресурсов Нижегородской области с участием депутатов Законодательного Собрания Нижегородской области, с учетом мнения главы местного самоуправления муниципального округа, городского округа Нижегородской области по последнему месту работы в должности руководителя сельскохозяйственной организации.</w:t>
      </w:r>
    </w:p>
    <w:p w:rsidR="00873A05" w:rsidRDefault="00873A05">
      <w:pPr>
        <w:pStyle w:val="ConsPlusNormal"/>
        <w:jc w:val="both"/>
      </w:pPr>
      <w:r>
        <w:t xml:space="preserve">(в ред. законов Нижегородской области от 02.06.2014 </w:t>
      </w:r>
      <w:hyperlink r:id="rId35">
        <w:r>
          <w:rPr>
            <w:color w:val="0000FF"/>
          </w:rPr>
          <w:t>N 67-З</w:t>
        </w:r>
      </w:hyperlink>
      <w:r>
        <w:t xml:space="preserve">, от 07.11.2014 </w:t>
      </w:r>
      <w:hyperlink r:id="rId36">
        <w:r>
          <w:rPr>
            <w:color w:val="0000FF"/>
          </w:rPr>
          <w:t>N 162-З</w:t>
        </w:r>
      </w:hyperlink>
      <w:r>
        <w:t xml:space="preserve">, от 10.09.2021 </w:t>
      </w:r>
      <w:hyperlink r:id="rId37">
        <w:r>
          <w:rPr>
            <w:color w:val="0000FF"/>
          </w:rPr>
          <w:t>N 110-З</w:t>
        </w:r>
      </w:hyperlink>
      <w:r>
        <w:t xml:space="preserve">, от 02.08.2023 </w:t>
      </w:r>
      <w:hyperlink r:id="rId38">
        <w:r>
          <w:rPr>
            <w:color w:val="0000FF"/>
          </w:rPr>
          <w:t>N 102-З</w:t>
        </w:r>
      </w:hyperlink>
      <w:r>
        <w:t>)</w:t>
      </w:r>
    </w:p>
    <w:p w:rsidR="00873A05" w:rsidRDefault="00873A05">
      <w:pPr>
        <w:pStyle w:val="ConsPlusNormal"/>
        <w:spacing w:before="240"/>
        <w:ind w:firstLine="540"/>
        <w:jc w:val="both"/>
      </w:pPr>
      <w:r>
        <w:t>4. Порядок назначения и выплаты ежемесячной доплаты к страховой пенсии устанавливается Правительством Нижегородской области.</w:t>
      </w:r>
    </w:p>
    <w:p w:rsidR="00873A05" w:rsidRDefault="00873A05">
      <w:pPr>
        <w:pStyle w:val="ConsPlusNormal"/>
        <w:jc w:val="both"/>
      </w:pPr>
      <w:r>
        <w:t xml:space="preserve">(в ред. </w:t>
      </w:r>
      <w:hyperlink r:id="rId39">
        <w:r>
          <w:rPr>
            <w:color w:val="0000FF"/>
          </w:rPr>
          <w:t>Закона</w:t>
        </w:r>
      </w:hyperlink>
      <w:r>
        <w:t xml:space="preserve"> Нижегородской области от 07.11.2014 N 162-З)</w:t>
      </w:r>
    </w:p>
    <w:p w:rsidR="00873A05" w:rsidRDefault="00873A05">
      <w:pPr>
        <w:pStyle w:val="ConsPlusNormal"/>
        <w:ind w:firstLine="540"/>
        <w:jc w:val="both"/>
      </w:pPr>
    </w:p>
    <w:p w:rsidR="00873A05" w:rsidRDefault="00873A05">
      <w:pPr>
        <w:pStyle w:val="ConsPlusTitle"/>
        <w:ind w:firstLine="540"/>
        <w:jc w:val="both"/>
        <w:outlineLvl w:val="0"/>
      </w:pPr>
      <w:r>
        <w:t xml:space="preserve">Статья 9. Утратила силу с 1 января 2019 года. - </w:t>
      </w:r>
      <w:hyperlink r:id="rId40">
        <w:r>
          <w:rPr>
            <w:color w:val="0000FF"/>
          </w:rPr>
          <w:t>Закон</w:t>
        </w:r>
      </w:hyperlink>
      <w:r>
        <w:t xml:space="preserve"> Нижегородской области от 26.12.2018 N 159-З.</w:t>
      </w:r>
    </w:p>
    <w:p w:rsidR="00873A05" w:rsidRDefault="00873A05">
      <w:pPr>
        <w:pStyle w:val="ConsPlusNormal"/>
        <w:ind w:firstLine="540"/>
        <w:jc w:val="both"/>
      </w:pPr>
    </w:p>
    <w:p w:rsidR="00873A05" w:rsidRDefault="00873A05">
      <w:pPr>
        <w:pStyle w:val="ConsPlusTitle"/>
        <w:ind w:firstLine="540"/>
        <w:jc w:val="both"/>
        <w:outlineLvl w:val="0"/>
      </w:pPr>
      <w:r>
        <w:t>Статья 10. Финансирование выплат, предусмотренных настоящим Законом</w:t>
      </w:r>
    </w:p>
    <w:p w:rsidR="00873A05" w:rsidRDefault="00873A05">
      <w:pPr>
        <w:pStyle w:val="ConsPlusNormal"/>
        <w:ind w:firstLine="540"/>
        <w:jc w:val="both"/>
      </w:pPr>
    </w:p>
    <w:p w:rsidR="00873A05" w:rsidRDefault="00873A05">
      <w:pPr>
        <w:pStyle w:val="ConsPlusNormal"/>
        <w:ind w:firstLine="540"/>
        <w:jc w:val="both"/>
      </w:pPr>
      <w:r>
        <w:t xml:space="preserve">1. </w:t>
      </w:r>
      <w:hyperlink w:anchor="P31">
        <w:r>
          <w:rPr>
            <w:color w:val="0000FF"/>
          </w:rPr>
          <w:t>Меры</w:t>
        </w:r>
      </w:hyperlink>
      <w:r>
        <w:t xml:space="preserve"> государственной поддержки, установленные настоящим Законом, производятся за счет средств областного бюджета, предусмотренных на эти цели законом Нижегородской области об областном бюджете на соответствующий финансовый год по подразделу "Социальное обеспечение населения".</w:t>
      </w:r>
    </w:p>
    <w:p w:rsidR="00873A05" w:rsidRDefault="00873A05">
      <w:pPr>
        <w:pStyle w:val="ConsPlusNormal"/>
        <w:jc w:val="both"/>
      </w:pPr>
      <w:r>
        <w:t xml:space="preserve">(в ред. </w:t>
      </w:r>
      <w:hyperlink r:id="rId41">
        <w:r>
          <w:rPr>
            <w:color w:val="0000FF"/>
          </w:rPr>
          <w:t>Закона</w:t>
        </w:r>
      </w:hyperlink>
      <w:r>
        <w:t xml:space="preserve"> Нижегородской области от 26.12.2018 N 159-З)</w:t>
      </w:r>
    </w:p>
    <w:p w:rsidR="00873A05" w:rsidRDefault="00873A05">
      <w:pPr>
        <w:pStyle w:val="ConsPlusNormal"/>
        <w:spacing w:before="240"/>
        <w:ind w:firstLine="540"/>
        <w:jc w:val="both"/>
      </w:pPr>
      <w:r>
        <w:lastRenderedPageBreak/>
        <w:t xml:space="preserve">2. Утратила силу с 1 января 2019 года. - </w:t>
      </w:r>
      <w:hyperlink r:id="rId42">
        <w:r>
          <w:rPr>
            <w:color w:val="0000FF"/>
          </w:rPr>
          <w:t>Закон</w:t>
        </w:r>
      </w:hyperlink>
      <w:r>
        <w:t xml:space="preserve"> Нижегородской области от 26.12.2018 N 159-З.</w:t>
      </w:r>
    </w:p>
    <w:p w:rsidR="00873A05" w:rsidRDefault="00873A05">
      <w:pPr>
        <w:pStyle w:val="ConsPlusNormal"/>
        <w:ind w:firstLine="540"/>
        <w:jc w:val="both"/>
      </w:pPr>
    </w:p>
    <w:p w:rsidR="00873A05" w:rsidRDefault="00873A05">
      <w:pPr>
        <w:pStyle w:val="ConsPlusTitle"/>
        <w:ind w:firstLine="540"/>
        <w:jc w:val="both"/>
        <w:outlineLvl w:val="0"/>
      </w:pPr>
      <w:r>
        <w:t>Статья 11. Заключительные и переходные положения</w:t>
      </w:r>
    </w:p>
    <w:p w:rsidR="00873A05" w:rsidRDefault="00873A05">
      <w:pPr>
        <w:pStyle w:val="ConsPlusNormal"/>
        <w:ind w:firstLine="540"/>
        <w:jc w:val="both"/>
      </w:pPr>
    </w:p>
    <w:p w:rsidR="00873A05" w:rsidRDefault="00873A05">
      <w:pPr>
        <w:pStyle w:val="ConsPlusNormal"/>
        <w:ind w:firstLine="540"/>
        <w:jc w:val="both"/>
      </w:pPr>
      <w:r>
        <w:t>1. Настоящий Закон вступает в силу с 1 января 2009 года.</w:t>
      </w:r>
    </w:p>
    <w:p w:rsidR="00873A05" w:rsidRDefault="00873A05">
      <w:pPr>
        <w:pStyle w:val="ConsPlusNormal"/>
        <w:spacing w:before="240"/>
        <w:ind w:firstLine="540"/>
        <w:jc w:val="both"/>
      </w:pPr>
      <w:r>
        <w:t xml:space="preserve">2. Ежемесячные доплаты к заработной плате, установленные в соответствии с </w:t>
      </w:r>
      <w:hyperlink r:id="rId43">
        <w:r>
          <w:rPr>
            <w:color w:val="0000FF"/>
          </w:rPr>
          <w:t>Законом</w:t>
        </w:r>
      </w:hyperlink>
      <w:r>
        <w:t xml:space="preserve"> Нижегородской области от 12 мая 2004 года N 40-З "О государственной поддержке кадрового потенциала сельскохозяйственных организаций Нижегородской области" до 1 января 2009 года, не подлежат перерасчету и производятся до окончания срока их выплаты.</w:t>
      </w:r>
    </w:p>
    <w:p w:rsidR="00873A05" w:rsidRDefault="00873A05">
      <w:pPr>
        <w:pStyle w:val="ConsPlusNormal"/>
        <w:spacing w:before="240"/>
        <w:ind w:firstLine="540"/>
        <w:jc w:val="both"/>
      </w:pPr>
      <w:r>
        <w:t xml:space="preserve">3. Ежемесячные доплаты к трудовой пенсии, установленные в соответствии с </w:t>
      </w:r>
      <w:hyperlink r:id="rId44">
        <w:r>
          <w:rPr>
            <w:color w:val="0000FF"/>
          </w:rPr>
          <w:t>Законом</w:t>
        </w:r>
      </w:hyperlink>
      <w:r>
        <w:t xml:space="preserve"> Нижегородской области от 9 августа 1999 года N 63-З "О государственной поддержке руководящего кадрового потенциала сельскохозяйственных предприятий Нижегородской области" и </w:t>
      </w:r>
      <w:hyperlink r:id="rId45">
        <w:r>
          <w:rPr>
            <w:color w:val="0000FF"/>
          </w:rPr>
          <w:t>Законом</w:t>
        </w:r>
      </w:hyperlink>
      <w:r>
        <w:t xml:space="preserve"> Нижегородской области от 12 мая 2004 года N 40-З "О государственной поддержке кадрового потенциала сельскохозяйственных организаций Нижегородской области" до 1 января 2009 года, подлежат перерасчету и с 1 января 2009 года выплачиваются в размере, указанном в </w:t>
      </w:r>
      <w:hyperlink w:anchor="P69">
        <w:r>
          <w:rPr>
            <w:color w:val="0000FF"/>
          </w:rPr>
          <w:t>частях 2</w:t>
        </w:r>
      </w:hyperlink>
      <w:r>
        <w:t xml:space="preserve"> и </w:t>
      </w:r>
      <w:hyperlink w:anchor="P71">
        <w:r>
          <w:rPr>
            <w:color w:val="0000FF"/>
          </w:rPr>
          <w:t>3 статьи 8</w:t>
        </w:r>
      </w:hyperlink>
      <w:r>
        <w:t xml:space="preserve"> настоящего Закона.</w:t>
      </w:r>
    </w:p>
    <w:p w:rsidR="00873A05" w:rsidRDefault="00873A05">
      <w:pPr>
        <w:pStyle w:val="ConsPlusNormal"/>
        <w:spacing w:before="240"/>
        <w:ind w:firstLine="540"/>
        <w:jc w:val="both"/>
      </w:pPr>
      <w:r>
        <w:t>4. Со дня вступления в силу настоящего Закона признать утратившими силу:</w:t>
      </w:r>
    </w:p>
    <w:p w:rsidR="00873A05" w:rsidRDefault="00873A05">
      <w:pPr>
        <w:pStyle w:val="ConsPlusNormal"/>
        <w:spacing w:before="240"/>
        <w:ind w:firstLine="540"/>
        <w:jc w:val="both"/>
      </w:pPr>
      <w:r>
        <w:t xml:space="preserve">1) </w:t>
      </w:r>
      <w:hyperlink r:id="rId46">
        <w:r>
          <w:rPr>
            <w:color w:val="0000FF"/>
          </w:rPr>
          <w:t>Закон</w:t>
        </w:r>
      </w:hyperlink>
      <w:r>
        <w:t xml:space="preserve"> Нижегородской области от 12 мая 2004 года N 40-З "О государственной поддержке руководящего кадрового потенциала сельскохозяйственных предприятий Нижегородской области";</w:t>
      </w:r>
    </w:p>
    <w:p w:rsidR="00873A05" w:rsidRDefault="00873A05">
      <w:pPr>
        <w:pStyle w:val="ConsPlusNormal"/>
        <w:spacing w:before="240"/>
        <w:ind w:firstLine="540"/>
        <w:jc w:val="both"/>
      </w:pPr>
      <w:r>
        <w:t xml:space="preserve">2) </w:t>
      </w:r>
      <w:hyperlink r:id="rId47">
        <w:r>
          <w:rPr>
            <w:color w:val="0000FF"/>
          </w:rPr>
          <w:t>Закон</w:t>
        </w:r>
      </w:hyperlink>
      <w:r>
        <w:t xml:space="preserve"> Нижегородской области от 26 декабря 2006 года N 165-З "О внесении изменений в Закон Нижегородской области "О государственной поддержке руководящего кадрового потенциала сельскохозяйственных предприятий Нижегородской области".</w:t>
      </w:r>
    </w:p>
    <w:p w:rsidR="00873A05" w:rsidRDefault="00873A05">
      <w:pPr>
        <w:pStyle w:val="ConsPlusNormal"/>
        <w:ind w:firstLine="540"/>
        <w:jc w:val="both"/>
      </w:pPr>
    </w:p>
    <w:p w:rsidR="00873A05" w:rsidRDefault="00873A05">
      <w:pPr>
        <w:pStyle w:val="ConsPlusNormal"/>
        <w:jc w:val="right"/>
      </w:pPr>
      <w:r>
        <w:t>Губернатор области</w:t>
      </w:r>
    </w:p>
    <w:p w:rsidR="00873A05" w:rsidRDefault="00873A05">
      <w:pPr>
        <w:pStyle w:val="ConsPlusNormal"/>
        <w:jc w:val="right"/>
      </w:pPr>
      <w:r>
        <w:t>В.П.ШАНЦЕВ</w:t>
      </w:r>
    </w:p>
    <w:p w:rsidR="00873A05" w:rsidRDefault="00873A05">
      <w:pPr>
        <w:pStyle w:val="ConsPlusNormal"/>
      </w:pPr>
      <w:r>
        <w:t>Нижний Новгород</w:t>
      </w:r>
    </w:p>
    <w:p w:rsidR="00873A05" w:rsidRDefault="00873A05">
      <w:pPr>
        <w:pStyle w:val="ConsPlusNormal"/>
        <w:spacing w:before="240"/>
      </w:pPr>
      <w:r>
        <w:t>1 ноября 2008 года</w:t>
      </w:r>
    </w:p>
    <w:p w:rsidR="00873A05" w:rsidRDefault="00873A05">
      <w:pPr>
        <w:pStyle w:val="ConsPlusNormal"/>
        <w:spacing w:before="240"/>
      </w:pPr>
      <w:r>
        <w:t>N 149-З</w:t>
      </w:r>
    </w:p>
    <w:p w:rsidR="00873A05" w:rsidRDefault="00873A05">
      <w:pPr>
        <w:pStyle w:val="ConsPlusNormal"/>
        <w:ind w:firstLine="540"/>
        <w:jc w:val="both"/>
      </w:pPr>
    </w:p>
    <w:p w:rsidR="00873A05" w:rsidRDefault="00873A05">
      <w:pPr>
        <w:pStyle w:val="ConsPlusNormal"/>
        <w:ind w:firstLine="540"/>
        <w:jc w:val="both"/>
      </w:pPr>
    </w:p>
    <w:p w:rsidR="00873A05" w:rsidRDefault="00873A05">
      <w:pPr>
        <w:pStyle w:val="ConsPlusNormal"/>
        <w:pBdr>
          <w:bottom w:val="single" w:sz="6" w:space="0" w:color="auto"/>
        </w:pBdr>
        <w:spacing w:before="100" w:after="100"/>
        <w:jc w:val="both"/>
        <w:rPr>
          <w:sz w:val="2"/>
          <w:szCs w:val="2"/>
        </w:rPr>
      </w:pPr>
    </w:p>
    <w:p w:rsidR="009E76FC" w:rsidRDefault="009E76FC">
      <w:bookmarkStart w:id="5" w:name="_GoBack"/>
      <w:bookmarkEnd w:id="5"/>
    </w:p>
    <w:sectPr w:rsidR="009E76FC" w:rsidSect="00283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05"/>
    <w:rsid w:val="00873A05"/>
    <w:rsid w:val="009E76FC"/>
    <w:rsid w:val="00A95CE9"/>
    <w:rsid w:val="00E1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B50CC-4F04-4C33-BE13-F020695E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A05"/>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873A05"/>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873A0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187559&amp;dst=100011" TargetMode="External"/><Relationship Id="rId18" Type="http://schemas.openxmlformats.org/officeDocument/2006/relationships/hyperlink" Target="https://login.consultant.ru/link/?req=doc&amp;base=RLAW187&amp;n=82692&amp;dst=100009" TargetMode="External"/><Relationship Id="rId26" Type="http://schemas.openxmlformats.org/officeDocument/2006/relationships/hyperlink" Target="https://login.consultant.ru/link/?req=doc&amp;base=RLAW187&amp;n=66516&amp;dst=100027" TargetMode="External"/><Relationship Id="rId39" Type="http://schemas.openxmlformats.org/officeDocument/2006/relationships/hyperlink" Target="https://login.consultant.ru/link/?req=doc&amp;base=RLAW187&amp;n=82692&amp;dst=100016" TargetMode="External"/><Relationship Id="rId21" Type="http://schemas.openxmlformats.org/officeDocument/2006/relationships/hyperlink" Target="https://login.consultant.ru/link/?req=doc&amp;base=RLAW187&amp;n=187559&amp;dst=100017" TargetMode="External"/><Relationship Id="rId34" Type="http://schemas.openxmlformats.org/officeDocument/2006/relationships/hyperlink" Target="https://login.consultant.ru/link/?req=doc&amp;base=RLAW187&amp;n=82692&amp;dst=100014" TargetMode="External"/><Relationship Id="rId42" Type="http://schemas.openxmlformats.org/officeDocument/2006/relationships/hyperlink" Target="https://login.consultant.ru/link/?req=doc&amp;base=RLAW187&amp;n=187559&amp;dst=100024" TargetMode="External"/><Relationship Id="rId47" Type="http://schemas.openxmlformats.org/officeDocument/2006/relationships/hyperlink" Target="https://login.consultant.ru/link/?req=doc&amp;base=RLAW187&amp;n=21333" TargetMode="External"/><Relationship Id="rId7" Type="http://schemas.openxmlformats.org/officeDocument/2006/relationships/hyperlink" Target="https://login.consultant.ru/link/?req=doc&amp;base=RLAW187&amp;n=66516&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187&amp;n=66516&amp;dst=100012" TargetMode="External"/><Relationship Id="rId29" Type="http://schemas.openxmlformats.org/officeDocument/2006/relationships/hyperlink" Target="https://login.consultant.ru/link/?req=doc&amp;base=RLAW187&amp;n=41621&amp;dst=100014" TargetMode="External"/><Relationship Id="rId11" Type="http://schemas.openxmlformats.org/officeDocument/2006/relationships/hyperlink" Target="https://login.consultant.ru/link/?req=doc&amp;base=RLAW187&amp;n=286555&amp;dst=100102" TargetMode="External"/><Relationship Id="rId24" Type="http://schemas.openxmlformats.org/officeDocument/2006/relationships/hyperlink" Target="https://login.consultant.ru/link/?req=doc&amp;base=RLAW187&amp;n=66516&amp;dst=100025" TargetMode="External"/><Relationship Id="rId32" Type="http://schemas.openxmlformats.org/officeDocument/2006/relationships/hyperlink" Target="https://login.consultant.ru/link/?req=doc&amp;base=RLAW187&amp;n=82692&amp;dst=100012" TargetMode="External"/><Relationship Id="rId37" Type="http://schemas.openxmlformats.org/officeDocument/2006/relationships/hyperlink" Target="https://login.consultant.ru/link/?req=doc&amp;base=RLAW187&amp;n=286555&amp;dst=100102" TargetMode="External"/><Relationship Id="rId40" Type="http://schemas.openxmlformats.org/officeDocument/2006/relationships/hyperlink" Target="https://login.consultant.ru/link/?req=doc&amp;base=RLAW187&amp;n=187559&amp;dst=100021" TargetMode="External"/><Relationship Id="rId45" Type="http://schemas.openxmlformats.org/officeDocument/2006/relationships/hyperlink" Target="https://login.consultant.ru/link/?req=doc&amp;base=RLAW187&amp;n=21543" TargetMode="External"/><Relationship Id="rId5" Type="http://schemas.openxmlformats.org/officeDocument/2006/relationships/hyperlink" Target="https://login.consultant.ru/link/?req=doc&amp;base=RLAW187&amp;n=31871" TargetMode="External"/><Relationship Id="rId15" Type="http://schemas.openxmlformats.org/officeDocument/2006/relationships/hyperlink" Target="https://login.consultant.ru/link/?req=doc&amp;base=RLAW187&amp;n=187559&amp;dst=100016" TargetMode="External"/><Relationship Id="rId23" Type="http://schemas.openxmlformats.org/officeDocument/2006/relationships/hyperlink" Target="https://login.consultant.ru/link/?req=doc&amp;base=RLAW187&amp;n=41621&amp;dst=100012" TargetMode="External"/><Relationship Id="rId28" Type="http://schemas.openxmlformats.org/officeDocument/2006/relationships/hyperlink" Target="https://login.consultant.ru/link/?req=doc&amp;base=RLAW187&amp;n=82692&amp;dst=100011" TargetMode="External"/><Relationship Id="rId36" Type="http://schemas.openxmlformats.org/officeDocument/2006/relationships/hyperlink" Target="https://login.consultant.ru/link/?req=doc&amp;base=RLAW187&amp;n=82692&amp;dst=100015" TargetMode="External"/><Relationship Id="rId49" Type="http://schemas.openxmlformats.org/officeDocument/2006/relationships/theme" Target="theme/theme1.xml"/><Relationship Id="rId10" Type="http://schemas.openxmlformats.org/officeDocument/2006/relationships/hyperlink" Target="https://login.consultant.ru/link/?req=doc&amp;base=RLAW187&amp;n=187559&amp;dst=100008" TargetMode="External"/><Relationship Id="rId19" Type="http://schemas.openxmlformats.org/officeDocument/2006/relationships/hyperlink" Target="https://login.consultant.ru/link/?req=doc&amp;base=RLAW187&amp;n=79058&amp;dst=100015" TargetMode="External"/><Relationship Id="rId31" Type="http://schemas.openxmlformats.org/officeDocument/2006/relationships/hyperlink" Target="https://login.consultant.ru/link/?req=doc&amp;base=LAW&amp;n=464355" TargetMode="External"/><Relationship Id="rId44" Type="http://schemas.openxmlformats.org/officeDocument/2006/relationships/hyperlink" Target="https://login.consultant.ru/link/?req=doc&amp;base=RLAW187&amp;n=99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82692&amp;dst=100008" TargetMode="External"/><Relationship Id="rId14" Type="http://schemas.openxmlformats.org/officeDocument/2006/relationships/hyperlink" Target="https://login.consultant.ru/link/?req=doc&amp;base=RLAW187&amp;n=187559&amp;dst=100014" TargetMode="External"/><Relationship Id="rId22" Type="http://schemas.openxmlformats.org/officeDocument/2006/relationships/hyperlink" Target="https://login.consultant.ru/link/?req=doc&amp;base=RLAW187&amp;n=187559&amp;dst=100018" TargetMode="External"/><Relationship Id="rId27" Type="http://schemas.openxmlformats.org/officeDocument/2006/relationships/hyperlink" Target="https://login.consultant.ru/link/?req=doc&amp;base=RLAW187&amp;n=187559&amp;dst=100019" TargetMode="External"/><Relationship Id="rId30" Type="http://schemas.openxmlformats.org/officeDocument/2006/relationships/hyperlink" Target="https://login.consultant.ru/link/?req=doc&amp;base=LAW&amp;n=500024&amp;dst=100018" TargetMode="External"/><Relationship Id="rId35" Type="http://schemas.openxmlformats.org/officeDocument/2006/relationships/hyperlink" Target="https://login.consultant.ru/link/?req=doc&amp;base=RLAW187&amp;n=79058&amp;dst=100035" TargetMode="External"/><Relationship Id="rId43" Type="http://schemas.openxmlformats.org/officeDocument/2006/relationships/hyperlink" Target="https://login.consultant.ru/link/?req=doc&amp;base=RLAW187&amp;n=21543" TargetMode="External"/><Relationship Id="rId48" Type="http://schemas.openxmlformats.org/officeDocument/2006/relationships/fontTable" Target="fontTable.xml"/><Relationship Id="rId8" Type="http://schemas.openxmlformats.org/officeDocument/2006/relationships/hyperlink" Target="https://login.consultant.ru/link/?req=doc&amp;base=RLAW187&amp;n=79058&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RLAW187&amp;n=286556&amp;dst=100078" TargetMode="External"/><Relationship Id="rId17" Type="http://schemas.openxmlformats.org/officeDocument/2006/relationships/hyperlink" Target="https://login.consultant.ru/link/?req=doc&amp;base=RLAW187&amp;n=187559&amp;dst=100017" TargetMode="External"/><Relationship Id="rId25" Type="http://schemas.openxmlformats.org/officeDocument/2006/relationships/hyperlink" Target="https://login.consultant.ru/link/?req=doc&amp;base=RLAW187&amp;n=79058&amp;dst=100022" TargetMode="External"/><Relationship Id="rId33" Type="http://schemas.openxmlformats.org/officeDocument/2006/relationships/hyperlink" Target="https://login.consultant.ru/link/?req=doc&amp;base=RLAW187&amp;n=187559&amp;dst=100020" TargetMode="External"/><Relationship Id="rId38" Type="http://schemas.openxmlformats.org/officeDocument/2006/relationships/hyperlink" Target="https://login.consultant.ru/link/?req=doc&amp;base=RLAW187&amp;n=286556&amp;dst=100078" TargetMode="External"/><Relationship Id="rId46" Type="http://schemas.openxmlformats.org/officeDocument/2006/relationships/hyperlink" Target="https://login.consultant.ru/link/?req=doc&amp;base=RLAW187&amp;n=21543" TargetMode="External"/><Relationship Id="rId20" Type="http://schemas.openxmlformats.org/officeDocument/2006/relationships/hyperlink" Target="https://login.consultant.ru/link/?req=doc&amp;base=RLAW187&amp;n=66516&amp;dst=100014" TargetMode="External"/><Relationship Id="rId41" Type="http://schemas.openxmlformats.org/officeDocument/2006/relationships/hyperlink" Target="https://login.consultant.ru/link/?req=doc&amp;base=RLAW187&amp;n=187559&amp;dst=100023" TargetMode="External"/><Relationship Id="rId1" Type="http://schemas.openxmlformats.org/officeDocument/2006/relationships/styles" Target="styles.xml"/><Relationship Id="rId6" Type="http://schemas.openxmlformats.org/officeDocument/2006/relationships/hyperlink" Target="https://login.consultant.ru/link/?req=doc&amp;base=RLAW187&amp;n=41621&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1843</Words>
  <Characters>10508</Characters>
  <Application>Microsoft Office Word</Application>
  <DocSecurity>0</DocSecurity>
  <Lines>87</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Куликова</dc:creator>
  <cp:keywords/>
  <dc:description/>
  <cp:lastModifiedBy>Наталья Куликова</cp:lastModifiedBy>
  <cp:revision>1</cp:revision>
  <dcterms:created xsi:type="dcterms:W3CDTF">2025-08-28T08:11:00Z</dcterms:created>
  <dcterms:modified xsi:type="dcterms:W3CDTF">2025-08-28T08:12:00Z</dcterms:modified>
</cp:coreProperties>
</file>