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4604"/>
        <w:gridCol w:w="499"/>
        <w:gridCol w:w="1769"/>
      </w:tblGrid>
      <w:tr w:rsidR="0085764D" w14:paraId="15145862" w14:textId="77777777" w:rsidTr="000B15E1">
        <w:trPr>
          <w:trHeight w:val="1270"/>
        </w:trPr>
        <w:tc>
          <w:tcPr>
            <w:tcW w:w="9815" w:type="dxa"/>
            <w:gridSpan w:val="5"/>
          </w:tcPr>
          <w:p w14:paraId="5024548F" w14:textId="77777777" w:rsidR="0085764D" w:rsidRPr="000B15E1" w:rsidRDefault="0085764D" w:rsidP="000B15E1">
            <w:pPr>
              <w:rPr>
                <w:sz w:val="12"/>
                <w:szCs w:val="12"/>
              </w:rPr>
            </w:pPr>
          </w:p>
          <w:p w14:paraId="1CCCC87E" w14:textId="77777777" w:rsidR="0085764D" w:rsidRPr="000B15E1" w:rsidRDefault="0085764D" w:rsidP="000B15E1">
            <w:pPr>
              <w:rPr>
                <w:sz w:val="12"/>
                <w:szCs w:val="12"/>
              </w:rPr>
            </w:pPr>
          </w:p>
          <w:p w14:paraId="77345BBE" w14:textId="77777777" w:rsidR="0085764D" w:rsidRPr="000B15E1" w:rsidRDefault="0085764D" w:rsidP="000B15E1">
            <w:pPr>
              <w:rPr>
                <w:sz w:val="12"/>
                <w:szCs w:val="12"/>
              </w:rPr>
            </w:pPr>
          </w:p>
          <w:p w14:paraId="2EB07D4A" w14:textId="77777777" w:rsidR="0085764D" w:rsidRPr="000B15E1" w:rsidRDefault="0085764D" w:rsidP="000B15E1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  <w:r w:rsidRPr="000B15E1">
              <w:rPr>
                <w:sz w:val="22"/>
                <w:szCs w:val="22"/>
              </w:rPr>
              <w:t xml:space="preserve"> </w:t>
            </w:r>
          </w:p>
          <w:p w14:paraId="43C33DB3" w14:textId="77777777" w:rsidR="007166CA" w:rsidRPr="000B15E1" w:rsidRDefault="007166CA" w:rsidP="000B15E1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</w:p>
          <w:p w14:paraId="3422D03F" w14:textId="77777777" w:rsidR="007166CA" w:rsidRPr="000B15E1" w:rsidRDefault="007166CA" w:rsidP="000B15E1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369BE105" w14:textId="77777777" w:rsidR="00291290" w:rsidRPr="000B15E1" w:rsidRDefault="00291290" w:rsidP="000B15E1">
            <w:pPr>
              <w:tabs>
                <w:tab w:val="center" w:pos="2160"/>
              </w:tabs>
              <w:ind w:left="34"/>
              <w:jc w:val="center"/>
              <w:rPr>
                <w:sz w:val="38"/>
                <w:szCs w:val="38"/>
              </w:rPr>
            </w:pPr>
          </w:p>
        </w:tc>
      </w:tr>
      <w:tr w:rsidR="0085764D" w14:paraId="3E722244" w14:textId="77777777" w:rsidTr="000B15E1">
        <w:trPr>
          <w:trHeight w:val="292"/>
        </w:trPr>
        <w:tc>
          <w:tcPr>
            <w:tcW w:w="9815" w:type="dxa"/>
            <w:gridSpan w:val="5"/>
            <w:vAlign w:val="center"/>
          </w:tcPr>
          <w:p w14:paraId="488F59BA" w14:textId="77777777" w:rsidR="0085764D" w:rsidRPr="000B15E1" w:rsidRDefault="0085764D" w:rsidP="000B15E1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355D4235" w14:textId="77777777" w:rsidTr="000B15E1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3B99618C" w14:textId="77777777" w:rsidR="0085764D" w:rsidRDefault="002B4B3A" w:rsidP="004E287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063FFF58" w14:textId="77777777" w:rsidR="0085764D" w:rsidRDefault="0085764D" w:rsidP="000B15E1"/>
        </w:tc>
        <w:tc>
          <w:tcPr>
            <w:tcW w:w="2268" w:type="dxa"/>
            <w:gridSpan w:val="2"/>
            <w:vAlign w:val="bottom"/>
          </w:tcPr>
          <w:p w14:paraId="60339162" w14:textId="77777777" w:rsidR="0085764D" w:rsidRDefault="0085764D" w:rsidP="004E287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 w:rsidR="004E2872">
              <w:t> </w:t>
            </w:r>
            <w:r>
              <w:fldChar w:fldCharType="end"/>
            </w:r>
          </w:p>
        </w:tc>
      </w:tr>
      <w:tr w:rsidR="0085764D" w14:paraId="01B3A96F" w14:textId="77777777" w:rsidTr="000B15E1">
        <w:trPr>
          <w:trHeight w:hRule="exact" w:val="510"/>
        </w:trPr>
        <w:tc>
          <w:tcPr>
            <w:tcW w:w="9815" w:type="dxa"/>
            <w:gridSpan w:val="5"/>
          </w:tcPr>
          <w:p w14:paraId="55C1AA6B" w14:textId="77777777" w:rsidR="0085764D" w:rsidRDefault="0085764D" w:rsidP="000B15E1"/>
        </w:tc>
      </w:tr>
      <w:tr w:rsidR="0085764D" w14:paraId="720A79D3" w14:textId="77777777" w:rsidTr="000B15E1">
        <w:trPr>
          <w:trHeight w:val="826"/>
        </w:trPr>
        <w:tc>
          <w:tcPr>
            <w:tcW w:w="1809" w:type="dxa"/>
          </w:tcPr>
          <w:p w14:paraId="6477C3A4" w14:textId="77777777" w:rsidR="0085764D" w:rsidRDefault="0085764D" w:rsidP="000B15E1"/>
        </w:tc>
        <w:tc>
          <w:tcPr>
            <w:tcW w:w="6237" w:type="dxa"/>
            <w:gridSpan w:val="3"/>
          </w:tcPr>
          <w:p w14:paraId="61994CE2" w14:textId="6EB4E66A" w:rsidR="0085764D" w:rsidRPr="003B26D4" w:rsidRDefault="002B4B3A" w:rsidP="009B58D9">
            <w:pPr>
              <w:jc w:val="center"/>
            </w:pPr>
            <w:r w:rsidRPr="003B26D4"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Pr="003B26D4">
              <w:instrText xml:space="preserve"> FORMTEXT </w:instrText>
            </w:r>
            <w:r w:rsidRPr="003B26D4">
              <w:fldChar w:fldCharType="separate"/>
            </w:r>
            <w:r w:rsidR="009B58D9">
              <w:t xml:space="preserve">О внесении изменений в приказ министерства сельского хозяйства и продовольственных ресурсов Нижегородской области </w:t>
            </w:r>
            <w:r w:rsidR="009B58D9">
              <w:br/>
              <w:t>от 10 декабря 2024 г. № 520</w:t>
            </w:r>
            <w:r w:rsidRPr="003B26D4">
              <w:fldChar w:fldCharType="end"/>
            </w:r>
            <w:bookmarkEnd w:id="1"/>
          </w:p>
        </w:tc>
        <w:tc>
          <w:tcPr>
            <w:tcW w:w="1769" w:type="dxa"/>
          </w:tcPr>
          <w:p w14:paraId="512776EE" w14:textId="77777777" w:rsidR="0085764D" w:rsidRDefault="0085764D" w:rsidP="000B15E1"/>
        </w:tc>
      </w:tr>
    </w:tbl>
    <w:p w14:paraId="16F08D0A" w14:textId="77777777" w:rsidR="0085764D" w:rsidRDefault="0085764D" w:rsidP="0085764D">
      <w:pPr>
        <w:sectPr w:rsidR="0085764D" w:rsidSect="002B4B3A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255F7600" w14:textId="77777777" w:rsidR="00D9053D" w:rsidRDefault="00D9053D" w:rsidP="003347F9">
      <w:pPr>
        <w:ind w:firstLine="709"/>
        <w:jc w:val="both"/>
        <w:rPr>
          <w:szCs w:val="28"/>
        </w:rPr>
      </w:pPr>
    </w:p>
    <w:p w14:paraId="28B2DBB7" w14:textId="77777777" w:rsidR="000A64C8" w:rsidRDefault="000A64C8" w:rsidP="003347F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E620111" w14:textId="5B932F02" w:rsidR="007D6E88" w:rsidRDefault="00942824" w:rsidP="000A6E6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Cs w:val="28"/>
        </w:rPr>
        <w:t xml:space="preserve">В </w:t>
      </w:r>
      <w:r w:rsidR="000A6E62">
        <w:rPr>
          <w:szCs w:val="28"/>
        </w:rPr>
        <w:t>целях приведения в соответствие с действующим законодательством</w:t>
      </w:r>
      <w:r w:rsidR="000A6E62">
        <w:rPr>
          <w:szCs w:val="28"/>
        </w:rPr>
        <w:br/>
      </w:r>
      <w:r w:rsidR="007D6E88" w:rsidRPr="00D741FB">
        <w:t>п р и</w:t>
      </w:r>
      <w:r w:rsidR="007D6E88" w:rsidRPr="00D741FB">
        <w:rPr>
          <w:spacing w:val="-3"/>
        </w:rPr>
        <w:t xml:space="preserve"> </w:t>
      </w:r>
      <w:r w:rsidR="007D6E88" w:rsidRPr="00D741FB">
        <w:t>к а</w:t>
      </w:r>
      <w:r w:rsidR="007D6E88" w:rsidRPr="00D741FB">
        <w:rPr>
          <w:spacing w:val="1"/>
        </w:rPr>
        <w:t xml:space="preserve"> </w:t>
      </w:r>
      <w:r w:rsidR="007D6E88" w:rsidRPr="00D741FB">
        <w:t>з</w:t>
      </w:r>
      <w:r w:rsidR="007D6E88" w:rsidRPr="00D741FB">
        <w:rPr>
          <w:spacing w:val="-1"/>
        </w:rPr>
        <w:t xml:space="preserve"> </w:t>
      </w:r>
      <w:r w:rsidR="007D6E88" w:rsidRPr="00D741FB">
        <w:t>ы в</w:t>
      </w:r>
      <w:r w:rsidR="007D6E88" w:rsidRPr="00D741FB">
        <w:rPr>
          <w:spacing w:val="-2"/>
        </w:rPr>
        <w:t xml:space="preserve"> </w:t>
      </w:r>
      <w:r w:rsidR="007D6E88" w:rsidRPr="00D741FB">
        <w:t>а</w:t>
      </w:r>
      <w:r w:rsidR="007D6E88" w:rsidRPr="00D741FB">
        <w:rPr>
          <w:spacing w:val="1"/>
        </w:rPr>
        <w:t xml:space="preserve"> </w:t>
      </w:r>
      <w:r w:rsidR="007D6E88" w:rsidRPr="00D741FB">
        <w:t>ю:</w:t>
      </w:r>
    </w:p>
    <w:p w14:paraId="387F445B" w14:textId="268FCADB" w:rsidR="000A6E62" w:rsidRDefault="000A6E62" w:rsidP="000A6E6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 Внести в приказ министерства сельского хозяйства и продовольственных ресурсов Нижегородской области от 10 декабря 2024 г. № 520 «</w:t>
      </w:r>
      <w:r w:rsidRPr="000A6E62">
        <w:t>Об утверждении Порядка предоставления из областного бюджета субсидии на оказание государственной поддержки сельскохозяйственного производства на возмещение части затрат по выплате процентного (купонного) дохода по облигациям, размещенным на фондовой бирже</w:t>
      </w:r>
      <w:r>
        <w:t>» следующие изменения:</w:t>
      </w:r>
    </w:p>
    <w:p w14:paraId="6DB6630E" w14:textId="73358061" w:rsidR="000A6E62" w:rsidRDefault="000A6E62" w:rsidP="000A6E6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1.1. в наименовании слова «</w:t>
      </w:r>
      <w:r w:rsidRPr="000A6E62">
        <w:t>на оказание государственной поддержки сельскохозяйственного производства»</w:t>
      </w:r>
      <w:r>
        <w:t xml:space="preserve"> исключить;</w:t>
      </w:r>
    </w:p>
    <w:p w14:paraId="21C11904" w14:textId="0776CC92" w:rsidR="000A6E62" w:rsidRDefault="000A6E62" w:rsidP="000A6E6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1.2. в преамбуле слова «</w:t>
      </w:r>
      <w:r w:rsidRPr="000A6E62">
        <w:t>подпунктом 1 пункта 2 статьи 78 Бюджетного кодекса Российской Федерации</w:t>
      </w:r>
      <w:r>
        <w:t>» заменить словами «подпунктом 2</w:t>
      </w:r>
      <w:r w:rsidRPr="000A6E62">
        <w:t xml:space="preserve"> пункта 2 статьи 78 Бюджетного кодекса Российской Федерации</w:t>
      </w:r>
      <w:r>
        <w:t>»;</w:t>
      </w:r>
    </w:p>
    <w:p w14:paraId="7392ACFE" w14:textId="4B4EAEAC" w:rsidR="000A6E62" w:rsidRDefault="000A6E62" w:rsidP="000A6E6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1.3. в пункте 1 </w:t>
      </w:r>
      <w:r w:rsidRPr="000A6E62">
        <w:t>слова «на оказание государственной поддержки сельскохозяйственного производства» исключить</w:t>
      </w:r>
      <w:r>
        <w:t>;</w:t>
      </w:r>
    </w:p>
    <w:p w14:paraId="012E76B3" w14:textId="71E4DEDF" w:rsidR="000A6E62" w:rsidRDefault="000A6E62" w:rsidP="000A6E6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1.4. в Порядке</w:t>
      </w:r>
      <w:r w:rsidRPr="000A6E62">
        <w:t xml:space="preserve"> предоставления из областного бюджета субсидии на оказание государственной поддержки сельскохозяйственного производства на </w:t>
      </w:r>
      <w:r w:rsidRPr="000A6E62">
        <w:lastRenderedPageBreak/>
        <w:t>возмещение части затрат по выплате процентного (купонного) дохода по облигациям, размещенным на фондовой бирже</w:t>
      </w:r>
      <w:r>
        <w:t>, утвержденном приказом:</w:t>
      </w:r>
    </w:p>
    <w:p w14:paraId="7446F6D6" w14:textId="5597D0E4" w:rsidR="000A6E62" w:rsidRPr="002760B0" w:rsidRDefault="000A6E62" w:rsidP="000A6E6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1) в наименовании и пункте 1.1 слова </w:t>
      </w:r>
      <w:r w:rsidRPr="000A6E62">
        <w:t xml:space="preserve">«на оказание государственной </w:t>
      </w:r>
      <w:r w:rsidRPr="002760B0">
        <w:t>поддержки сельскохозяйственного производства» исключить;</w:t>
      </w:r>
    </w:p>
    <w:p w14:paraId="3C35AA66" w14:textId="5FD5CDFD" w:rsidR="00FA557C" w:rsidRPr="002760B0" w:rsidRDefault="00FA557C" w:rsidP="000A6E6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760B0">
        <w:t>2) пункт 1.5 изложить в следующей редакции:</w:t>
      </w:r>
    </w:p>
    <w:p w14:paraId="01E7990F" w14:textId="77777777" w:rsidR="00FA557C" w:rsidRPr="002760B0" w:rsidRDefault="00FA557C" w:rsidP="00FA557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760B0">
        <w:t>«1.5. Получателем субсидии в 2025 году является общество с ограниченной ответственностью «Племзавод «Пушкинское» (ИНН 5203000478) (далее - получатель субсидии).</w:t>
      </w:r>
    </w:p>
    <w:p w14:paraId="0408AD0C" w14:textId="4420673C" w:rsidR="00FA557C" w:rsidRPr="002760B0" w:rsidRDefault="00FA557C" w:rsidP="00FA557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760B0">
        <w:t>Получатель субсидии в соответствии с подпунктом 1 пункта 2 статьи 78.5 Бюджетного кодекса Российской Федерации определен Указом Губернатора Нижегородской области от ___________ № _____, принятым по итогам отбора проектов по привлечению инвестиций в сельскохозяйственное производство, проведенного в порядке</w:t>
      </w:r>
      <w:r w:rsidR="00F178E2" w:rsidRPr="002760B0">
        <w:t>, установленном Минсельхозпродом.».</w:t>
      </w:r>
    </w:p>
    <w:p w14:paraId="150263C1" w14:textId="6DF4D951" w:rsidR="00AE528D" w:rsidRPr="00D321D3" w:rsidRDefault="00FA557C" w:rsidP="00D321D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760B0">
        <w:t>3</w:t>
      </w:r>
      <w:r w:rsidR="000A6E62" w:rsidRPr="002760B0">
        <w:t xml:space="preserve">) </w:t>
      </w:r>
      <w:r w:rsidR="00AE528D" w:rsidRPr="002760B0">
        <w:t>подпункт «е» подпункта</w:t>
      </w:r>
      <w:bookmarkStart w:id="2" w:name="_GoBack"/>
      <w:bookmarkEnd w:id="2"/>
      <w:r w:rsidR="00AE528D" w:rsidRPr="00D321D3">
        <w:t xml:space="preserve"> 8 пункта 2.2 изложить в следующей редакции:</w:t>
      </w:r>
    </w:p>
    <w:p w14:paraId="06BB9831" w14:textId="3D788FBA" w:rsidR="00AE528D" w:rsidRPr="00D321D3" w:rsidRDefault="00AE528D" w:rsidP="000A6E62">
      <w:pPr>
        <w:pStyle w:val="a9"/>
        <w:spacing w:line="360" w:lineRule="auto"/>
        <w:ind w:left="0" w:firstLine="709"/>
        <w:jc w:val="both"/>
      </w:pPr>
      <w:r w:rsidRPr="00D321D3">
        <w:t xml:space="preserve">«е) получатель субсидии обладает статусом Партнера Фонда содействия участникам специальной военной операции и членам их семей «Фонд Народного Единства Нижегородской области» (далее - Фонд Народного Единства) либо осуществляет иные безвозмездные перечисления в соответствии с Указом Губернатора Нижегородской области от </w:t>
      </w:r>
      <w:r w:rsidRPr="00D321D3">
        <w:br/>
        <w:t>13 ноября 2024 г. № 225 (далее - иные безвозмездные перечисления).»;</w:t>
      </w:r>
    </w:p>
    <w:p w14:paraId="6B8B2918" w14:textId="3A7F35F9" w:rsidR="004F3173" w:rsidRDefault="00FA557C" w:rsidP="000A6E62">
      <w:pPr>
        <w:pStyle w:val="a9"/>
        <w:spacing w:line="360" w:lineRule="auto"/>
        <w:ind w:left="0" w:firstLine="709"/>
        <w:jc w:val="both"/>
      </w:pPr>
      <w:r>
        <w:t>4</w:t>
      </w:r>
      <w:r w:rsidR="00AE528D" w:rsidRPr="00D321D3">
        <w:t xml:space="preserve">) </w:t>
      </w:r>
      <w:r w:rsidR="00D321D3" w:rsidRPr="00D321D3">
        <w:t xml:space="preserve">подпункт 5 </w:t>
      </w:r>
      <w:r w:rsidR="004F3173" w:rsidRPr="00D321D3">
        <w:t>пункт</w:t>
      </w:r>
      <w:r w:rsidR="00D321D3" w:rsidRPr="00D321D3">
        <w:t>а</w:t>
      </w:r>
      <w:r w:rsidR="004F3173" w:rsidRPr="00D321D3">
        <w:t xml:space="preserve"> 2.3</w:t>
      </w:r>
      <w:r w:rsidR="00D321D3" w:rsidRPr="00D321D3">
        <w:t xml:space="preserve"> </w:t>
      </w:r>
      <w:r w:rsidR="004F3173">
        <w:t>изложить в следующей редакции:</w:t>
      </w:r>
    </w:p>
    <w:p w14:paraId="38855E9C" w14:textId="19FF2A39" w:rsidR="004F3173" w:rsidRDefault="004F3173" w:rsidP="000A6E62">
      <w:pPr>
        <w:pStyle w:val="a9"/>
        <w:spacing w:line="360" w:lineRule="auto"/>
        <w:ind w:left="0" w:firstLine="709"/>
        <w:jc w:val="both"/>
      </w:pPr>
      <w:r>
        <w:t>«5</w:t>
      </w:r>
      <w:r w:rsidRPr="004F3173">
        <w:t>) копию соглашения о взаимодействии с Фондом Народного Единства или уведомление о присвоении статуса Партнера Фонда Народного Единства, либо копию соглашения об осуществлении иных безвозмездных перечислений;</w:t>
      </w:r>
      <w:r>
        <w:t>»</w:t>
      </w:r>
      <w:r w:rsidR="00B81D0C">
        <w:t>;</w:t>
      </w:r>
    </w:p>
    <w:p w14:paraId="6D037B63" w14:textId="65F37762" w:rsidR="00B81D0C" w:rsidRDefault="00FA557C" w:rsidP="000A6E62">
      <w:pPr>
        <w:pStyle w:val="a9"/>
        <w:spacing w:line="360" w:lineRule="auto"/>
        <w:ind w:left="0" w:firstLine="709"/>
        <w:jc w:val="both"/>
      </w:pPr>
      <w:r>
        <w:t>5</w:t>
      </w:r>
      <w:r w:rsidR="00B81D0C">
        <w:t>) в абзацах втором, третьем пункта 2.13 слова «по состоянию на 30 июня текущего года» исключить.</w:t>
      </w:r>
    </w:p>
    <w:p w14:paraId="66278CA7" w14:textId="7E740873" w:rsidR="0097639E" w:rsidRPr="0097639E" w:rsidRDefault="000A6E62" w:rsidP="000A6E62">
      <w:pPr>
        <w:pStyle w:val="a9"/>
        <w:spacing w:line="360" w:lineRule="auto"/>
        <w:ind w:left="0" w:firstLine="709"/>
        <w:jc w:val="both"/>
      </w:pPr>
      <w:r>
        <w:t xml:space="preserve">2. </w:t>
      </w:r>
      <w:r w:rsidR="003347F9" w:rsidRPr="003347F9">
        <w:t>Настоящий приказ вступает в силу со дня его подписания и подлежит официальному опубликованию.</w:t>
      </w:r>
    </w:p>
    <w:p w14:paraId="4C869537" w14:textId="56B99A99" w:rsidR="00942824" w:rsidRDefault="00942824" w:rsidP="00C8089A">
      <w:pPr>
        <w:pStyle w:val="a9"/>
        <w:ind w:left="709"/>
        <w:jc w:val="both"/>
      </w:pPr>
    </w:p>
    <w:p w14:paraId="296CC87C" w14:textId="77777777" w:rsidR="002E5EF9" w:rsidRDefault="002E5EF9" w:rsidP="00C8089A">
      <w:pPr>
        <w:pStyle w:val="a9"/>
        <w:ind w:left="709"/>
        <w:jc w:val="both"/>
      </w:pPr>
    </w:p>
    <w:p w14:paraId="6EE002C3" w14:textId="77777777" w:rsidR="000A64C8" w:rsidRDefault="000A64C8" w:rsidP="00C8089A">
      <w:pPr>
        <w:pStyle w:val="a9"/>
        <w:ind w:left="709"/>
        <w:jc w:val="both"/>
      </w:pPr>
    </w:p>
    <w:tbl>
      <w:tblPr>
        <w:tblStyle w:val="a6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70C21" w14:paraId="1174283A" w14:textId="77777777" w:rsidTr="00070C21">
        <w:tc>
          <w:tcPr>
            <w:tcW w:w="4602" w:type="dxa"/>
          </w:tcPr>
          <w:p w14:paraId="66F748B6" w14:textId="4CE749AA" w:rsidR="00070C21" w:rsidRDefault="00070C21" w:rsidP="00C8089A">
            <w:pPr>
              <w:pStyle w:val="a9"/>
              <w:ind w:left="0"/>
              <w:jc w:val="both"/>
            </w:pPr>
            <w:r>
              <w:t>Министр</w:t>
            </w:r>
          </w:p>
        </w:tc>
        <w:tc>
          <w:tcPr>
            <w:tcW w:w="4602" w:type="dxa"/>
          </w:tcPr>
          <w:p w14:paraId="37AD6122" w14:textId="769EE352" w:rsidR="00070C21" w:rsidRDefault="00070C21" w:rsidP="00C8089A">
            <w:pPr>
              <w:pStyle w:val="a9"/>
              <w:ind w:left="0"/>
              <w:jc w:val="right"/>
            </w:pPr>
            <w:r>
              <w:t>Н.К.Денисов</w:t>
            </w:r>
          </w:p>
        </w:tc>
      </w:tr>
    </w:tbl>
    <w:p w14:paraId="2BFA5CA3" w14:textId="77777777" w:rsidR="00070C21" w:rsidRDefault="00070C21" w:rsidP="00672935">
      <w:pPr>
        <w:rPr>
          <w:szCs w:val="28"/>
        </w:rPr>
      </w:pPr>
    </w:p>
    <w:sectPr w:rsidR="00070C21" w:rsidSect="00C8089A">
      <w:type w:val="continuous"/>
      <w:pgSz w:w="11906" w:h="16838" w:code="9"/>
      <w:pgMar w:top="1134" w:right="849" w:bottom="851" w:left="1701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DF434" w14:textId="77777777" w:rsidR="00B900FE" w:rsidRDefault="00B900FE">
      <w:r>
        <w:separator/>
      </w:r>
    </w:p>
  </w:endnote>
  <w:endnote w:type="continuationSeparator" w:id="0">
    <w:p w14:paraId="24716328" w14:textId="77777777" w:rsidR="00B900FE" w:rsidRDefault="00B9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FD0B" w14:textId="77777777" w:rsidR="00B900FE" w:rsidRDefault="00B900FE">
      <w:r>
        <w:separator/>
      </w:r>
    </w:p>
  </w:footnote>
  <w:footnote w:type="continuationSeparator" w:id="0">
    <w:p w14:paraId="7F120080" w14:textId="77777777" w:rsidR="00B900FE" w:rsidRDefault="00B9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1C3D" w14:textId="77777777" w:rsidR="009B4EFD" w:rsidRDefault="009B4EFD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732C18" w14:textId="77777777" w:rsidR="009B4EFD" w:rsidRDefault="009B4E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61BF6" w14:textId="379DA223" w:rsidR="009B4EFD" w:rsidRDefault="009B4EFD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17B7">
      <w:rPr>
        <w:rStyle w:val="a7"/>
        <w:noProof/>
      </w:rPr>
      <w:t>3</w:t>
    </w:r>
    <w:r>
      <w:rPr>
        <w:rStyle w:val="a7"/>
      </w:rPr>
      <w:fldChar w:fldCharType="end"/>
    </w:r>
  </w:p>
  <w:p w14:paraId="0A9B9306" w14:textId="77777777" w:rsidR="009B4EFD" w:rsidRDefault="009B4E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C8CA" w14:textId="77777777" w:rsidR="009B4EFD" w:rsidRDefault="006C1E9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3AD112" wp14:editId="3E738DD5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F6928F1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150C9A" wp14:editId="2C916330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7432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6EA00" w14:textId="77777777" w:rsidR="009B4EFD" w:rsidRPr="00E52B15" w:rsidRDefault="006C1E9F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3FACBA68" wp14:editId="6077EE83">
                                <wp:extent cx="629920" cy="61468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920" cy="614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9BD95E" w14:textId="77777777" w:rsidR="009B4EFD" w:rsidRPr="007E0487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2DEEBD0C" w14:textId="77777777" w:rsidR="009B4EFD" w:rsidRPr="007E0487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сельского хозяйства и продовольственных ресурсов</w:t>
                          </w:r>
                        </w:p>
                        <w:p w14:paraId="3AD73D4B" w14:textId="77777777" w:rsidR="009B4EFD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6E57281B" w14:textId="77777777" w:rsidR="009B4EFD" w:rsidRPr="007E0487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20AA870D" w14:textId="77777777" w:rsidR="009B4EFD" w:rsidRPr="008E131A" w:rsidRDefault="009B4EFD" w:rsidP="002B6128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7E0487">
                            <w:rPr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14:paraId="490BBF49" w14:textId="77777777" w:rsidR="009B4EFD" w:rsidRPr="008E131A" w:rsidRDefault="009B4EFD" w:rsidP="002B6128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62B62AE2" w14:textId="77777777" w:rsidR="009B4EFD" w:rsidRDefault="009B4EFD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0198185E" w14:textId="77777777" w:rsidR="009B4EFD" w:rsidRPr="002B6128" w:rsidRDefault="009B4EFD" w:rsidP="002B6128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2EB6FB7" w14:textId="77777777" w:rsidR="009B4EFD" w:rsidRPr="001772E6" w:rsidRDefault="009B4EFD" w:rsidP="002B6128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D29A7B5" w14:textId="77777777" w:rsidR="009B4EFD" w:rsidRDefault="009B4EFD" w:rsidP="002B6128">
                          <w:pPr>
                            <w:ind w:right="-7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2150C9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3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" filled="f" stroked="f" strokecolor="white" strokeweight="0">
              <v:textbox inset="0,0,0,0">
                <w:txbxContent>
                  <w:p w14:paraId="6096EA00" w14:textId="77777777" w:rsidR="009B4EFD" w:rsidRPr="00E52B15" w:rsidRDefault="006C1E9F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3FACBA68" wp14:editId="6077EE83">
                          <wp:extent cx="629920" cy="61468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920" cy="614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9BD95E" w14:textId="77777777" w:rsidR="009B4EFD" w:rsidRPr="007E0487" w:rsidRDefault="009B4EFD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2DEEBD0C" w14:textId="77777777" w:rsidR="009B4EFD" w:rsidRPr="007E0487" w:rsidRDefault="009B4EFD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сельского хозяйства и продовольственных ресурсов</w:t>
                    </w:r>
                  </w:p>
                  <w:p w14:paraId="3AD73D4B" w14:textId="77777777" w:rsidR="009B4EFD" w:rsidRDefault="009B4EFD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6E57281B" w14:textId="77777777" w:rsidR="009B4EFD" w:rsidRPr="007E0487" w:rsidRDefault="009B4EFD" w:rsidP="002B6128">
                    <w:pPr>
                      <w:ind w:right="-40"/>
                      <w:jc w:val="center"/>
                      <w:rPr>
                        <w:b/>
                        <w:sz w:val="20"/>
                      </w:rPr>
                    </w:pPr>
                  </w:p>
                  <w:p w14:paraId="20AA870D" w14:textId="77777777" w:rsidR="009B4EFD" w:rsidRPr="008E131A" w:rsidRDefault="009B4EFD" w:rsidP="002B6128">
                    <w:pPr>
                      <w:ind w:right="-4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 w:rsidRPr="007E0487">
                      <w:rPr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14:paraId="490BBF49" w14:textId="77777777" w:rsidR="009B4EFD" w:rsidRPr="008E131A" w:rsidRDefault="009B4EFD" w:rsidP="002B6128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62B62AE2" w14:textId="77777777" w:rsidR="009B4EFD" w:rsidRDefault="009B4EFD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0198185E" w14:textId="77777777" w:rsidR="009B4EFD" w:rsidRPr="002B6128" w:rsidRDefault="009B4EFD" w:rsidP="002B6128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2EB6FB7" w14:textId="77777777" w:rsidR="009B4EFD" w:rsidRPr="001772E6" w:rsidRDefault="009B4EFD" w:rsidP="002B6128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D29A7B5" w14:textId="77777777" w:rsidR="009B4EFD" w:rsidRDefault="009B4EFD" w:rsidP="002B6128">
                    <w:pPr>
                      <w:ind w:right="-7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73EF1"/>
    <w:multiLevelType w:val="hybridMultilevel"/>
    <w:tmpl w:val="6C880A14"/>
    <w:lvl w:ilvl="0" w:tplc="D4765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314CFB"/>
    <w:multiLevelType w:val="hybridMultilevel"/>
    <w:tmpl w:val="2F9A6D48"/>
    <w:lvl w:ilvl="0" w:tplc="85741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B3601E"/>
    <w:multiLevelType w:val="hybridMultilevel"/>
    <w:tmpl w:val="B3E040E2"/>
    <w:lvl w:ilvl="0" w:tplc="2ECCC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1D5E6C"/>
    <w:multiLevelType w:val="hybridMultilevel"/>
    <w:tmpl w:val="F56CD8FC"/>
    <w:lvl w:ilvl="0" w:tplc="09A093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7C521B6D"/>
    <w:multiLevelType w:val="hybridMultilevel"/>
    <w:tmpl w:val="0AA480D4"/>
    <w:lvl w:ilvl="0" w:tplc="9DB80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uq8AZfjFCV4AFw5ALLh30jmjrU=" w:salt="+G9RJU6TW6C+nFXKaQln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4D"/>
    <w:rsid w:val="00001797"/>
    <w:rsid w:val="00013F55"/>
    <w:rsid w:val="00014696"/>
    <w:rsid w:val="00020C0C"/>
    <w:rsid w:val="00025B5C"/>
    <w:rsid w:val="000313DD"/>
    <w:rsid w:val="0003472A"/>
    <w:rsid w:val="0004045C"/>
    <w:rsid w:val="00040D26"/>
    <w:rsid w:val="000456BC"/>
    <w:rsid w:val="0005213A"/>
    <w:rsid w:val="00056E1C"/>
    <w:rsid w:val="00061221"/>
    <w:rsid w:val="0006395A"/>
    <w:rsid w:val="00070C21"/>
    <w:rsid w:val="0007340B"/>
    <w:rsid w:val="000A5D7B"/>
    <w:rsid w:val="000A64C8"/>
    <w:rsid w:val="000A666A"/>
    <w:rsid w:val="000A6BF4"/>
    <w:rsid w:val="000A6D16"/>
    <w:rsid w:val="000A6E62"/>
    <w:rsid w:val="000A6EED"/>
    <w:rsid w:val="000B15E1"/>
    <w:rsid w:val="000C2457"/>
    <w:rsid w:val="000D066A"/>
    <w:rsid w:val="000D5C79"/>
    <w:rsid w:val="000E4EFD"/>
    <w:rsid w:val="000F3C08"/>
    <w:rsid w:val="0010141B"/>
    <w:rsid w:val="0010360C"/>
    <w:rsid w:val="00120A70"/>
    <w:rsid w:val="00121661"/>
    <w:rsid w:val="0013636B"/>
    <w:rsid w:val="001451F4"/>
    <w:rsid w:val="00147CDA"/>
    <w:rsid w:val="00165FC9"/>
    <w:rsid w:val="001772E6"/>
    <w:rsid w:val="001774CA"/>
    <w:rsid w:val="0018326D"/>
    <w:rsid w:val="0019378B"/>
    <w:rsid w:val="00193E1F"/>
    <w:rsid w:val="001B5AC5"/>
    <w:rsid w:val="001C325E"/>
    <w:rsid w:val="001C46E6"/>
    <w:rsid w:val="001D434D"/>
    <w:rsid w:val="001D71F6"/>
    <w:rsid w:val="001E3A93"/>
    <w:rsid w:val="001E4C41"/>
    <w:rsid w:val="001F1B43"/>
    <w:rsid w:val="001F1CE1"/>
    <w:rsid w:val="001F49D5"/>
    <w:rsid w:val="0020245D"/>
    <w:rsid w:val="00207E2E"/>
    <w:rsid w:val="00210B3E"/>
    <w:rsid w:val="00213989"/>
    <w:rsid w:val="00214AF2"/>
    <w:rsid w:val="002175D4"/>
    <w:rsid w:val="0022015C"/>
    <w:rsid w:val="00221AFC"/>
    <w:rsid w:val="00225344"/>
    <w:rsid w:val="002256FF"/>
    <w:rsid w:val="00227F38"/>
    <w:rsid w:val="00260E76"/>
    <w:rsid w:val="00266847"/>
    <w:rsid w:val="002731A4"/>
    <w:rsid w:val="002760B0"/>
    <w:rsid w:val="00276416"/>
    <w:rsid w:val="00276AA0"/>
    <w:rsid w:val="0028400D"/>
    <w:rsid w:val="00291290"/>
    <w:rsid w:val="002928A8"/>
    <w:rsid w:val="00293AB1"/>
    <w:rsid w:val="00295AF9"/>
    <w:rsid w:val="00297599"/>
    <w:rsid w:val="002A0F01"/>
    <w:rsid w:val="002B269E"/>
    <w:rsid w:val="002B4B3A"/>
    <w:rsid w:val="002B6128"/>
    <w:rsid w:val="002C2941"/>
    <w:rsid w:val="002D106B"/>
    <w:rsid w:val="002D5565"/>
    <w:rsid w:val="002D78A9"/>
    <w:rsid w:val="002E26C2"/>
    <w:rsid w:val="002E3885"/>
    <w:rsid w:val="002E5EF9"/>
    <w:rsid w:val="002F1181"/>
    <w:rsid w:val="002F1259"/>
    <w:rsid w:val="00304F34"/>
    <w:rsid w:val="00306D72"/>
    <w:rsid w:val="00313369"/>
    <w:rsid w:val="00330BA2"/>
    <w:rsid w:val="003347F9"/>
    <w:rsid w:val="00337EF9"/>
    <w:rsid w:val="003503C1"/>
    <w:rsid w:val="003533D4"/>
    <w:rsid w:val="003632AA"/>
    <w:rsid w:val="003745FD"/>
    <w:rsid w:val="00375072"/>
    <w:rsid w:val="00377AFF"/>
    <w:rsid w:val="00383AB3"/>
    <w:rsid w:val="00385CF1"/>
    <w:rsid w:val="00386921"/>
    <w:rsid w:val="00395421"/>
    <w:rsid w:val="00396D3C"/>
    <w:rsid w:val="003A4443"/>
    <w:rsid w:val="003A5C64"/>
    <w:rsid w:val="003B26D4"/>
    <w:rsid w:val="003B7FBA"/>
    <w:rsid w:val="003D1C86"/>
    <w:rsid w:val="003E22D7"/>
    <w:rsid w:val="003E2AC5"/>
    <w:rsid w:val="003F00DB"/>
    <w:rsid w:val="003F1E54"/>
    <w:rsid w:val="003F6BAF"/>
    <w:rsid w:val="00402CDD"/>
    <w:rsid w:val="00404DFA"/>
    <w:rsid w:val="00405896"/>
    <w:rsid w:val="004106A7"/>
    <w:rsid w:val="00410E10"/>
    <w:rsid w:val="004124E0"/>
    <w:rsid w:val="00415048"/>
    <w:rsid w:val="004234ED"/>
    <w:rsid w:val="00424BA5"/>
    <w:rsid w:val="00424D99"/>
    <w:rsid w:val="00432C04"/>
    <w:rsid w:val="00433D56"/>
    <w:rsid w:val="0043564A"/>
    <w:rsid w:val="00437EF5"/>
    <w:rsid w:val="00444B30"/>
    <w:rsid w:val="004458DB"/>
    <w:rsid w:val="00447AF6"/>
    <w:rsid w:val="00475603"/>
    <w:rsid w:val="004773FE"/>
    <w:rsid w:val="00477BC8"/>
    <w:rsid w:val="004819F6"/>
    <w:rsid w:val="0048443F"/>
    <w:rsid w:val="00494BDB"/>
    <w:rsid w:val="00495A1D"/>
    <w:rsid w:val="004A5F5C"/>
    <w:rsid w:val="004B2489"/>
    <w:rsid w:val="004B2F4B"/>
    <w:rsid w:val="004C0275"/>
    <w:rsid w:val="004C33BA"/>
    <w:rsid w:val="004C34C3"/>
    <w:rsid w:val="004C39BE"/>
    <w:rsid w:val="004D1E9D"/>
    <w:rsid w:val="004D214C"/>
    <w:rsid w:val="004D5C8D"/>
    <w:rsid w:val="004D715D"/>
    <w:rsid w:val="004E2688"/>
    <w:rsid w:val="004E2872"/>
    <w:rsid w:val="004E2B1D"/>
    <w:rsid w:val="004E334E"/>
    <w:rsid w:val="004E6400"/>
    <w:rsid w:val="004F0B51"/>
    <w:rsid w:val="004F3173"/>
    <w:rsid w:val="00501F27"/>
    <w:rsid w:val="00504DB3"/>
    <w:rsid w:val="005117B7"/>
    <w:rsid w:val="00513805"/>
    <w:rsid w:val="00516BD9"/>
    <w:rsid w:val="005220E5"/>
    <w:rsid w:val="00523C16"/>
    <w:rsid w:val="005308D5"/>
    <w:rsid w:val="005320A6"/>
    <w:rsid w:val="00533982"/>
    <w:rsid w:val="00534585"/>
    <w:rsid w:val="00550648"/>
    <w:rsid w:val="005565D3"/>
    <w:rsid w:val="00560BDB"/>
    <w:rsid w:val="005674D5"/>
    <w:rsid w:val="00571A3A"/>
    <w:rsid w:val="00581D54"/>
    <w:rsid w:val="00590048"/>
    <w:rsid w:val="00592C7B"/>
    <w:rsid w:val="00594807"/>
    <w:rsid w:val="00596674"/>
    <w:rsid w:val="005A090E"/>
    <w:rsid w:val="005A25BB"/>
    <w:rsid w:val="005A5ECA"/>
    <w:rsid w:val="005B0693"/>
    <w:rsid w:val="005B0A3B"/>
    <w:rsid w:val="005B1071"/>
    <w:rsid w:val="005B112B"/>
    <w:rsid w:val="005B42FB"/>
    <w:rsid w:val="005B59CC"/>
    <w:rsid w:val="005B6804"/>
    <w:rsid w:val="005C086A"/>
    <w:rsid w:val="005C65B1"/>
    <w:rsid w:val="005D256C"/>
    <w:rsid w:val="005D45FD"/>
    <w:rsid w:val="005F12A3"/>
    <w:rsid w:val="00601B58"/>
    <w:rsid w:val="00604555"/>
    <w:rsid w:val="00614FD1"/>
    <w:rsid w:val="006165D3"/>
    <w:rsid w:val="00620CB5"/>
    <w:rsid w:val="00621608"/>
    <w:rsid w:val="00625C82"/>
    <w:rsid w:val="0063056A"/>
    <w:rsid w:val="00632F3F"/>
    <w:rsid w:val="0063483F"/>
    <w:rsid w:val="00636BAD"/>
    <w:rsid w:val="00640491"/>
    <w:rsid w:val="00641A40"/>
    <w:rsid w:val="006452F5"/>
    <w:rsid w:val="00651795"/>
    <w:rsid w:val="00660B3E"/>
    <w:rsid w:val="006662D1"/>
    <w:rsid w:val="0067053D"/>
    <w:rsid w:val="0067204A"/>
    <w:rsid w:val="00672935"/>
    <w:rsid w:val="00672AFC"/>
    <w:rsid w:val="00674978"/>
    <w:rsid w:val="00681C9F"/>
    <w:rsid w:val="00682EEE"/>
    <w:rsid w:val="006834E5"/>
    <w:rsid w:val="00692250"/>
    <w:rsid w:val="00693234"/>
    <w:rsid w:val="006A4B1D"/>
    <w:rsid w:val="006B201C"/>
    <w:rsid w:val="006B644F"/>
    <w:rsid w:val="006C1E9F"/>
    <w:rsid w:val="006E4067"/>
    <w:rsid w:val="006F32D0"/>
    <w:rsid w:val="006F7A10"/>
    <w:rsid w:val="00710214"/>
    <w:rsid w:val="00711351"/>
    <w:rsid w:val="007166CA"/>
    <w:rsid w:val="007212E3"/>
    <w:rsid w:val="00721514"/>
    <w:rsid w:val="00731D6A"/>
    <w:rsid w:val="00751DFB"/>
    <w:rsid w:val="00762BE4"/>
    <w:rsid w:val="00762CE8"/>
    <w:rsid w:val="007752F8"/>
    <w:rsid w:val="00783697"/>
    <w:rsid w:val="0078475B"/>
    <w:rsid w:val="00794D52"/>
    <w:rsid w:val="007A30E3"/>
    <w:rsid w:val="007A34D9"/>
    <w:rsid w:val="007A3DAF"/>
    <w:rsid w:val="007A63EB"/>
    <w:rsid w:val="007B0808"/>
    <w:rsid w:val="007B0AE3"/>
    <w:rsid w:val="007B3664"/>
    <w:rsid w:val="007B6AF3"/>
    <w:rsid w:val="007C0656"/>
    <w:rsid w:val="007C6CBD"/>
    <w:rsid w:val="007C78A7"/>
    <w:rsid w:val="007D6E88"/>
    <w:rsid w:val="007E0487"/>
    <w:rsid w:val="007F2094"/>
    <w:rsid w:val="007F6F65"/>
    <w:rsid w:val="007F779C"/>
    <w:rsid w:val="00801184"/>
    <w:rsid w:val="0080299B"/>
    <w:rsid w:val="008142D8"/>
    <w:rsid w:val="008160F1"/>
    <w:rsid w:val="00830612"/>
    <w:rsid w:val="008423BB"/>
    <w:rsid w:val="00852594"/>
    <w:rsid w:val="0085764D"/>
    <w:rsid w:val="00862691"/>
    <w:rsid w:val="00866801"/>
    <w:rsid w:val="00866864"/>
    <w:rsid w:val="00867D97"/>
    <w:rsid w:val="00872918"/>
    <w:rsid w:val="008853A0"/>
    <w:rsid w:val="0089080D"/>
    <w:rsid w:val="0089171E"/>
    <w:rsid w:val="008933C5"/>
    <w:rsid w:val="008A7658"/>
    <w:rsid w:val="008B08EF"/>
    <w:rsid w:val="008C2E61"/>
    <w:rsid w:val="008C3965"/>
    <w:rsid w:val="008C6DC1"/>
    <w:rsid w:val="008C75A4"/>
    <w:rsid w:val="008D13B2"/>
    <w:rsid w:val="008D30B4"/>
    <w:rsid w:val="008D45CD"/>
    <w:rsid w:val="008D5082"/>
    <w:rsid w:val="008D5E3D"/>
    <w:rsid w:val="008E0605"/>
    <w:rsid w:val="008E131A"/>
    <w:rsid w:val="008E2EDB"/>
    <w:rsid w:val="008E6DEC"/>
    <w:rsid w:val="008F28BA"/>
    <w:rsid w:val="008F401F"/>
    <w:rsid w:val="008F644D"/>
    <w:rsid w:val="00900FD8"/>
    <w:rsid w:val="00923AEC"/>
    <w:rsid w:val="009255DA"/>
    <w:rsid w:val="00927565"/>
    <w:rsid w:val="00942824"/>
    <w:rsid w:val="00944CF3"/>
    <w:rsid w:val="009458C7"/>
    <w:rsid w:val="0094653F"/>
    <w:rsid w:val="00950B45"/>
    <w:rsid w:val="00957A15"/>
    <w:rsid w:val="00961FCE"/>
    <w:rsid w:val="0096490C"/>
    <w:rsid w:val="00967791"/>
    <w:rsid w:val="00971CE2"/>
    <w:rsid w:val="009745C2"/>
    <w:rsid w:val="0097639E"/>
    <w:rsid w:val="00995DDA"/>
    <w:rsid w:val="009A1D2F"/>
    <w:rsid w:val="009A6107"/>
    <w:rsid w:val="009B1B93"/>
    <w:rsid w:val="009B3386"/>
    <w:rsid w:val="009B419B"/>
    <w:rsid w:val="009B4EFD"/>
    <w:rsid w:val="009B58D9"/>
    <w:rsid w:val="009B6057"/>
    <w:rsid w:val="009C464B"/>
    <w:rsid w:val="009C4861"/>
    <w:rsid w:val="009D038D"/>
    <w:rsid w:val="009D0B51"/>
    <w:rsid w:val="009D61CF"/>
    <w:rsid w:val="009D79F5"/>
    <w:rsid w:val="009E1B98"/>
    <w:rsid w:val="009E32B1"/>
    <w:rsid w:val="009E5522"/>
    <w:rsid w:val="009E5C03"/>
    <w:rsid w:val="009E6352"/>
    <w:rsid w:val="00A02344"/>
    <w:rsid w:val="00A05912"/>
    <w:rsid w:val="00A12790"/>
    <w:rsid w:val="00A15DF4"/>
    <w:rsid w:val="00A16FB5"/>
    <w:rsid w:val="00A25B71"/>
    <w:rsid w:val="00A42F49"/>
    <w:rsid w:val="00A44B09"/>
    <w:rsid w:val="00A46F24"/>
    <w:rsid w:val="00A50E6A"/>
    <w:rsid w:val="00A54501"/>
    <w:rsid w:val="00A5479C"/>
    <w:rsid w:val="00A549A7"/>
    <w:rsid w:val="00A54E93"/>
    <w:rsid w:val="00A70067"/>
    <w:rsid w:val="00A722B6"/>
    <w:rsid w:val="00A762AE"/>
    <w:rsid w:val="00A83563"/>
    <w:rsid w:val="00A85BFC"/>
    <w:rsid w:val="00A87121"/>
    <w:rsid w:val="00A874F0"/>
    <w:rsid w:val="00A9215B"/>
    <w:rsid w:val="00A93E34"/>
    <w:rsid w:val="00AA29DD"/>
    <w:rsid w:val="00AA399F"/>
    <w:rsid w:val="00AB172A"/>
    <w:rsid w:val="00AB747E"/>
    <w:rsid w:val="00AC3D40"/>
    <w:rsid w:val="00AC5AA7"/>
    <w:rsid w:val="00AD3078"/>
    <w:rsid w:val="00AD5ECB"/>
    <w:rsid w:val="00AD7CA2"/>
    <w:rsid w:val="00AE0158"/>
    <w:rsid w:val="00AE21A1"/>
    <w:rsid w:val="00AE528D"/>
    <w:rsid w:val="00B00462"/>
    <w:rsid w:val="00B06BF0"/>
    <w:rsid w:val="00B06DD0"/>
    <w:rsid w:val="00B1244C"/>
    <w:rsid w:val="00B14324"/>
    <w:rsid w:val="00B14661"/>
    <w:rsid w:val="00B14CDF"/>
    <w:rsid w:val="00B16C12"/>
    <w:rsid w:val="00B17644"/>
    <w:rsid w:val="00B17E58"/>
    <w:rsid w:val="00B260E5"/>
    <w:rsid w:val="00B33EFB"/>
    <w:rsid w:val="00B35BEA"/>
    <w:rsid w:val="00B4182F"/>
    <w:rsid w:val="00B435A3"/>
    <w:rsid w:val="00B43727"/>
    <w:rsid w:val="00B45D15"/>
    <w:rsid w:val="00B64882"/>
    <w:rsid w:val="00B66632"/>
    <w:rsid w:val="00B7315D"/>
    <w:rsid w:val="00B73A75"/>
    <w:rsid w:val="00B75DFC"/>
    <w:rsid w:val="00B804E9"/>
    <w:rsid w:val="00B81D0C"/>
    <w:rsid w:val="00B900FE"/>
    <w:rsid w:val="00B904CD"/>
    <w:rsid w:val="00BA2ACF"/>
    <w:rsid w:val="00BA3B7E"/>
    <w:rsid w:val="00BA3EEB"/>
    <w:rsid w:val="00BC183A"/>
    <w:rsid w:val="00BC4731"/>
    <w:rsid w:val="00BC61C1"/>
    <w:rsid w:val="00BD145D"/>
    <w:rsid w:val="00BD42E8"/>
    <w:rsid w:val="00BE140F"/>
    <w:rsid w:val="00BE1FA3"/>
    <w:rsid w:val="00BE2E7D"/>
    <w:rsid w:val="00BF6CD3"/>
    <w:rsid w:val="00C0041B"/>
    <w:rsid w:val="00C00F42"/>
    <w:rsid w:val="00C07083"/>
    <w:rsid w:val="00C07704"/>
    <w:rsid w:val="00C10788"/>
    <w:rsid w:val="00C12438"/>
    <w:rsid w:val="00C318A8"/>
    <w:rsid w:val="00C34CD6"/>
    <w:rsid w:val="00C425B7"/>
    <w:rsid w:val="00C50FF7"/>
    <w:rsid w:val="00C56DE2"/>
    <w:rsid w:val="00C578AA"/>
    <w:rsid w:val="00C62671"/>
    <w:rsid w:val="00C639D8"/>
    <w:rsid w:val="00C6411D"/>
    <w:rsid w:val="00C64D65"/>
    <w:rsid w:val="00C72E0B"/>
    <w:rsid w:val="00C8089A"/>
    <w:rsid w:val="00C85EA5"/>
    <w:rsid w:val="00C92121"/>
    <w:rsid w:val="00CA1FF8"/>
    <w:rsid w:val="00CA63C8"/>
    <w:rsid w:val="00CB2CB0"/>
    <w:rsid w:val="00CC47F1"/>
    <w:rsid w:val="00CC4DE3"/>
    <w:rsid w:val="00CD3CB3"/>
    <w:rsid w:val="00CD4738"/>
    <w:rsid w:val="00CD6630"/>
    <w:rsid w:val="00CD6BEC"/>
    <w:rsid w:val="00CD7EF6"/>
    <w:rsid w:val="00CF2559"/>
    <w:rsid w:val="00D01C98"/>
    <w:rsid w:val="00D12A39"/>
    <w:rsid w:val="00D14F33"/>
    <w:rsid w:val="00D21BDA"/>
    <w:rsid w:val="00D2452D"/>
    <w:rsid w:val="00D26C5B"/>
    <w:rsid w:val="00D27FEA"/>
    <w:rsid w:val="00D3028B"/>
    <w:rsid w:val="00D310D1"/>
    <w:rsid w:val="00D321D3"/>
    <w:rsid w:val="00D322E6"/>
    <w:rsid w:val="00D34236"/>
    <w:rsid w:val="00D352E3"/>
    <w:rsid w:val="00D40C38"/>
    <w:rsid w:val="00D41AAB"/>
    <w:rsid w:val="00D43A15"/>
    <w:rsid w:val="00D44EB9"/>
    <w:rsid w:val="00D5129B"/>
    <w:rsid w:val="00D51500"/>
    <w:rsid w:val="00D51628"/>
    <w:rsid w:val="00D663D9"/>
    <w:rsid w:val="00D75544"/>
    <w:rsid w:val="00D84D07"/>
    <w:rsid w:val="00D9053D"/>
    <w:rsid w:val="00D9712F"/>
    <w:rsid w:val="00DA18D7"/>
    <w:rsid w:val="00DA3151"/>
    <w:rsid w:val="00DA6C97"/>
    <w:rsid w:val="00DB2C6C"/>
    <w:rsid w:val="00DB34BB"/>
    <w:rsid w:val="00DB5E37"/>
    <w:rsid w:val="00DC2FB4"/>
    <w:rsid w:val="00DC4C7C"/>
    <w:rsid w:val="00DC739A"/>
    <w:rsid w:val="00DD59AF"/>
    <w:rsid w:val="00DD6098"/>
    <w:rsid w:val="00DD661D"/>
    <w:rsid w:val="00DE0497"/>
    <w:rsid w:val="00DE3585"/>
    <w:rsid w:val="00DE413C"/>
    <w:rsid w:val="00DF6851"/>
    <w:rsid w:val="00E05968"/>
    <w:rsid w:val="00E11891"/>
    <w:rsid w:val="00E1245C"/>
    <w:rsid w:val="00E14C5A"/>
    <w:rsid w:val="00E24AE5"/>
    <w:rsid w:val="00E24F9B"/>
    <w:rsid w:val="00E26729"/>
    <w:rsid w:val="00E32342"/>
    <w:rsid w:val="00E42FA4"/>
    <w:rsid w:val="00E52B15"/>
    <w:rsid w:val="00E56917"/>
    <w:rsid w:val="00E639BF"/>
    <w:rsid w:val="00E649D6"/>
    <w:rsid w:val="00E674D1"/>
    <w:rsid w:val="00E67F9A"/>
    <w:rsid w:val="00E73803"/>
    <w:rsid w:val="00E76580"/>
    <w:rsid w:val="00E8081F"/>
    <w:rsid w:val="00E85825"/>
    <w:rsid w:val="00E90AC8"/>
    <w:rsid w:val="00E9425D"/>
    <w:rsid w:val="00E95438"/>
    <w:rsid w:val="00E959AF"/>
    <w:rsid w:val="00E968A7"/>
    <w:rsid w:val="00EA4120"/>
    <w:rsid w:val="00EB7AE6"/>
    <w:rsid w:val="00EC7013"/>
    <w:rsid w:val="00EE0543"/>
    <w:rsid w:val="00EE2AF0"/>
    <w:rsid w:val="00EE49BA"/>
    <w:rsid w:val="00EF44A4"/>
    <w:rsid w:val="00F12E73"/>
    <w:rsid w:val="00F178E2"/>
    <w:rsid w:val="00F23490"/>
    <w:rsid w:val="00F23A95"/>
    <w:rsid w:val="00F27C2C"/>
    <w:rsid w:val="00F31112"/>
    <w:rsid w:val="00F31813"/>
    <w:rsid w:val="00F34F75"/>
    <w:rsid w:val="00F36628"/>
    <w:rsid w:val="00F4755B"/>
    <w:rsid w:val="00F54FA5"/>
    <w:rsid w:val="00F6166D"/>
    <w:rsid w:val="00F633AF"/>
    <w:rsid w:val="00F703D9"/>
    <w:rsid w:val="00F74556"/>
    <w:rsid w:val="00F77CF7"/>
    <w:rsid w:val="00F83BE3"/>
    <w:rsid w:val="00F86A47"/>
    <w:rsid w:val="00F97F7B"/>
    <w:rsid w:val="00FA557C"/>
    <w:rsid w:val="00FA66A2"/>
    <w:rsid w:val="00FC1266"/>
    <w:rsid w:val="00FC2D98"/>
    <w:rsid w:val="00FC589F"/>
    <w:rsid w:val="00FC5D2F"/>
    <w:rsid w:val="00FD1FE6"/>
    <w:rsid w:val="00FD35E6"/>
    <w:rsid w:val="00FD6B3F"/>
    <w:rsid w:val="00FE4867"/>
    <w:rsid w:val="00FE6846"/>
    <w:rsid w:val="00FF0D6D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DBB99"/>
  <w15:docId w15:val="{EB2EAB87-783E-47A8-A521-9EF626D4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6165D3"/>
    <w:pPr>
      <w:widowControl w:val="0"/>
      <w:autoSpaceDE w:val="0"/>
      <w:autoSpaceDN w:val="0"/>
      <w:ind w:left="118"/>
    </w:pPr>
    <w:rPr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165D3"/>
    <w:rPr>
      <w:sz w:val="28"/>
      <w:szCs w:val="28"/>
      <w:lang w:eastAsia="en-US"/>
    </w:rPr>
  </w:style>
  <w:style w:type="paragraph" w:customStyle="1" w:styleId="ConsPlusNormal">
    <w:name w:val="ConsPlusNormal"/>
    <w:rsid w:val="006165D3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6165D3"/>
    <w:rPr>
      <w:sz w:val="24"/>
      <w:szCs w:val="24"/>
    </w:rPr>
  </w:style>
  <w:style w:type="paragraph" w:customStyle="1" w:styleId="Style9">
    <w:name w:val="Style9"/>
    <w:basedOn w:val="a"/>
    <w:uiPriority w:val="99"/>
    <w:rsid w:val="006165D3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23">
    <w:name w:val="Font Style23"/>
    <w:uiPriority w:val="99"/>
    <w:rsid w:val="002C2941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4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83B2-43F6-4772-BE7B-66AB6188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User</dc:creator>
  <cp:keywords>Бланки, шаблоны</cp:keywords>
  <cp:lastModifiedBy>Наталья Куликова</cp:lastModifiedBy>
  <cp:revision>3</cp:revision>
  <cp:lastPrinted>2025-02-07T08:27:00Z</cp:lastPrinted>
  <dcterms:created xsi:type="dcterms:W3CDTF">2025-02-07T11:46:00Z</dcterms:created>
  <dcterms:modified xsi:type="dcterms:W3CDTF">2025-02-07T11:46:00Z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