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210"/>
        <w:gridCol w:w="945"/>
        <w:gridCol w:w="407"/>
        <w:gridCol w:w="1654"/>
        <w:gridCol w:w="1798"/>
        <w:gridCol w:w="1746"/>
        <w:gridCol w:w="2310"/>
        <w:gridCol w:w="3058"/>
        <w:gridCol w:w="2310"/>
        <w:gridCol w:w="5329"/>
        <w:gridCol w:w="144"/>
        <w:gridCol w:w="945"/>
        <w:gridCol w:w="945"/>
        <w:gridCol w:w="945"/>
      </w:tblGrid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51" w:type="dxa"/>
            <w:gridSpan w:val="6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color w:val="000000"/>
              </w:rPr>
              <w:t>Приложение 3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7" w:type="dxa"/>
            <w:gridSpan w:val="9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Информация о получателе (получателях), с которым заключается соглашение о предоставлении субсидии, расчетном размере субсидии и размере предоставляемой ему субсидии *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6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9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58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№ п/п</w:t>
            </w:r>
          </w:p>
        </w:tc>
        <w:tc>
          <w:tcPr>
            <w:tcW w:w="3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Наименование участника отбора</w:t>
            </w:r>
          </w:p>
        </w:tc>
        <w:tc>
          <w:tcPr>
            <w:tcW w:w="1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ИНН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Расчетный размер субсидии, рублей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Размер предоставляемой субсидии, рублей</w:t>
              <w:br/>
              <w:t>
</w:t>
            </w:r>
          </w:p>
        </w:tc>
        <w:tc>
          <w:tcPr>
            <w:tcW w:w="76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Направление затрат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"АГРОПЛЕМКОМБИНАТ МИР"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5218005172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48 666,12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48 666,12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"АГРОФИРМА НИЖЕГОРОДСКАЯ"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5229008930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31 996,33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31 996,33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"ЗЕМЛЯ СЕРГАЧСКАЯ"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5229007372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718 333,63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718 333,63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"ИЛЬИНО-ЗАБОРСКОЕ"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5228008430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19 636,87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19 636,87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"БЕРЕЗНИКОВСКОЕ"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5215001324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6 872,70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6 872,70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СПК "ИМЕНИ БУДЕННОГО"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5232000546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154 563,30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154 563,30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"ННПП-2"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5204012980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78 151,95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78 151,95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350" w:hRule="atLeast"/>
        </w:trPr>
        <w:tc>
          <w:tcPr>
            <w:tcW w:w="210" w:type="dxa"/>
            <w:tcBorders>
              <w:top w:val="single" w:sz="5" w:space="0" w:color="000000"/>
              <w:left w:val="none" w:sz="5" w:space="0" w:color="000000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  <w:tc>
          <w:tcPr>
            <w:tcW w:w="19557" w:type="dxa"/>
            <w:gridSpan w:val="9"/>
            <w:tcBorders>
              <w:top w:val="single" w:sz="5" w:space="0" w:color="000000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sz w:val="22"/>
                <w:szCs w:val="22"/>
                <w:color w:val="000000"/>
              </w:rPr>
              <w:t>* с учетом пункта 3.4.2. Порядка предоставления из областного бюджета субсидий на обеспечение комплексного развития сельских территорий (в целях возмещения затрат, связанных с обеспечением сельскохозяйственных товаропроизводителей, осуществляющих деятельность на сельских территориях Нижегородской области, квалифицированными специалистами), утвержденный приказом министерства сельского хозяйства и продовольственных ресурсов Нижегородской области от 20 апреля 2023 г. № 115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